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2" w:type="dxa"/>
        <w:tblLayout w:type="fixed"/>
        <w:tblLook w:val="0000" w:firstRow="0" w:lastRow="0" w:firstColumn="0" w:lastColumn="0" w:noHBand="0" w:noVBand="0"/>
      </w:tblPr>
      <w:tblGrid>
        <w:gridCol w:w="2970"/>
        <w:gridCol w:w="5472"/>
        <w:gridCol w:w="2718"/>
      </w:tblGrid>
      <w:tr w:rsidR="004C0D90" w:rsidRPr="004C0D90" w:rsidTr="007771AF">
        <w:trPr>
          <w:trHeight w:val="1793"/>
        </w:trPr>
        <w:tc>
          <w:tcPr>
            <w:tcW w:w="2970" w:type="dxa"/>
          </w:tcPr>
          <w:p w:rsidR="004C0D90" w:rsidRPr="004C0D90" w:rsidRDefault="004C0D90" w:rsidP="004C0D90">
            <w:pPr>
              <w:widowControl/>
              <w:autoSpaceDE/>
              <w:autoSpaceDN/>
              <w:rPr>
                <w:rFonts w:eastAsia="Times New Roman" w:cs="Times New Roman"/>
                <w:sz w:val="24"/>
                <w:szCs w:val="24"/>
              </w:rPr>
            </w:pPr>
            <w:r w:rsidRPr="004C0D90">
              <w:rPr>
                <w:rFonts w:eastAsia="Times New Roman" w:cs="Times New Roman"/>
                <w:noProof/>
                <w:sz w:val="24"/>
                <w:szCs w:val="24"/>
              </w:rPr>
              <w:drawing>
                <wp:inline distT="0" distB="0" distL="0" distR="0" wp14:anchorId="70A308A5" wp14:editId="398F8A18">
                  <wp:extent cx="1828800" cy="1122680"/>
                  <wp:effectExtent l="0" t="0" r="0" b="0"/>
                  <wp:docPr id="5" name="Picture 5"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472" w:type="dxa"/>
          </w:tcPr>
          <w:p w:rsidR="004C0D90" w:rsidRPr="004C0D90" w:rsidRDefault="004C0D90" w:rsidP="004C0D90">
            <w:pPr>
              <w:widowControl/>
              <w:autoSpaceDE/>
              <w:autoSpaceDN/>
              <w:jc w:val="center"/>
              <w:rPr>
                <w:rFonts w:eastAsia="Times New Roman" w:cs="Times New Roman"/>
                <w:b/>
                <w:sz w:val="24"/>
                <w:szCs w:val="24"/>
              </w:rPr>
            </w:pPr>
          </w:p>
          <w:p w:rsidR="004C0D90" w:rsidRPr="004C0D90" w:rsidRDefault="004C0D90" w:rsidP="004C0D90">
            <w:pPr>
              <w:widowControl/>
              <w:autoSpaceDE/>
              <w:autoSpaceDN/>
              <w:ind w:right="-108"/>
              <w:rPr>
                <w:rFonts w:eastAsia="Times New Roman" w:cs="Times New Roman"/>
                <w:i/>
                <w:sz w:val="24"/>
                <w:szCs w:val="24"/>
              </w:rPr>
            </w:pPr>
            <w:r w:rsidRPr="004C0D90">
              <w:rPr>
                <w:rFonts w:eastAsia="Times New Roman" w:cs="Times New Roman"/>
                <w:noProof/>
                <w:sz w:val="24"/>
                <w:szCs w:val="24"/>
              </w:rPr>
              <mc:AlternateContent>
                <mc:Choice Requires="wps">
                  <w:drawing>
                    <wp:inline distT="0" distB="0" distL="0" distR="0" wp14:anchorId="52B180C7" wp14:editId="7EA625C2">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D90" w:rsidRDefault="004C0D90" w:rsidP="004C0D90">
                                  <w:pPr>
                                    <w:pStyle w:val="Heading2"/>
                                    <w:jc w:val="center"/>
                                    <w:rPr>
                                      <w:rFonts w:ascii="Century Gothic" w:hAnsi="Century Gothic"/>
                                    </w:rPr>
                                  </w:pPr>
                                  <w:r>
                                    <w:rPr>
                                      <w:rFonts w:ascii="Century Gothic" w:hAnsi="Century Gothic"/>
                                    </w:rPr>
                                    <w:t>STATE OF WISCONSIN</w:t>
                                  </w:r>
                                </w:p>
                                <w:p w:rsidR="004C0D90" w:rsidRDefault="004C0D90" w:rsidP="004C0D90">
                                  <w:pPr>
                                    <w:jc w:val="center"/>
                                    <w:rPr>
                                      <w:rFonts w:ascii="Century Gothic" w:hAnsi="Century Gothic"/>
                                      <w:b/>
                                      <w:sz w:val="28"/>
                                    </w:rPr>
                                  </w:pPr>
                                  <w:r>
                                    <w:rPr>
                                      <w:rFonts w:ascii="Century Gothic" w:hAnsi="Century Gothic"/>
                                      <w:b/>
                                      <w:sz w:val="28"/>
                                    </w:rPr>
                                    <w:t>Department of Employee Trust Funds</w:t>
                                  </w:r>
                                </w:p>
                                <w:p w:rsidR="004C0D90" w:rsidRPr="004A7A4A" w:rsidRDefault="004C0D90" w:rsidP="004C0D90">
                                  <w:pPr>
                                    <w:jc w:val="center"/>
                                    <w:rPr>
                                      <w:rFonts w:ascii="Century Gothic" w:hAnsi="Century Gothic"/>
                                      <w:b/>
                                      <w:sz w:val="18"/>
                                      <w:szCs w:val="18"/>
                                    </w:rPr>
                                  </w:pPr>
                                  <w:r w:rsidRPr="004A7A4A">
                                    <w:rPr>
                                      <w:rFonts w:ascii="Century Gothic" w:hAnsi="Century Gothic"/>
                                      <w:b/>
                                      <w:sz w:val="18"/>
                                      <w:szCs w:val="18"/>
                                    </w:rPr>
                                    <w:t xml:space="preserve">Robert J. Conlin </w:t>
                                  </w:r>
                                </w:p>
                                <w:p w:rsidR="004C0D90" w:rsidRDefault="004C0D90" w:rsidP="004C0D90">
                                  <w:pPr>
                                    <w:jc w:val="center"/>
                                    <w:rPr>
                                      <w:rFonts w:ascii="Century Gothic" w:hAnsi="Century Gothic"/>
                                      <w:sz w:val="16"/>
                                    </w:rPr>
                                  </w:pPr>
                                  <w:r>
                                    <w:rPr>
                                      <w:rFonts w:ascii="Century Gothic" w:hAnsi="Century Gothic"/>
                                      <w:sz w:val="16"/>
                                    </w:rPr>
                                    <w:t>SECRETARY</w:t>
                                  </w:r>
                                </w:p>
                                <w:p w:rsidR="004C0D90" w:rsidRDefault="004C0D90" w:rsidP="004C0D90">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52B180C7"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orgg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" stroked="f">
                      <v:textbox>
                        <w:txbxContent>
                          <w:p w:rsidR="004C0D90" w:rsidRDefault="004C0D90" w:rsidP="004C0D90">
                            <w:pPr>
                              <w:pStyle w:val="Heading2"/>
                              <w:jc w:val="center"/>
                              <w:rPr>
                                <w:rFonts w:ascii="Century Gothic" w:hAnsi="Century Gothic"/>
                              </w:rPr>
                            </w:pPr>
                            <w:r>
                              <w:rPr>
                                <w:rFonts w:ascii="Century Gothic" w:hAnsi="Century Gothic"/>
                              </w:rPr>
                              <w:t>STATE OF WISCONSIN</w:t>
                            </w:r>
                          </w:p>
                          <w:p w:rsidR="004C0D90" w:rsidRDefault="004C0D90" w:rsidP="004C0D90">
                            <w:pPr>
                              <w:jc w:val="center"/>
                              <w:rPr>
                                <w:rFonts w:ascii="Century Gothic" w:hAnsi="Century Gothic"/>
                                <w:b/>
                                <w:sz w:val="28"/>
                              </w:rPr>
                            </w:pPr>
                            <w:r>
                              <w:rPr>
                                <w:rFonts w:ascii="Century Gothic" w:hAnsi="Century Gothic"/>
                                <w:b/>
                                <w:sz w:val="28"/>
                              </w:rPr>
                              <w:t>Department of Employee Trust Funds</w:t>
                            </w:r>
                          </w:p>
                          <w:p w:rsidR="004C0D90" w:rsidRPr="004A7A4A" w:rsidRDefault="004C0D90" w:rsidP="004C0D90">
                            <w:pPr>
                              <w:jc w:val="center"/>
                              <w:rPr>
                                <w:rFonts w:ascii="Century Gothic" w:hAnsi="Century Gothic"/>
                                <w:b/>
                                <w:sz w:val="18"/>
                                <w:szCs w:val="18"/>
                              </w:rPr>
                            </w:pPr>
                            <w:r w:rsidRPr="004A7A4A">
                              <w:rPr>
                                <w:rFonts w:ascii="Century Gothic" w:hAnsi="Century Gothic"/>
                                <w:b/>
                                <w:sz w:val="18"/>
                                <w:szCs w:val="18"/>
                              </w:rPr>
                              <w:t xml:space="preserve">Robert J. Conlin </w:t>
                            </w:r>
                          </w:p>
                          <w:p w:rsidR="004C0D90" w:rsidRDefault="004C0D90" w:rsidP="004C0D90">
                            <w:pPr>
                              <w:jc w:val="center"/>
                              <w:rPr>
                                <w:rFonts w:ascii="Century Gothic" w:hAnsi="Century Gothic"/>
                                <w:sz w:val="16"/>
                              </w:rPr>
                            </w:pPr>
                            <w:r>
                              <w:rPr>
                                <w:rFonts w:ascii="Century Gothic" w:hAnsi="Century Gothic"/>
                                <w:sz w:val="16"/>
                              </w:rPr>
                              <w:t>SECRETARY</w:t>
                            </w:r>
                          </w:p>
                          <w:p w:rsidR="004C0D90" w:rsidRDefault="004C0D90" w:rsidP="004C0D90">
                            <w:pPr>
                              <w:jc w:val="center"/>
                              <w:rPr>
                                <w:rFonts w:ascii="Century Gothic" w:hAnsi="Century Gothic"/>
                                <w:b/>
                                <w:sz w:val="28"/>
                              </w:rPr>
                            </w:pPr>
                          </w:p>
                        </w:txbxContent>
                      </v:textbox>
                      <w10:anchorlock/>
                    </v:shape>
                  </w:pict>
                </mc:Fallback>
              </mc:AlternateContent>
            </w:r>
          </w:p>
        </w:tc>
        <w:tc>
          <w:tcPr>
            <w:tcW w:w="2718" w:type="dxa"/>
            <w:tcBorders>
              <w:left w:val="single" w:sz="18" w:space="0" w:color="auto"/>
            </w:tcBorders>
          </w:tcPr>
          <w:p w:rsidR="004C0D90" w:rsidRPr="004C0D90" w:rsidRDefault="004C0D90" w:rsidP="004C0D90">
            <w:pPr>
              <w:widowControl/>
              <w:autoSpaceDE/>
              <w:autoSpaceDN/>
              <w:jc w:val="right"/>
              <w:rPr>
                <w:rFonts w:eastAsia="Times New Roman" w:cs="Times New Roman"/>
                <w:sz w:val="24"/>
                <w:szCs w:val="24"/>
              </w:rPr>
            </w:pPr>
            <w:r w:rsidRPr="004C0D90">
              <w:rPr>
                <w:rFonts w:eastAsia="Times New Roman" w:cs="Times New Roman"/>
                <w:noProof/>
                <w:sz w:val="24"/>
                <w:szCs w:val="24"/>
              </w:rPr>
              <mc:AlternateContent>
                <mc:Choice Requires="wps">
                  <w:drawing>
                    <wp:inline distT="0" distB="0" distL="0" distR="0" wp14:anchorId="47039104" wp14:editId="6EDF24EF">
                      <wp:extent cx="1485900" cy="1097280"/>
                      <wp:effectExtent l="0" t="0" r="0" b="762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D90" w:rsidRDefault="004C0D90" w:rsidP="007771AF">
                                  <w:pPr>
                                    <w:jc w:val="right"/>
                                    <w:rPr>
                                      <w:rFonts w:ascii="Century Gothic" w:hAnsi="Century Gothic"/>
                                      <w:sz w:val="16"/>
                                    </w:rPr>
                                  </w:pPr>
                                  <w:r>
                                    <w:rPr>
                                      <w:rFonts w:ascii="Century Gothic" w:hAnsi="Century Gothic"/>
                                      <w:sz w:val="16"/>
                                    </w:rPr>
                                    <w:t xml:space="preserve">4822 Madison Yards </w:t>
                                  </w:r>
                                  <w:r w:rsidR="007771AF">
                                    <w:rPr>
                                      <w:rFonts w:ascii="Century Gothic" w:hAnsi="Century Gothic"/>
                                      <w:sz w:val="16"/>
                                    </w:rPr>
                                    <w:t>W</w:t>
                                  </w:r>
                                  <w:r>
                                    <w:rPr>
                                      <w:rFonts w:ascii="Century Gothic" w:hAnsi="Century Gothic"/>
                                      <w:sz w:val="16"/>
                                    </w:rPr>
                                    <w:t>ay</w:t>
                                  </w:r>
                                </w:p>
                                <w:p w:rsidR="004C0D90" w:rsidRDefault="004C0D90" w:rsidP="007771AF">
                                  <w:pPr>
                                    <w:jc w:val="right"/>
                                    <w:rPr>
                                      <w:rFonts w:ascii="Century Gothic" w:hAnsi="Century Gothic"/>
                                      <w:sz w:val="16"/>
                                    </w:rPr>
                                  </w:pPr>
                                  <w:r>
                                    <w:rPr>
                                      <w:rFonts w:ascii="Century Gothic" w:hAnsi="Century Gothic"/>
                                      <w:sz w:val="16"/>
                                    </w:rPr>
                                    <w:t>Madison WI  53705-9100</w:t>
                                  </w:r>
                                </w:p>
                                <w:p w:rsidR="004C0D90" w:rsidRDefault="004C0D90" w:rsidP="007771AF">
                                  <w:pPr>
                                    <w:jc w:val="right"/>
                                    <w:rPr>
                                      <w:rFonts w:ascii="Century Gothic" w:hAnsi="Century Gothic"/>
                                      <w:sz w:val="16"/>
                                    </w:rPr>
                                  </w:pPr>
                                </w:p>
                                <w:p w:rsidR="004C0D90" w:rsidRDefault="007771AF" w:rsidP="007771AF">
                                  <w:pPr>
                                    <w:jc w:val="right"/>
                                    <w:rPr>
                                      <w:rFonts w:ascii="Century Gothic" w:hAnsi="Century Gothic"/>
                                      <w:sz w:val="16"/>
                                    </w:rPr>
                                  </w:pPr>
                                  <w:r>
                                    <w:rPr>
                                      <w:rFonts w:ascii="Century Gothic" w:hAnsi="Century Gothic"/>
                                      <w:sz w:val="16"/>
                                    </w:rPr>
                                    <w:t>P.O. Box 7931</w:t>
                                  </w:r>
                                </w:p>
                                <w:p w:rsidR="007771AF" w:rsidRDefault="007771AF" w:rsidP="007771AF">
                                  <w:pPr>
                                    <w:jc w:val="right"/>
                                    <w:rPr>
                                      <w:rFonts w:ascii="Century Gothic" w:hAnsi="Century Gothic"/>
                                      <w:sz w:val="16"/>
                                    </w:rPr>
                                  </w:pPr>
                                  <w:r>
                                    <w:rPr>
                                      <w:rFonts w:ascii="Century Gothic" w:hAnsi="Century Gothic"/>
                                      <w:sz w:val="16"/>
                                    </w:rPr>
                                    <w:t>Madison, WI 52707-7931</w:t>
                                  </w:r>
                                </w:p>
                                <w:p w:rsidR="004C0D90" w:rsidRDefault="004C0D90" w:rsidP="007771AF">
                                  <w:pPr>
                                    <w:jc w:val="right"/>
                                    <w:rPr>
                                      <w:rFonts w:ascii="Century Gothic" w:hAnsi="Century Gothic"/>
                                      <w:sz w:val="16"/>
                                    </w:rPr>
                                  </w:pPr>
                                  <w:r>
                                    <w:rPr>
                                      <w:rFonts w:ascii="Century Gothic" w:hAnsi="Century Gothic"/>
                                      <w:sz w:val="16"/>
                                    </w:rPr>
                                    <w:t>http://etf.wi.gov</w:t>
                                  </w:r>
                                </w:p>
                              </w:txbxContent>
                            </wps:txbx>
                            <wps:bodyPr rot="0" vert="horz" wrap="square" lIns="91440" tIns="45720" rIns="91440" bIns="45720" anchor="t" anchorCtr="0" upright="1">
                              <a:noAutofit/>
                            </wps:bodyPr>
                          </wps:wsp>
                        </a:graphicData>
                      </a:graphic>
                    </wp:inline>
                  </w:drawing>
                </mc:Choice>
                <mc:Fallback>
                  <w:pict>
                    <v:shape w14:anchorId="47039104" id="Text Box 6" o:spid="_x0000_s1027" type="#_x0000_t202" style="width:117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JDhgIAABc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" stroked="f">
                      <v:textbox>
                        <w:txbxContent>
                          <w:p w:rsidR="004C0D90" w:rsidRDefault="004C0D90" w:rsidP="007771AF">
                            <w:pPr>
                              <w:jc w:val="right"/>
                              <w:rPr>
                                <w:rFonts w:ascii="Century Gothic" w:hAnsi="Century Gothic"/>
                                <w:sz w:val="16"/>
                              </w:rPr>
                            </w:pPr>
                            <w:r>
                              <w:rPr>
                                <w:rFonts w:ascii="Century Gothic" w:hAnsi="Century Gothic"/>
                                <w:sz w:val="16"/>
                              </w:rPr>
                              <w:t xml:space="preserve">4822 Madison Yards </w:t>
                            </w:r>
                            <w:r w:rsidR="007771AF">
                              <w:rPr>
                                <w:rFonts w:ascii="Century Gothic" w:hAnsi="Century Gothic"/>
                                <w:sz w:val="16"/>
                              </w:rPr>
                              <w:t>W</w:t>
                            </w:r>
                            <w:r>
                              <w:rPr>
                                <w:rFonts w:ascii="Century Gothic" w:hAnsi="Century Gothic"/>
                                <w:sz w:val="16"/>
                              </w:rPr>
                              <w:t>ay</w:t>
                            </w:r>
                          </w:p>
                          <w:p w:rsidR="004C0D90" w:rsidRDefault="004C0D90" w:rsidP="007771AF">
                            <w:pPr>
                              <w:jc w:val="right"/>
                              <w:rPr>
                                <w:rFonts w:ascii="Century Gothic" w:hAnsi="Century Gothic"/>
                                <w:sz w:val="16"/>
                              </w:rPr>
                            </w:pPr>
                            <w:r>
                              <w:rPr>
                                <w:rFonts w:ascii="Century Gothic" w:hAnsi="Century Gothic"/>
                                <w:sz w:val="16"/>
                              </w:rPr>
                              <w:t>Madison WI  53705-9100</w:t>
                            </w:r>
                          </w:p>
                          <w:p w:rsidR="004C0D90" w:rsidRDefault="004C0D90" w:rsidP="007771AF">
                            <w:pPr>
                              <w:jc w:val="right"/>
                              <w:rPr>
                                <w:rFonts w:ascii="Century Gothic" w:hAnsi="Century Gothic"/>
                                <w:sz w:val="16"/>
                              </w:rPr>
                            </w:pPr>
                          </w:p>
                          <w:p w:rsidR="004C0D90" w:rsidRDefault="007771AF" w:rsidP="007771AF">
                            <w:pPr>
                              <w:jc w:val="right"/>
                              <w:rPr>
                                <w:rFonts w:ascii="Century Gothic" w:hAnsi="Century Gothic"/>
                                <w:sz w:val="16"/>
                              </w:rPr>
                            </w:pPr>
                            <w:r>
                              <w:rPr>
                                <w:rFonts w:ascii="Century Gothic" w:hAnsi="Century Gothic"/>
                                <w:sz w:val="16"/>
                              </w:rPr>
                              <w:t>P.O. Box 7931</w:t>
                            </w:r>
                          </w:p>
                          <w:p w:rsidR="007771AF" w:rsidRDefault="007771AF" w:rsidP="007771AF">
                            <w:pPr>
                              <w:jc w:val="right"/>
                              <w:rPr>
                                <w:rFonts w:ascii="Century Gothic" w:hAnsi="Century Gothic"/>
                                <w:sz w:val="16"/>
                              </w:rPr>
                            </w:pPr>
                            <w:r>
                              <w:rPr>
                                <w:rFonts w:ascii="Century Gothic" w:hAnsi="Century Gothic"/>
                                <w:sz w:val="16"/>
                              </w:rPr>
                              <w:t>Madison, WI 52707-7931</w:t>
                            </w:r>
                          </w:p>
                          <w:p w:rsidR="004C0D90" w:rsidRDefault="004C0D90" w:rsidP="007771AF">
                            <w:pPr>
                              <w:jc w:val="right"/>
                              <w:rPr>
                                <w:rFonts w:ascii="Century Gothic" w:hAnsi="Century Gothic"/>
                                <w:sz w:val="16"/>
                              </w:rPr>
                            </w:pPr>
                            <w:r>
                              <w:rPr>
                                <w:rFonts w:ascii="Century Gothic" w:hAnsi="Century Gothic"/>
                                <w:sz w:val="16"/>
                              </w:rPr>
                              <w:t>http://etf.wi.gov</w:t>
                            </w:r>
                          </w:p>
                        </w:txbxContent>
                      </v:textbox>
                      <w10:anchorlock/>
                    </v:shape>
                  </w:pict>
                </mc:Fallback>
              </mc:AlternateContent>
            </w:r>
          </w:p>
        </w:tc>
      </w:tr>
    </w:tbl>
    <w:p w:rsidR="004C0D90" w:rsidRPr="004C0D90" w:rsidRDefault="004C0D90" w:rsidP="004C0D90">
      <w:pPr>
        <w:widowControl/>
        <w:autoSpaceDE/>
        <w:autoSpaceDN/>
        <w:rPr>
          <w:rFonts w:eastAsia="Times New Roman" w:cs="Times New Roman"/>
        </w:rPr>
      </w:pPr>
    </w:p>
    <w:p w:rsidR="004C0D90" w:rsidRPr="004C0D90" w:rsidRDefault="004C0D90" w:rsidP="004C0D90">
      <w:pPr>
        <w:widowControl/>
        <w:autoSpaceDE/>
        <w:autoSpaceDN/>
        <w:rPr>
          <w:rFonts w:eastAsia="Times New Roman" w:cs="Times New Roman"/>
        </w:rPr>
      </w:pPr>
    </w:p>
    <w:p w:rsidR="004C0D90" w:rsidRPr="004C0D90" w:rsidRDefault="004C0D90" w:rsidP="004C0D90">
      <w:pPr>
        <w:widowControl/>
        <w:autoSpaceDE/>
        <w:autoSpaceDN/>
        <w:rPr>
          <w:rFonts w:eastAsia="Times New Roman"/>
        </w:rPr>
      </w:pPr>
      <w:r w:rsidRPr="004C0D90">
        <w:rPr>
          <w:rFonts w:eastAsia="Times New Roman"/>
        </w:rPr>
        <w:t>Date:</w:t>
      </w:r>
      <w:r w:rsidRPr="004C0D90">
        <w:rPr>
          <w:rFonts w:eastAsia="Times New Roman"/>
        </w:rPr>
        <w:tab/>
      </w:r>
      <w:r w:rsidRPr="004C0D90">
        <w:rPr>
          <w:rFonts w:eastAsia="Times New Roman"/>
        </w:rPr>
        <w:tab/>
      </w:r>
      <w:r w:rsidR="009C594D">
        <w:rPr>
          <w:rFonts w:eastAsia="Times New Roman"/>
        </w:rPr>
        <w:t>March 12, 2019</w:t>
      </w:r>
    </w:p>
    <w:p w:rsidR="004C0D90" w:rsidRPr="004C0D90" w:rsidRDefault="004C0D90" w:rsidP="004C0D90">
      <w:pPr>
        <w:widowControl/>
        <w:autoSpaceDE/>
        <w:autoSpaceDN/>
        <w:rPr>
          <w:rFonts w:eastAsia="Times New Roman"/>
        </w:rPr>
      </w:pPr>
    </w:p>
    <w:p w:rsidR="004C0D90" w:rsidRPr="004C0D90" w:rsidRDefault="004C0D90" w:rsidP="004C0D90">
      <w:pPr>
        <w:widowControl/>
        <w:autoSpaceDE/>
        <w:autoSpaceDN/>
        <w:rPr>
          <w:rFonts w:eastAsia="Times New Roman"/>
        </w:rPr>
      </w:pPr>
      <w:r w:rsidRPr="004C0D90">
        <w:rPr>
          <w:rFonts w:eastAsia="Times New Roman"/>
        </w:rPr>
        <w:t>To:</w:t>
      </w:r>
      <w:r w:rsidRPr="004C0D90">
        <w:rPr>
          <w:rFonts w:eastAsia="Times New Roman"/>
        </w:rPr>
        <w:tab/>
      </w:r>
      <w:r w:rsidRPr="004C0D90">
        <w:rPr>
          <w:rFonts w:eastAsia="Times New Roman"/>
        </w:rPr>
        <w:tab/>
        <w:t>All Potential Proposers to RFP ETH00</w:t>
      </w:r>
      <w:r w:rsidR="009C594D">
        <w:rPr>
          <w:rFonts w:eastAsia="Times New Roman"/>
        </w:rPr>
        <w:t>46-47</w:t>
      </w:r>
      <w:r w:rsidRPr="004C0D90">
        <w:rPr>
          <w:rFonts w:eastAsia="Times New Roman"/>
        </w:rPr>
        <w:t xml:space="preserve"> </w:t>
      </w:r>
    </w:p>
    <w:p w:rsidR="004C0D90" w:rsidRPr="004C0D90" w:rsidRDefault="004C0D90" w:rsidP="004C0D90">
      <w:pPr>
        <w:widowControl/>
        <w:autoSpaceDE/>
        <w:autoSpaceDN/>
        <w:rPr>
          <w:rFonts w:eastAsia="Times New Roman"/>
        </w:rPr>
      </w:pPr>
    </w:p>
    <w:p w:rsidR="004C0D90" w:rsidRPr="004C0D90" w:rsidRDefault="004C0D90" w:rsidP="004C0D90">
      <w:pPr>
        <w:widowControl/>
        <w:autoSpaceDE/>
        <w:autoSpaceDN/>
        <w:rPr>
          <w:rFonts w:eastAsia="Times New Roman"/>
          <w:b/>
        </w:rPr>
      </w:pPr>
      <w:r w:rsidRPr="004C0D90">
        <w:rPr>
          <w:rFonts w:eastAsia="Times New Roman"/>
        </w:rPr>
        <w:t>RE:</w:t>
      </w:r>
      <w:r w:rsidRPr="004C0D90">
        <w:rPr>
          <w:rFonts w:eastAsia="Times New Roman"/>
        </w:rPr>
        <w:tab/>
      </w:r>
      <w:r w:rsidRPr="004C0D90">
        <w:rPr>
          <w:rFonts w:eastAsia="Times New Roman"/>
        </w:rPr>
        <w:tab/>
      </w:r>
      <w:r w:rsidRPr="004C0D90">
        <w:rPr>
          <w:rFonts w:eastAsia="Times New Roman"/>
          <w:b/>
        </w:rPr>
        <w:t>ADDENDUM No. 1</w:t>
      </w:r>
    </w:p>
    <w:p w:rsidR="004C0D90" w:rsidRDefault="004C0D90" w:rsidP="009C594D">
      <w:pPr>
        <w:widowControl/>
        <w:autoSpaceDE/>
        <w:autoSpaceDN/>
        <w:ind w:left="1440" w:hanging="1440"/>
        <w:rPr>
          <w:b/>
          <w:bCs/>
        </w:rPr>
      </w:pPr>
      <w:r w:rsidRPr="004C0D90">
        <w:rPr>
          <w:rFonts w:eastAsia="Times New Roman"/>
          <w:b/>
        </w:rPr>
        <w:tab/>
      </w:r>
      <w:r w:rsidRPr="004C0D90">
        <w:rPr>
          <w:b/>
          <w:bCs/>
        </w:rPr>
        <w:t>Request for Proposal</w:t>
      </w:r>
      <w:r w:rsidR="007771AF">
        <w:rPr>
          <w:b/>
          <w:bCs/>
        </w:rPr>
        <w:t>s</w:t>
      </w:r>
      <w:r w:rsidRPr="004C0D90">
        <w:rPr>
          <w:b/>
          <w:bCs/>
        </w:rPr>
        <w:t xml:space="preserve"> (RFP) </w:t>
      </w:r>
      <w:r w:rsidR="00705DCB">
        <w:rPr>
          <w:b/>
          <w:bCs/>
        </w:rPr>
        <w:t>ETH00</w:t>
      </w:r>
      <w:r w:rsidR="009C594D">
        <w:rPr>
          <w:b/>
          <w:bCs/>
        </w:rPr>
        <w:t xml:space="preserve">46-47 </w:t>
      </w:r>
      <w:r w:rsidR="00705DCB" w:rsidRPr="00CE3C9E">
        <w:rPr>
          <w:b/>
          <w:bCs/>
        </w:rPr>
        <w:t>C</w:t>
      </w:r>
      <w:r w:rsidR="009C594D">
        <w:rPr>
          <w:b/>
          <w:bCs/>
        </w:rPr>
        <w:t>ontract C</w:t>
      </w:r>
      <w:hyperlink r:id="rId8" w:history="1">
        <w:r w:rsidRPr="00CE3C9E">
          <w:rPr>
            <w:b/>
            <w:bCs/>
          </w:rPr>
          <w:t xml:space="preserve">ompliance </w:t>
        </w:r>
        <w:r w:rsidR="009C594D">
          <w:rPr>
            <w:b/>
            <w:bCs/>
          </w:rPr>
          <w:t>A</w:t>
        </w:r>
        <w:r w:rsidRPr="00CE3C9E">
          <w:rPr>
            <w:b/>
            <w:bCs/>
          </w:rPr>
          <w:t>udit</w:t>
        </w:r>
        <w:r w:rsidR="009C594D">
          <w:rPr>
            <w:b/>
            <w:bCs/>
          </w:rPr>
          <w:t>s for the Wellness and Disease Management Program and the Data Warehouse and Visual Business Intelligence Services</w:t>
        </w:r>
      </w:hyperlink>
    </w:p>
    <w:p w:rsidR="009C594D" w:rsidRPr="009C594D" w:rsidRDefault="009C594D" w:rsidP="009C594D">
      <w:pPr>
        <w:widowControl/>
        <w:autoSpaceDE/>
        <w:autoSpaceDN/>
        <w:rPr>
          <w:b/>
        </w:rPr>
      </w:pPr>
    </w:p>
    <w:p w:rsidR="004C0D90" w:rsidRPr="004C0D90" w:rsidRDefault="004C0D90" w:rsidP="004C0D90">
      <w:pPr>
        <w:widowControl/>
        <w:autoSpaceDE/>
        <w:autoSpaceDN/>
        <w:rPr>
          <w:rFonts w:eastAsia="Times New Roman"/>
          <w:b/>
        </w:rPr>
      </w:pPr>
      <w:r w:rsidRPr="004C0D90">
        <w:rPr>
          <w:rFonts w:eastAsia="Times New Roman"/>
          <w:b/>
        </w:rPr>
        <w:t xml:space="preserve">Acknowledgement of receipt of this Addendum No. 1:  </w:t>
      </w:r>
    </w:p>
    <w:p w:rsidR="004C0D90" w:rsidRPr="004C0D90" w:rsidRDefault="004C0D90" w:rsidP="004C0D90">
      <w:pPr>
        <w:widowControl/>
        <w:autoSpaceDE/>
        <w:autoSpaceDN/>
        <w:rPr>
          <w:rFonts w:eastAsia="Times New Roman"/>
          <w:b/>
        </w:rPr>
      </w:pPr>
    </w:p>
    <w:p w:rsidR="004C0D90" w:rsidRPr="004C0D90" w:rsidRDefault="004C0D90" w:rsidP="004C0D90">
      <w:pPr>
        <w:widowControl/>
        <w:autoSpaceDE/>
        <w:autoSpaceDN/>
        <w:rPr>
          <w:rFonts w:eastAsia="Times New Roman"/>
          <w:b/>
        </w:rPr>
      </w:pPr>
      <w:r w:rsidRPr="004C0D90">
        <w:rPr>
          <w:rFonts w:eastAsia="Times New Roman"/>
          <w:b/>
        </w:rPr>
        <w:t>Proposers must acknowledge receipt of this Addendum No. 1 by providing the required information in the box below and including this Page 1 in Tab 1 of their Proposal.</w:t>
      </w:r>
    </w:p>
    <w:p w:rsidR="004C0D90" w:rsidRPr="004C0D90" w:rsidRDefault="004C0D90" w:rsidP="004C0D90">
      <w:pPr>
        <w:widowControl/>
        <w:autoSpaceDE/>
        <w:autoSpaceDN/>
        <w:rPr>
          <w:rFonts w:eastAsia="Times New Roman"/>
        </w:rPr>
      </w:pPr>
    </w:p>
    <w:tbl>
      <w:tblPr>
        <w:tblW w:w="800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57"/>
        <w:gridCol w:w="1848"/>
      </w:tblGrid>
      <w:tr w:rsidR="004C0D90" w:rsidRPr="004C0D90" w:rsidTr="0020184E">
        <w:trPr>
          <w:trHeight w:hRule="exact" w:val="360"/>
          <w:jc w:val="center"/>
        </w:trPr>
        <w:tc>
          <w:tcPr>
            <w:tcW w:w="6157" w:type="dxa"/>
            <w:tcBorders>
              <w:top w:val="single" w:sz="12" w:space="0" w:color="auto"/>
              <w:left w:val="single" w:sz="12" w:space="0" w:color="auto"/>
            </w:tcBorders>
          </w:tcPr>
          <w:p w:rsidR="004C0D90" w:rsidRPr="004C0D90" w:rsidRDefault="004C0D90" w:rsidP="004C0D90">
            <w:pPr>
              <w:widowControl/>
              <w:autoSpaceDE/>
              <w:autoSpaceDN/>
              <w:spacing w:before="120" w:after="120"/>
              <w:rPr>
                <w:rFonts w:eastAsia="Times New Roman"/>
              </w:rPr>
            </w:pPr>
          </w:p>
        </w:tc>
        <w:tc>
          <w:tcPr>
            <w:tcW w:w="1848" w:type="dxa"/>
            <w:tcBorders>
              <w:top w:val="single" w:sz="12" w:space="0" w:color="auto"/>
            </w:tcBorders>
          </w:tcPr>
          <w:p w:rsidR="004C0D90" w:rsidRPr="004C0D90" w:rsidRDefault="004C0D90" w:rsidP="004C0D90">
            <w:pPr>
              <w:widowControl/>
              <w:autoSpaceDE/>
              <w:autoSpaceDN/>
              <w:spacing w:before="120" w:after="120"/>
              <w:rPr>
                <w:rFonts w:eastAsia="Times New Roman"/>
              </w:rPr>
            </w:pPr>
          </w:p>
        </w:tc>
      </w:tr>
      <w:tr w:rsidR="004C0D90" w:rsidRPr="004C0D90" w:rsidTr="0020184E">
        <w:trPr>
          <w:trHeight w:hRule="exact" w:val="360"/>
          <w:jc w:val="center"/>
        </w:trPr>
        <w:tc>
          <w:tcPr>
            <w:tcW w:w="6157" w:type="dxa"/>
            <w:tcBorders>
              <w:left w:val="single" w:sz="12" w:space="0" w:color="auto"/>
              <w:bottom w:val="single" w:sz="4" w:space="0" w:color="auto"/>
            </w:tcBorders>
          </w:tcPr>
          <w:p w:rsidR="004C0D90" w:rsidRPr="004C0D90" w:rsidRDefault="004C0D90" w:rsidP="004C0D90">
            <w:pPr>
              <w:widowControl/>
              <w:autoSpaceDE/>
              <w:autoSpaceDN/>
              <w:spacing w:before="120" w:after="120"/>
              <w:rPr>
                <w:rFonts w:eastAsia="Times New Roman"/>
              </w:rPr>
            </w:pPr>
            <w:r w:rsidRPr="004C0D90">
              <w:rPr>
                <w:rFonts w:eastAsia="Times New Roman"/>
              </w:rPr>
              <w:t>Proposer’s Company Name:</w:t>
            </w:r>
          </w:p>
        </w:tc>
        <w:tc>
          <w:tcPr>
            <w:tcW w:w="1848" w:type="dxa"/>
            <w:tcBorders>
              <w:bottom w:val="single" w:sz="4" w:space="0" w:color="auto"/>
            </w:tcBorders>
          </w:tcPr>
          <w:p w:rsidR="004C0D90" w:rsidRPr="004C0D90" w:rsidRDefault="004C0D90" w:rsidP="004C0D90">
            <w:pPr>
              <w:widowControl/>
              <w:autoSpaceDE/>
              <w:autoSpaceDN/>
              <w:spacing w:before="120" w:after="120"/>
              <w:rPr>
                <w:rFonts w:eastAsia="Times New Roman"/>
              </w:rPr>
            </w:pPr>
          </w:p>
        </w:tc>
      </w:tr>
      <w:tr w:rsidR="004C0D90" w:rsidRPr="004C0D90" w:rsidTr="0020184E">
        <w:trPr>
          <w:trHeight w:hRule="exact" w:val="360"/>
          <w:jc w:val="center"/>
        </w:trPr>
        <w:tc>
          <w:tcPr>
            <w:tcW w:w="6157" w:type="dxa"/>
            <w:tcBorders>
              <w:top w:val="single" w:sz="4" w:space="0" w:color="auto"/>
              <w:left w:val="single" w:sz="12" w:space="0" w:color="auto"/>
              <w:bottom w:val="nil"/>
            </w:tcBorders>
          </w:tcPr>
          <w:p w:rsidR="004C0D90" w:rsidRPr="004C0D90" w:rsidRDefault="004C0D90" w:rsidP="004C0D90">
            <w:pPr>
              <w:widowControl/>
              <w:autoSpaceDE/>
              <w:autoSpaceDN/>
              <w:spacing w:before="120" w:after="120"/>
              <w:rPr>
                <w:rFonts w:eastAsia="Times New Roman"/>
              </w:rPr>
            </w:pPr>
          </w:p>
        </w:tc>
        <w:tc>
          <w:tcPr>
            <w:tcW w:w="1848" w:type="dxa"/>
            <w:tcBorders>
              <w:top w:val="single" w:sz="4" w:space="0" w:color="auto"/>
              <w:bottom w:val="nil"/>
            </w:tcBorders>
          </w:tcPr>
          <w:p w:rsidR="004C0D90" w:rsidRPr="004C0D90" w:rsidRDefault="004C0D90" w:rsidP="004C0D90">
            <w:pPr>
              <w:widowControl/>
              <w:autoSpaceDE/>
              <w:autoSpaceDN/>
              <w:spacing w:before="120" w:after="120"/>
              <w:rPr>
                <w:rFonts w:eastAsia="Times New Roman"/>
              </w:rPr>
            </w:pPr>
          </w:p>
        </w:tc>
      </w:tr>
      <w:tr w:rsidR="004C0D90" w:rsidRPr="004C0D90" w:rsidTr="0020184E">
        <w:trPr>
          <w:trHeight w:hRule="exact" w:val="360"/>
          <w:jc w:val="center"/>
        </w:trPr>
        <w:tc>
          <w:tcPr>
            <w:tcW w:w="6157" w:type="dxa"/>
            <w:tcBorders>
              <w:left w:val="single" w:sz="12" w:space="0" w:color="auto"/>
              <w:bottom w:val="single" w:sz="4" w:space="0" w:color="auto"/>
            </w:tcBorders>
          </w:tcPr>
          <w:p w:rsidR="004C0D90" w:rsidRPr="004C0D90" w:rsidRDefault="004C0D90" w:rsidP="004C0D90">
            <w:pPr>
              <w:widowControl/>
              <w:autoSpaceDE/>
              <w:autoSpaceDN/>
              <w:spacing w:before="120" w:after="120"/>
              <w:rPr>
                <w:rFonts w:eastAsia="Times New Roman"/>
              </w:rPr>
            </w:pPr>
            <w:r w:rsidRPr="004C0D90">
              <w:rPr>
                <w:rFonts w:eastAsia="Times New Roman"/>
              </w:rPr>
              <w:t>Authorized Person (Printed Name and Title):</w:t>
            </w:r>
          </w:p>
        </w:tc>
        <w:tc>
          <w:tcPr>
            <w:tcW w:w="1848" w:type="dxa"/>
            <w:tcBorders>
              <w:bottom w:val="single" w:sz="4" w:space="0" w:color="auto"/>
            </w:tcBorders>
          </w:tcPr>
          <w:p w:rsidR="004C0D90" w:rsidRPr="004C0D90" w:rsidRDefault="004C0D90" w:rsidP="004C0D90">
            <w:pPr>
              <w:widowControl/>
              <w:autoSpaceDE/>
              <w:autoSpaceDN/>
              <w:spacing w:before="120" w:after="120"/>
              <w:rPr>
                <w:rFonts w:eastAsia="Times New Roman"/>
              </w:rPr>
            </w:pPr>
          </w:p>
        </w:tc>
      </w:tr>
      <w:tr w:rsidR="004C0D90" w:rsidRPr="004C0D90" w:rsidTr="0020184E">
        <w:trPr>
          <w:trHeight w:hRule="exact" w:val="360"/>
          <w:jc w:val="center"/>
        </w:trPr>
        <w:tc>
          <w:tcPr>
            <w:tcW w:w="6157" w:type="dxa"/>
            <w:tcBorders>
              <w:top w:val="single" w:sz="4" w:space="0" w:color="auto"/>
              <w:left w:val="single" w:sz="12" w:space="0" w:color="auto"/>
              <w:bottom w:val="nil"/>
            </w:tcBorders>
          </w:tcPr>
          <w:p w:rsidR="004C0D90" w:rsidRPr="004C0D90" w:rsidRDefault="004C0D90" w:rsidP="004C0D90">
            <w:pPr>
              <w:widowControl/>
              <w:autoSpaceDE/>
              <w:autoSpaceDN/>
              <w:spacing w:before="120" w:after="120"/>
              <w:rPr>
                <w:rFonts w:eastAsia="Times New Roman"/>
              </w:rPr>
            </w:pPr>
          </w:p>
        </w:tc>
        <w:tc>
          <w:tcPr>
            <w:tcW w:w="1848" w:type="dxa"/>
            <w:tcBorders>
              <w:top w:val="single" w:sz="4" w:space="0" w:color="auto"/>
              <w:bottom w:val="nil"/>
            </w:tcBorders>
          </w:tcPr>
          <w:p w:rsidR="004C0D90" w:rsidRPr="004C0D90" w:rsidRDefault="004C0D90" w:rsidP="004C0D90">
            <w:pPr>
              <w:widowControl/>
              <w:autoSpaceDE/>
              <w:autoSpaceDN/>
              <w:spacing w:before="120" w:after="120"/>
              <w:rPr>
                <w:rFonts w:eastAsia="Times New Roman"/>
              </w:rPr>
            </w:pPr>
          </w:p>
        </w:tc>
      </w:tr>
      <w:tr w:rsidR="004C0D90" w:rsidRPr="004C0D90" w:rsidTr="0020184E">
        <w:trPr>
          <w:trHeight w:hRule="exact" w:val="360"/>
          <w:jc w:val="center"/>
        </w:trPr>
        <w:tc>
          <w:tcPr>
            <w:tcW w:w="6157" w:type="dxa"/>
            <w:tcBorders>
              <w:left w:val="single" w:sz="12" w:space="0" w:color="auto"/>
              <w:bottom w:val="single" w:sz="4" w:space="0" w:color="auto"/>
            </w:tcBorders>
          </w:tcPr>
          <w:p w:rsidR="004C0D90" w:rsidRPr="004C0D90" w:rsidRDefault="004C0D90" w:rsidP="004C0D90">
            <w:pPr>
              <w:widowControl/>
              <w:autoSpaceDE/>
              <w:autoSpaceDN/>
              <w:spacing w:before="120" w:after="120"/>
              <w:rPr>
                <w:rFonts w:eastAsia="Times New Roman"/>
              </w:rPr>
            </w:pPr>
            <w:r w:rsidRPr="004C0D90">
              <w:rPr>
                <w:rFonts w:eastAsia="Times New Roman"/>
              </w:rPr>
              <w:t>Authorized Person’s Signature:</w:t>
            </w:r>
          </w:p>
        </w:tc>
        <w:tc>
          <w:tcPr>
            <w:tcW w:w="1848" w:type="dxa"/>
            <w:tcBorders>
              <w:bottom w:val="single" w:sz="4" w:space="0" w:color="auto"/>
            </w:tcBorders>
          </w:tcPr>
          <w:p w:rsidR="004C0D90" w:rsidRPr="004C0D90" w:rsidRDefault="004C0D90" w:rsidP="004C0D90">
            <w:pPr>
              <w:widowControl/>
              <w:autoSpaceDE/>
              <w:autoSpaceDN/>
              <w:spacing w:before="120" w:after="120"/>
              <w:rPr>
                <w:rFonts w:eastAsia="Times New Roman"/>
              </w:rPr>
            </w:pPr>
          </w:p>
        </w:tc>
      </w:tr>
      <w:tr w:rsidR="004C0D90" w:rsidRPr="004C0D90" w:rsidTr="0020184E">
        <w:trPr>
          <w:jc w:val="center"/>
        </w:trPr>
        <w:tc>
          <w:tcPr>
            <w:tcW w:w="6157" w:type="dxa"/>
            <w:tcBorders>
              <w:top w:val="single" w:sz="4" w:space="0" w:color="auto"/>
              <w:left w:val="single" w:sz="12" w:space="0" w:color="auto"/>
              <w:bottom w:val="single" w:sz="12" w:space="0" w:color="auto"/>
            </w:tcBorders>
          </w:tcPr>
          <w:p w:rsidR="004C0D90" w:rsidRPr="004C0D90" w:rsidRDefault="004C0D90" w:rsidP="004C0D90">
            <w:pPr>
              <w:widowControl/>
              <w:autoSpaceDE/>
              <w:autoSpaceDN/>
              <w:spacing w:before="120" w:after="120"/>
              <w:rPr>
                <w:rFonts w:eastAsia="Times New Roman"/>
              </w:rPr>
            </w:pPr>
          </w:p>
        </w:tc>
        <w:tc>
          <w:tcPr>
            <w:tcW w:w="1848" w:type="dxa"/>
            <w:tcBorders>
              <w:top w:val="single" w:sz="4" w:space="0" w:color="auto"/>
              <w:bottom w:val="single" w:sz="12" w:space="0" w:color="auto"/>
            </w:tcBorders>
          </w:tcPr>
          <w:p w:rsidR="004C0D90" w:rsidRPr="004C0D90" w:rsidRDefault="004C0D90" w:rsidP="004C0D90">
            <w:pPr>
              <w:widowControl/>
              <w:autoSpaceDE/>
              <w:autoSpaceDN/>
              <w:spacing w:before="120" w:after="120"/>
              <w:rPr>
                <w:rFonts w:eastAsia="Times New Roman"/>
              </w:rPr>
            </w:pPr>
            <w:r w:rsidRPr="004C0D90">
              <w:rPr>
                <w:rFonts w:eastAsia="Times New Roman"/>
              </w:rPr>
              <w:t>Date</w:t>
            </w:r>
          </w:p>
        </w:tc>
      </w:tr>
    </w:tbl>
    <w:p w:rsidR="004C0D90" w:rsidRPr="004C0D90" w:rsidRDefault="004C0D90" w:rsidP="004C0D90">
      <w:pPr>
        <w:widowControl/>
        <w:autoSpaceDE/>
        <w:autoSpaceDN/>
        <w:rPr>
          <w:rFonts w:eastAsia="Times New Roman"/>
          <w:b/>
        </w:rPr>
      </w:pPr>
    </w:p>
    <w:p w:rsidR="004C0D90" w:rsidRDefault="004C0D90" w:rsidP="007E7C0B">
      <w:pPr>
        <w:widowControl/>
        <w:autoSpaceDE/>
        <w:autoSpaceDN/>
        <w:ind w:left="90"/>
        <w:rPr>
          <w:rFonts w:eastAsia="Times New Roman"/>
          <w:b/>
          <w:szCs w:val="20"/>
        </w:rPr>
      </w:pPr>
      <w:r w:rsidRPr="004C0D90">
        <w:rPr>
          <w:rFonts w:eastAsia="Times New Roman"/>
          <w:b/>
          <w:szCs w:val="20"/>
        </w:rPr>
        <w:t>Please note the following updates to RFP ETH00</w:t>
      </w:r>
      <w:r w:rsidR="009C594D">
        <w:rPr>
          <w:rFonts w:eastAsia="Times New Roman"/>
          <w:b/>
          <w:szCs w:val="20"/>
        </w:rPr>
        <w:t>46-47</w:t>
      </w:r>
      <w:r w:rsidRPr="004C0D90">
        <w:rPr>
          <w:rFonts w:eastAsia="Times New Roman"/>
          <w:b/>
          <w:szCs w:val="20"/>
        </w:rPr>
        <w:t>:</w:t>
      </w:r>
    </w:p>
    <w:p w:rsidR="003D4E8C" w:rsidRPr="003D4E8C" w:rsidRDefault="0063653D" w:rsidP="00217296">
      <w:pPr>
        <w:pStyle w:val="Heading3"/>
        <w:keepNext/>
        <w:widowControl/>
        <w:autoSpaceDE/>
        <w:autoSpaceDN/>
        <w:spacing w:before="360" w:after="180" w:line="240" w:lineRule="auto"/>
        <w:ind w:left="0"/>
        <w:jc w:val="left"/>
        <w:rPr>
          <w:rFonts w:eastAsia="Times New Roman"/>
          <w:color w:val="1F497D" w:themeColor="text2"/>
        </w:rPr>
      </w:pPr>
      <w:bookmarkStart w:id="0" w:name="1.6_Clarification_of_the_Specifications_"/>
      <w:bookmarkEnd w:id="0"/>
      <w:r>
        <w:t xml:space="preserve">1. </w:t>
      </w:r>
      <w:r w:rsidR="003D4E8C">
        <w:t xml:space="preserve"> </w:t>
      </w:r>
      <w:r w:rsidR="003D4E8C" w:rsidRPr="00217296">
        <w:rPr>
          <w:u w:val="single"/>
        </w:rPr>
        <w:t>REVISE</w:t>
      </w:r>
      <w:r w:rsidR="003D4E8C" w:rsidRPr="00217296">
        <w:t xml:space="preserve"> </w:t>
      </w:r>
      <w:r w:rsidR="003D4E8C" w:rsidRPr="00217296">
        <w:rPr>
          <w:b w:val="0"/>
        </w:rPr>
        <w:t>RFP ETH0046 Ap</w:t>
      </w:r>
      <w:bookmarkStart w:id="1" w:name="_GoBack"/>
      <w:bookmarkEnd w:id="1"/>
      <w:r w:rsidR="003D4E8C" w:rsidRPr="00217296">
        <w:rPr>
          <w:b w:val="0"/>
        </w:rPr>
        <w:t>pendix 5 Section 2.2</w:t>
      </w:r>
      <w:r w:rsidR="003D4E8C">
        <w:t xml:space="preserve"> </w:t>
      </w:r>
    </w:p>
    <w:p w:rsidR="003D4E8C" w:rsidRPr="003D4E8C" w:rsidRDefault="003D4E8C" w:rsidP="003D4E8C">
      <w:pPr>
        <w:pStyle w:val="Heading3"/>
        <w:keepNext/>
        <w:widowControl/>
        <w:autoSpaceDE/>
        <w:autoSpaceDN/>
        <w:spacing w:line="240" w:lineRule="auto"/>
        <w:ind w:left="0"/>
        <w:jc w:val="left"/>
        <w:rPr>
          <w:rFonts w:eastAsia="Times New Roman"/>
          <w:color w:val="1F497D" w:themeColor="text2"/>
        </w:rPr>
      </w:pPr>
      <w:r w:rsidRPr="003D4E8C">
        <w:rPr>
          <w:rFonts w:eastAsia="Times New Roman"/>
          <w:color w:val="1F497D" w:themeColor="text2"/>
        </w:rPr>
        <w:t xml:space="preserve">Frequency and Due Dates </w:t>
      </w:r>
    </w:p>
    <w:p w:rsidR="003D4E8C" w:rsidRPr="003D4E8C" w:rsidRDefault="003D4E8C" w:rsidP="003D4E8C">
      <w:pPr>
        <w:keepNext/>
        <w:widowControl/>
        <w:autoSpaceDE/>
        <w:autoSpaceDN/>
        <w:outlineLvl w:val="2"/>
        <w:rPr>
          <w:rFonts w:eastAsia="Times New Roman"/>
          <w:b/>
          <w:bCs/>
          <w:color w:val="1F497D" w:themeColor="text2"/>
          <w:sz w:val="26"/>
          <w:szCs w:val="26"/>
        </w:rPr>
      </w:pPr>
      <w:r w:rsidRPr="003D4E8C">
        <w:rPr>
          <w:rFonts w:eastAsia="Times New Roman"/>
          <w:bCs/>
        </w:rPr>
        <w:t xml:space="preserve">The initial audit will </w:t>
      </w:r>
      <w:r w:rsidRPr="003D4E8C">
        <w:rPr>
          <w:rFonts w:eastAsia="Times New Roman"/>
          <w:bCs/>
          <w:strike/>
        </w:rPr>
        <w:t>be performed</w:t>
      </w:r>
      <w:r w:rsidRPr="003D4E8C">
        <w:rPr>
          <w:rFonts w:eastAsia="Times New Roman"/>
          <w:bCs/>
        </w:rPr>
        <w:t xml:space="preserve"> </w:t>
      </w:r>
      <w:r w:rsidRPr="003D4E8C">
        <w:rPr>
          <w:rFonts w:eastAsia="Times New Roman"/>
          <w:bCs/>
          <w:color w:val="FF0000"/>
        </w:rPr>
        <w:t xml:space="preserve">tentatively begin </w:t>
      </w:r>
      <w:r w:rsidRPr="003D4E8C">
        <w:rPr>
          <w:rFonts w:eastAsia="Times New Roman"/>
          <w:bCs/>
        </w:rPr>
        <w:t xml:space="preserve">by June 30, 2019 during which the </w:t>
      </w:r>
      <w:proofErr w:type="gramStart"/>
      <w:r w:rsidRPr="003D4E8C">
        <w:rPr>
          <w:rFonts w:eastAsia="Times New Roman"/>
          <w:bCs/>
        </w:rPr>
        <w:t>time period</w:t>
      </w:r>
      <w:proofErr w:type="gramEnd"/>
      <w:r w:rsidRPr="003D4E8C">
        <w:rPr>
          <w:rFonts w:eastAsia="Times New Roman"/>
          <w:bCs/>
        </w:rPr>
        <w:t xml:space="preserve"> of 1/1/17 through 12/31/18 will be audited. Subsequent audits are expected to occur biennially thereafter. </w:t>
      </w:r>
    </w:p>
    <w:p w:rsidR="003D4E8C" w:rsidRPr="003D4E8C" w:rsidRDefault="003D4E8C" w:rsidP="009C594D">
      <w:pPr>
        <w:ind w:left="90"/>
      </w:pPr>
    </w:p>
    <w:p w:rsidR="00570467" w:rsidRPr="009C594D" w:rsidRDefault="003D4E8C" w:rsidP="009C594D">
      <w:pPr>
        <w:ind w:left="90"/>
        <w:rPr>
          <w:rFonts w:cs="Times New Roman"/>
        </w:rPr>
      </w:pPr>
      <w:r w:rsidRPr="003D4E8C">
        <w:t>2.</w:t>
      </w:r>
      <w:r w:rsidRPr="003D4E8C">
        <w:rPr>
          <w:b/>
        </w:rPr>
        <w:t xml:space="preserve">  </w:t>
      </w:r>
      <w:r w:rsidR="0063653D">
        <w:rPr>
          <w:b/>
          <w:u w:val="single"/>
        </w:rPr>
        <w:t>ADD</w:t>
      </w:r>
      <w:r w:rsidR="0063653D">
        <w:t xml:space="preserve"> t</w:t>
      </w:r>
      <w:r w:rsidR="00570467">
        <w:t>o the RFP t</w:t>
      </w:r>
      <w:r w:rsidR="0063653D">
        <w:t>he following questions regarding RFP ETH00</w:t>
      </w:r>
      <w:r w:rsidR="009C594D">
        <w:t>46-47</w:t>
      </w:r>
      <w:r w:rsidR="0063653D">
        <w:t xml:space="preserve"> from Proposers and answers from </w:t>
      </w:r>
      <w:r w:rsidR="00570467">
        <w:t>the Department</w:t>
      </w:r>
      <w:r w:rsidR="0063653D">
        <w:t xml:space="preserve">:  </w:t>
      </w:r>
    </w:p>
    <w:p w:rsidR="00F063C7" w:rsidRDefault="00705DCB" w:rsidP="00575BEF">
      <w:pPr>
        <w:pStyle w:val="BodyText"/>
        <w:spacing w:before="11"/>
        <w:ind w:left="90"/>
      </w:pPr>
      <w:r w:rsidRPr="00705DCB">
        <w:rPr>
          <w:b/>
        </w:rPr>
        <w:t xml:space="preserve">Vendor Q&amp;A </w:t>
      </w:r>
    </w:p>
    <w:p w:rsidR="00F063C7" w:rsidRDefault="00F063C7" w:rsidP="00575BEF">
      <w:pPr>
        <w:pStyle w:val="BodyText"/>
        <w:spacing w:before="120"/>
        <w:jc w:val="both"/>
      </w:pPr>
    </w:p>
    <w:tbl>
      <w:tblPr>
        <w:tblStyle w:val="TableGrid"/>
        <w:tblW w:w="0" w:type="auto"/>
        <w:tblInd w:w="0" w:type="dxa"/>
        <w:tblLayout w:type="fixed"/>
        <w:tblLook w:val="04A0" w:firstRow="1" w:lastRow="0" w:firstColumn="1" w:lastColumn="0" w:noHBand="0" w:noVBand="1"/>
      </w:tblPr>
      <w:tblGrid>
        <w:gridCol w:w="625"/>
        <w:gridCol w:w="1350"/>
        <w:gridCol w:w="990"/>
        <w:gridCol w:w="7385"/>
      </w:tblGrid>
      <w:tr w:rsidR="00575BEF" w:rsidTr="00A94FE4">
        <w:tc>
          <w:tcPr>
            <w:tcW w:w="625" w:type="dxa"/>
            <w:tcBorders>
              <w:top w:val="single" w:sz="4" w:space="0" w:color="auto"/>
              <w:left w:val="single" w:sz="4" w:space="0" w:color="auto"/>
              <w:bottom w:val="single" w:sz="4" w:space="0" w:color="auto"/>
              <w:right w:val="single" w:sz="4" w:space="0" w:color="auto"/>
            </w:tcBorders>
            <w:hideMark/>
          </w:tcPr>
          <w:p w:rsidR="00575BEF" w:rsidRDefault="00575BEF">
            <w:pPr>
              <w:rPr>
                <w:rFonts w:asciiTheme="minorHAnsi" w:eastAsiaTheme="minorHAnsi" w:hAnsiTheme="minorHAnsi" w:cstheme="minorBidi"/>
              </w:rPr>
            </w:pPr>
            <w:r>
              <w:t>No.</w:t>
            </w:r>
          </w:p>
        </w:tc>
        <w:tc>
          <w:tcPr>
            <w:tcW w:w="1350" w:type="dxa"/>
            <w:tcBorders>
              <w:top w:val="single" w:sz="4" w:space="0" w:color="auto"/>
              <w:left w:val="single" w:sz="4" w:space="0" w:color="auto"/>
              <w:bottom w:val="single" w:sz="4" w:space="0" w:color="auto"/>
              <w:right w:val="single" w:sz="4" w:space="0" w:color="auto"/>
            </w:tcBorders>
            <w:hideMark/>
          </w:tcPr>
          <w:p w:rsidR="00575BEF" w:rsidRDefault="00575BEF">
            <w:r>
              <w:t>RFP Section</w:t>
            </w:r>
          </w:p>
        </w:tc>
        <w:tc>
          <w:tcPr>
            <w:tcW w:w="990" w:type="dxa"/>
            <w:tcBorders>
              <w:top w:val="single" w:sz="4" w:space="0" w:color="auto"/>
              <w:left w:val="single" w:sz="4" w:space="0" w:color="auto"/>
              <w:bottom w:val="single" w:sz="4" w:space="0" w:color="auto"/>
              <w:right w:val="single" w:sz="4" w:space="0" w:color="auto"/>
            </w:tcBorders>
            <w:hideMark/>
          </w:tcPr>
          <w:p w:rsidR="00575BEF" w:rsidRDefault="00575BEF">
            <w:r>
              <w:t>RFP Page</w:t>
            </w:r>
          </w:p>
        </w:tc>
        <w:tc>
          <w:tcPr>
            <w:tcW w:w="7385" w:type="dxa"/>
            <w:tcBorders>
              <w:top w:val="single" w:sz="4" w:space="0" w:color="auto"/>
              <w:left w:val="single" w:sz="4" w:space="0" w:color="auto"/>
              <w:bottom w:val="single" w:sz="4" w:space="0" w:color="auto"/>
              <w:right w:val="single" w:sz="4" w:space="0" w:color="auto"/>
            </w:tcBorders>
            <w:hideMark/>
          </w:tcPr>
          <w:p w:rsidR="00575BEF" w:rsidRDefault="00575BEF">
            <w:r>
              <w:t>Question/Rationale</w:t>
            </w:r>
          </w:p>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75BEF" w:rsidRDefault="00575BEF">
            <w:r>
              <w:t>Q1</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75BEF" w:rsidRDefault="00575BEF">
            <w:r>
              <w:t>Appendix 5</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75BEF" w:rsidRDefault="00575BEF">
            <w:r>
              <w:t>55</w:t>
            </w:r>
          </w:p>
        </w:tc>
        <w:tc>
          <w:tcPr>
            <w:tcW w:w="73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75BEF" w:rsidRDefault="00575BEF">
            <w:r>
              <w:t>Can you provide StayWell’s response to RFP ETG0005</w:t>
            </w:r>
            <w:r w:rsidR="000A4346">
              <w:t>?</w:t>
            </w:r>
          </w:p>
          <w:p w:rsidR="00A30929" w:rsidRDefault="00A30929"/>
          <w:p w:rsidR="000A4346" w:rsidRDefault="000A4346"/>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75BEF" w:rsidRDefault="00575BEF">
            <w:r>
              <w:t>A1</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tc>
        <w:tc>
          <w:tcPr>
            <w:tcW w:w="7385" w:type="dxa"/>
            <w:tcBorders>
              <w:top w:val="single" w:sz="4" w:space="0" w:color="auto"/>
              <w:left w:val="single" w:sz="4" w:space="0" w:color="auto"/>
              <w:bottom w:val="single" w:sz="4" w:space="0" w:color="auto"/>
              <w:right w:val="single" w:sz="4" w:space="0" w:color="auto"/>
            </w:tcBorders>
            <w:shd w:val="clear" w:color="auto" w:fill="EEECE1" w:themeFill="background2"/>
          </w:tcPr>
          <w:p w:rsidR="00B314AE" w:rsidRDefault="00B314AE" w:rsidP="00B314AE">
            <w:r>
              <w:t xml:space="preserve">Yes. StayWell’s redacted (for confidential information) </w:t>
            </w:r>
            <w:r w:rsidR="00A94FE4">
              <w:t>proposal</w:t>
            </w:r>
            <w:r w:rsidR="00E3733B">
              <w:t xml:space="preserve"> is available at:</w:t>
            </w:r>
          </w:p>
          <w:p w:rsidR="00B314AE" w:rsidRDefault="00AC70F7" w:rsidP="00A94FE4">
            <w:hyperlink r:id="rId9" w:history="1">
              <w:r w:rsidR="00A94FE4" w:rsidRPr="007A1C9A">
                <w:rPr>
                  <w:rStyle w:val="Hyperlink"/>
                </w:rPr>
                <w:t>https://etfonline.wi.gov/etf/internet/RFP/Wellness_2016/ETG0005_StayWell_Redacted_Proposal.pdf</w:t>
              </w:r>
            </w:hyperlink>
          </w:p>
          <w:p w:rsidR="00A94FE4" w:rsidRDefault="00A94FE4" w:rsidP="00A94FE4"/>
        </w:tc>
      </w:tr>
      <w:tr w:rsidR="00575BEF" w:rsidTr="00A94FE4">
        <w:trPr>
          <w:trHeight w:val="1508"/>
        </w:trPr>
        <w:tc>
          <w:tcPr>
            <w:tcW w:w="6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75BEF" w:rsidRDefault="00575BEF">
            <w:r>
              <w:lastRenderedPageBreak/>
              <w:t>Q2</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75BEF" w:rsidRDefault="00575BEF">
            <w:r>
              <w:t>Appendix 6 Section 2.1</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75BEF" w:rsidRDefault="00575BEF">
            <w:r>
              <w:t>60</w:t>
            </w:r>
          </w:p>
        </w:tc>
        <w:tc>
          <w:tcPr>
            <w:tcW w:w="73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75BEF" w:rsidRDefault="00575BEF">
            <w:r>
              <w:t>The RFP states, “audit will focus on those mandatory, reporting and performance standard requirements that apply during the operation phase of the DW/VBI contract.”  We denoted a section of the requirements specific to implementation, should these be excluded from the audit as they are not related to the operation phase?</w:t>
            </w:r>
          </w:p>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75BEF" w:rsidRDefault="00575BEF">
            <w:pPr>
              <w:rPr>
                <w:rFonts w:asciiTheme="minorHAnsi" w:hAnsiTheme="minorHAnsi" w:cstheme="minorBidi"/>
              </w:rPr>
            </w:pPr>
            <w:r>
              <w:t>A2</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tc>
        <w:tc>
          <w:tcPr>
            <w:tcW w:w="7385" w:type="dxa"/>
            <w:tcBorders>
              <w:top w:val="single" w:sz="4" w:space="0" w:color="auto"/>
              <w:left w:val="single" w:sz="4" w:space="0" w:color="auto"/>
              <w:bottom w:val="single" w:sz="4" w:space="0" w:color="auto"/>
              <w:right w:val="single" w:sz="4" w:space="0" w:color="auto"/>
            </w:tcBorders>
            <w:shd w:val="clear" w:color="auto" w:fill="EEECE1" w:themeFill="background2"/>
          </w:tcPr>
          <w:p w:rsidR="00EB1164" w:rsidRDefault="000A4346">
            <w:r w:rsidRPr="00EB1164">
              <w:t xml:space="preserve">No. The DW/VBI audit could address any requirement in </w:t>
            </w:r>
            <w:r w:rsidR="00E3733B">
              <w:t xml:space="preserve">the </w:t>
            </w:r>
            <w:r w:rsidRPr="00EB1164">
              <w:t xml:space="preserve">DW/VBI </w:t>
            </w:r>
            <w:r w:rsidR="00EB1164">
              <w:t>c</w:t>
            </w:r>
            <w:r w:rsidRPr="00EB1164">
              <w:t>ontract</w:t>
            </w:r>
            <w:r w:rsidR="00E3733B">
              <w:t xml:space="preserve">. The current DW/VBI contract includes: </w:t>
            </w:r>
            <w:hyperlink r:id="rId10" w:history="1">
              <w:r w:rsidR="00EB1164" w:rsidRPr="00D37CBB">
                <w:rPr>
                  <w:rStyle w:val="Hyperlink"/>
                </w:rPr>
                <w:t>https://etfonline.wi.gov/etf/internet/RFP/DataWarehouseRFP1/index.html</w:t>
              </w:r>
            </w:hyperlink>
          </w:p>
          <w:p w:rsidR="00575BEF" w:rsidRDefault="00E3733B">
            <w:r>
              <w:t>S</w:t>
            </w:r>
            <w:r w:rsidR="00605A39">
              <w:t xml:space="preserve">ome of the requirements in the </w:t>
            </w:r>
            <w:r>
              <w:t>i</w:t>
            </w:r>
            <w:r w:rsidR="00605A39">
              <w:t xml:space="preserve">mplementation </w:t>
            </w:r>
            <w:r>
              <w:t>phase</w:t>
            </w:r>
            <w:r w:rsidR="00605A39">
              <w:t xml:space="preserve"> could apply during the operational phase of the DW/VBI contract and therefore would be subject to the audit.</w:t>
            </w:r>
          </w:p>
          <w:p w:rsidR="00B314AE" w:rsidRDefault="00B314AE"/>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75BEF" w:rsidRDefault="00575BEF">
            <w:r>
              <w:t>Q3</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75BEF" w:rsidRDefault="00575BEF">
            <w:r>
              <w:t>General Question</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tc>
        <w:tc>
          <w:tcPr>
            <w:tcW w:w="73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75BEF" w:rsidRDefault="00575BEF">
            <w:r>
              <w:t>What is triggering these audits?  Was there an event or suspected contract non-compliance that triggered the audits?</w:t>
            </w:r>
          </w:p>
          <w:p w:rsidR="00FB3E74" w:rsidRDefault="00FB3E74"/>
          <w:p w:rsidR="00B314AE" w:rsidRDefault="00B314AE"/>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r>
              <w:t>A3</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tc>
        <w:tc>
          <w:tcPr>
            <w:tcW w:w="7385"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B314AE" w:rsidP="00E3733B">
            <w:r>
              <w:t>The Department considers contract compliance audits best practic</w:t>
            </w:r>
            <w:r w:rsidR="00EB1164">
              <w:t>e</w:t>
            </w:r>
            <w:r>
              <w:t xml:space="preserve">. </w:t>
            </w:r>
          </w:p>
          <w:p w:rsidR="00E3733B" w:rsidRDefault="00E3733B" w:rsidP="00E3733B"/>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
              <w:t>Q4</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
              <w:t>Appendix 4, Section 7.1.2</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tc>
        <w:tc>
          <w:tcPr>
            <w:tcW w:w="7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
              <w:t>Given that the period of review has passed, please confirm that the TPA is StayWell? Do you anticipate that they will remain the TPA for the audit period?</w:t>
            </w:r>
          </w:p>
          <w:p w:rsidR="00B314AE" w:rsidRDefault="00B314AE"/>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r>
              <w:t>A4</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AB2A9F">
            <w:r>
              <w:t>Appendix 5</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AB2A9F">
            <w:r>
              <w:t>55</w:t>
            </w:r>
            <w:r w:rsidR="00346AC2">
              <w:t xml:space="preserve"> and</w:t>
            </w:r>
          </w:p>
          <w:p w:rsidR="00346AC2" w:rsidRDefault="00346AC2">
            <w:r>
              <w:t>8</w:t>
            </w:r>
          </w:p>
        </w:tc>
        <w:tc>
          <w:tcPr>
            <w:tcW w:w="7385"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023B88">
            <w:r>
              <w:t>The current TPA for the Wellness and Disease Management Program is StayWell</w:t>
            </w:r>
            <w:r w:rsidR="00E3733B">
              <w:t xml:space="preserve">. The current contract is available at: </w:t>
            </w:r>
            <w:r w:rsidR="00B314AE">
              <w:t xml:space="preserve">  </w:t>
            </w:r>
            <w:hyperlink r:id="rId11" w:history="1">
              <w:r w:rsidR="00E3733B" w:rsidRPr="00B14105">
                <w:rPr>
                  <w:rStyle w:val="Hyperlink"/>
                </w:rPr>
                <w:t>https://etfonline.wi.gov/etf/internet/RFP/Wellness_2016/index.html</w:t>
              </w:r>
            </w:hyperlink>
          </w:p>
          <w:p w:rsidR="00346AC2" w:rsidRDefault="00346AC2" w:rsidP="00D526BE"/>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
              <w:t>Q5</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
              <w:t>Appendix 4, Section 7.1.12</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tc>
        <w:tc>
          <w:tcPr>
            <w:tcW w:w="7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
              <w:t>Can the conferences listed be attended via teleconference/web conference?</w:t>
            </w:r>
          </w:p>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r>
              <w:t>A5</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EF1BE5">
            <w:r>
              <w:t>47</w:t>
            </w:r>
            <w:r w:rsidR="00BC3A65">
              <w:t xml:space="preserve"> and 49</w:t>
            </w:r>
          </w:p>
        </w:tc>
        <w:tc>
          <w:tcPr>
            <w:tcW w:w="7385" w:type="dxa"/>
            <w:tcBorders>
              <w:top w:val="single" w:sz="4" w:space="0" w:color="auto"/>
              <w:left w:val="single" w:sz="4" w:space="0" w:color="auto"/>
              <w:bottom w:val="single" w:sz="4" w:space="0" w:color="auto"/>
              <w:right w:val="single" w:sz="4" w:space="0" w:color="auto"/>
            </w:tcBorders>
            <w:shd w:val="clear" w:color="auto" w:fill="EEECE1" w:themeFill="background2"/>
          </w:tcPr>
          <w:p w:rsidR="00346AC2" w:rsidRDefault="00D526BE" w:rsidP="00BC3A65">
            <w:r>
              <w:t>M</w:t>
            </w:r>
            <w:r w:rsidR="00444B73">
              <w:t>any conferences</w:t>
            </w:r>
            <w:r w:rsidR="00BC3A65">
              <w:t xml:space="preserve"> in </w:t>
            </w:r>
            <w:r>
              <w:t xml:space="preserve">RFP ETH0046-47 Appendix 4 Sections </w:t>
            </w:r>
            <w:r w:rsidR="00BC3A65">
              <w:t xml:space="preserve">7.1.12 and 7.2.12 </w:t>
            </w:r>
            <w:r w:rsidR="00444B73">
              <w:t>c</w:t>
            </w:r>
            <w:r w:rsidR="00BC3A65">
              <w:t>ould</w:t>
            </w:r>
            <w:r w:rsidR="00444B73">
              <w:t xml:space="preserve"> be attended via teleconference/web conference</w:t>
            </w:r>
            <w:r w:rsidR="00BC3A65">
              <w:t>. There may be</w:t>
            </w:r>
            <w:r w:rsidR="00F65616">
              <w:t xml:space="preserve"> occasional</w:t>
            </w:r>
            <w:r w:rsidR="00BC3A65">
              <w:t xml:space="preserve"> need for </w:t>
            </w:r>
            <w:r w:rsidR="00F65616">
              <w:t xml:space="preserve">Contractor to consult or present audit report findings </w:t>
            </w:r>
            <w:r w:rsidR="00BC3A65">
              <w:t>in person in Madison, WI</w:t>
            </w:r>
            <w:r w:rsidR="00F65616">
              <w:t xml:space="preserve"> per 7.1.13 and 7.2.13</w:t>
            </w:r>
            <w:r w:rsidR="00BC3A65">
              <w:t xml:space="preserve">. </w:t>
            </w:r>
          </w:p>
          <w:p w:rsidR="00BC3A65" w:rsidRDefault="00BC3A65" w:rsidP="00BC3A65"/>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
              <w:t>Q6</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
              <w:t>Section 1.9</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tc>
        <w:tc>
          <w:tcPr>
            <w:tcW w:w="7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sidP="00575BEF">
            <w:pPr>
              <w:spacing w:after="160" w:line="256" w:lineRule="auto"/>
              <w:contextualSpacing/>
            </w:pPr>
            <w:r>
              <w:t>Could the proposal submission date be extended? We would like to request at least three weeks from the posting of questions and answers.</w:t>
            </w:r>
          </w:p>
          <w:p w:rsidR="00575BEF" w:rsidRDefault="00575BEF"/>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r>
              <w:t>A6</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tc>
        <w:tc>
          <w:tcPr>
            <w:tcW w:w="7385"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D526BE" w:rsidP="00575BEF">
            <w:pPr>
              <w:spacing w:after="160" w:line="256" w:lineRule="auto"/>
              <w:contextualSpacing/>
            </w:pPr>
            <w:r>
              <w:t>No.</w:t>
            </w:r>
          </w:p>
          <w:p w:rsidR="00EF1BE5" w:rsidRDefault="00EF1BE5" w:rsidP="00575BEF">
            <w:pPr>
              <w:spacing w:after="160" w:line="256" w:lineRule="auto"/>
              <w:contextualSpacing/>
            </w:pPr>
          </w:p>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
              <w:t>Q7</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
              <w:t>Section 2.2</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tc>
        <w:tc>
          <w:tcPr>
            <w:tcW w:w="7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5BEF" w:rsidRDefault="00575BEF" w:rsidP="00575BEF">
            <w:pPr>
              <w:spacing w:after="160" w:line="256" w:lineRule="auto"/>
              <w:contextualSpacing/>
            </w:pPr>
            <w:r>
              <w:t>This section states that the “initial audit will be performed by June 30, 2019.” With contract negotiations beginning in June 2019 (per the Calendar of Events), please confirm that the audit deadline is correct?</w:t>
            </w:r>
          </w:p>
          <w:p w:rsidR="00D526BE" w:rsidRDefault="00D526BE" w:rsidP="00575BEF">
            <w:pPr>
              <w:spacing w:after="160" w:line="256" w:lineRule="auto"/>
              <w:contextualSpacing/>
            </w:pPr>
          </w:p>
        </w:tc>
      </w:tr>
      <w:tr w:rsidR="00575BEF" w:rsidTr="00A94FE4">
        <w:tc>
          <w:tcPr>
            <w:tcW w:w="625"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575BEF">
            <w:r>
              <w:t>A7</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217296">
            <w:r>
              <w:t xml:space="preserve">Appendix 5 </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3D4E8C">
            <w:r>
              <w:t xml:space="preserve">55 </w:t>
            </w:r>
          </w:p>
        </w:tc>
        <w:tc>
          <w:tcPr>
            <w:tcW w:w="7385" w:type="dxa"/>
            <w:tcBorders>
              <w:top w:val="single" w:sz="4" w:space="0" w:color="auto"/>
              <w:left w:val="single" w:sz="4" w:space="0" w:color="auto"/>
              <w:bottom w:val="single" w:sz="4" w:space="0" w:color="auto"/>
              <w:right w:val="single" w:sz="4" w:space="0" w:color="auto"/>
            </w:tcBorders>
            <w:shd w:val="clear" w:color="auto" w:fill="EEECE1" w:themeFill="background2"/>
          </w:tcPr>
          <w:p w:rsidR="00575BEF" w:rsidRDefault="00DF5C50" w:rsidP="00575BEF">
            <w:pPr>
              <w:spacing w:after="160" w:line="256" w:lineRule="auto"/>
              <w:contextualSpacing/>
            </w:pPr>
            <w:r>
              <w:t>Th</w:t>
            </w:r>
            <w:r w:rsidR="00D526BE">
              <w:t>is was an error. Please see correction in Item 1 above. Th</w:t>
            </w:r>
            <w:r>
              <w:t xml:space="preserve">e initial </w:t>
            </w:r>
            <w:r w:rsidR="00D526BE">
              <w:t xml:space="preserve">RFP </w:t>
            </w:r>
            <w:r>
              <w:t xml:space="preserve">ETH0046 Wellness and Disease Management audit will </w:t>
            </w:r>
            <w:r w:rsidR="00217296">
              <w:t xml:space="preserve">tentatively </w:t>
            </w:r>
            <w:r>
              <w:t xml:space="preserve">begin </w:t>
            </w:r>
            <w:r w:rsidR="00217296">
              <w:t>b</w:t>
            </w:r>
            <w:r>
              <w:t xml:space="preserve">y June 30, 2019. </w:t>
            </w:r>
          </w:p>
          <w:p w:rsidR="003D4E8C" w:rsidRDefault="003D4E8C" w:rsidP="00575BEF">
            <w:pPr>
              <w:spacing w:after="160" w:line="256" w:lineRule="auto"/>
              <w:contextualSpacing/>
            </w:pPr>
          </w:p>
        </w:tc>
      </w:tr>
    </w:tbl>
    <w:p w:rsidR="00575BEF" w:rsidRDefault="00575BEF">
      <w:pPr>
        <w:pStyle w:val="BodyText"/>
        <w:spacing w:before="120"/>
        <w:ind w:left="500"/>
        <w:jc w:val="both"/>
      </w:pPr>
    </w:p>
    <w:sectPr w:rsidR="00575BEF" w:rsidSect="003D529E">
      <w:footerReference w:type="default" r:id="rId12"/>
      <w:pgSz w:w="12240" w:h="15840"/>
      <w:pgMar w:top="1200" w:right="940" w:bottom="1020" w:left="94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BB6" w:rsidRDefault="00B32BB6">
      <w:r>
        <w:separator/>
      </w:r>
    </w:p>
  </w:endnote>
  <w:endnote w:type="continuationSeparator" w:id="0">
    <w:p w:rsidR="00B32BB6" w:rsidRDefault="00B3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2904"/>
      <w:docPartObj>
        <w:docPartGallery w:val="Page Numbers (Bottom of Page)"/>
        <w:docPartUnique/>
      </w:docPartObj>
    </w:sdtPr>
    <w:sdtEndPr/>
    <w:sdtContent>
      <w:sdt>
        <w:sdtPr>
          <w:id w:val="-1769616900"/>
          <w:docPartObj>
            <w:docPartGallery w:val="Page Numbers (Top of Page)"/>
            <w:docPartUnique/>
          </w:docPartObj>
        </w:sdtPr>
        <w:sdtEndPr/>
        <w:sdtContent>
          <w:p w:rsidR="008374A1" w:rsidRDefault="008374A1" w:rsidP="00AC70F7">
            <w:pPr>
              <w:pStyle w:val="Footer"/>
            </w:pPr>
            <w:r w:rsidRPr="008374A1">
              <w:rPr>
                <w:sz w:val="18"/>
                <w:szCs w:val="18"/>
              </w:rPr>
              <w:t>RFP ETH00</w:t>
            </w:r>
            <w:r w:rsidR="009C594D">
              <w:rPr>
                <w:sz w:val="18"/>
                <w:szCs w:val="18"/>
              </w:rPr>
              <w:t xml:space="preserve">46-47 </w:t>
            </w:r>
            <w:r w:rsidRPr="008374A1">
              <w:rPr>
                <w:sz w:val="18"/>
                <w:szCs w:val="18"/>
              </w:rPr>
              <w:t xml:space="preserve">Addendum No. 1 – </w:t>
            </w:r>
            <w:r w:rsidR="009C594D">
              <w:rPr>
                <w:sz w:val="18"/>
                <w:szCs w:val="18"/>
              </w:rPr>
              <w:t>March 12, 2019</w:t>
            </w:r>
            <w:r w:rsidR="009C594D">
              <w:rPr>
                <w:sz w:val="18"/>
                <w:szCs w:val="18"/>
              </w:rPr>
              <w:tab/>
            </w:r>
            <w:r w:rsidR="009C594D">
              <w:rPr>
                <w:sz w:val="18"/>
                <w:szCs w:val="18"/>
              </w:rPr>
              <w:tab/>
            </w:r>
            <w:r w:rsidRPr="008374A1">
              <w:rPr>
                <w:sz w:val="18"/>
                <w:szCs w:val="18"/>
              </w:rPr>
              <w:t xml:space="preserve">Page </w:t>
            </w:r>
            <w:r w:rsidRPr="008374A1">
              <w:rPr>
                <w:b/>
                <w:bCs/>
                <w:sz w:val="18"/>
                <w:szCs w:val="18"/>
              </w:rPr>
              <w:fldChar w:fldCharType="begin"/>
            </w:r>
            <w:r w:rsidRPr="008374A1">
              <w:rPr>
                <w:b/>
                <w:bCs/>
                <w:sz w:val="18"/>
                <w:szCs w:val="18"/>
              </w:rPr>
              <w:instrText xml:space="preserve"> PAGE </w:instrText>
            </w:r>
            <w:r w:rsidRPr="008374A1">
              <w:rPr>
                <w:b/>
                <w:bCs/>
                <w:sz w:val="18"/>
                <w:szCs w:val="18"/>
              </w:rPr>
              <w:fldChar w:fldCharType="separate"/>
            </w:r>
            <w:r w:rsidRPr="008374A1">
              <w:rPr>
                <w:b/>
                <w:bCs/>
                <w:noProof/>
                <w:sz w:val="18"/>
                <w:szCs w:val="18"/>
              </w:rPr>
              <w:t>2</w:t>
            </w:r>
            <w:r w:rsidRPr="008374A1">
              <w:rPr>
                <w:b/>
                <w:bCs/>
                <w:sz w:val="18"/>
                <w:szCs w:val="18"/>
              </w:rPr>
              <w:fldChar w:fldCharType="end"/>
            </w:r>
            <w:r w:rsidRPr="008374A1">
              <w:rPr>
                <w:sz w:val="18"/>
                <w:szCs w:val="18"/>
              </w:rPr>
              <w:t xml:space="preserve"> of </w:t>
            </w:r>
            <w:r w:rsidRPr="008374A1">
              <w:rPr>
                <w:b/>
                <w:bCs/>
                <w:sz w:val="18"/>
                <w:szCs w:val="18"/>
              </w:rPr>
              <w:fldChar w:fldCharType="begin"/>
            </w:r>
            <w:r w:rsidRPr="008374A1">
              <w:rPr>
                <w:b/>
                <w:bCs/>
                <w:sz w:val="18"/>
                <w:szCs w:val="18"/>
              </w:rPr>
              <w:instrText xml:space="preserve"> NUMPAGES  </w:instrText>
            </w:r>
            <w:r w:rsidRPr="008374A1">
              <w:rPr>
                <w:b/>
                <w:bCs/>
                <w:sz w:val="18"/>
                <w:szCs w:val="18"/>
              </w:rPr>
              <w:fldChar w:fldCharType="separate"/>
            </w:r>
            <w:r w:rsidRPr="008374A1">
              <w:rPr>
                <w:b/>
                <w:bCs/>
                <w:noProof/>
                <w:sz w:val="18"/>
                <w:szCs w:val="18"/>
              </w:rPr>
              <w:t>2</w:t>
            </w:r>
            <w:r w:rsidRPr="008374A1">
              <w:rPr>
                <w:b/>
                <w:bCs/>
                <w:sz w:val="18"/>
                <w:szCs w:val="18"/>
              </w:rPr>
              <w:fldChar w:fldCharType="end"/>
            </w:r>
          </w:p>
        </w:sdtContent>
      </w:sdt>
    </w:sdtContent>
  </w:sdt>
  <w:p w:rsidR="002E3137" w:rsidRDefault="002E313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BB6" w:rsidRDefault="00B32BB6">
      <w:r>
        <w:separator/>
      </w:r>
    </w:p>
  </w:footnote>
  <w:footnote w:type="continuationSeparator" w:id="0">
    <w:p w:rsidR="00B32BB6" w:rsidRDefault="00B32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7E9"/>
    <w:multiLevelType w:val="hybridMultilevel"/>
    <w:tmpl w:val="E876B0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6EB6CDC"/>
    <w:multiLevelType w:val="multilevel"/>
    <w:tmpl w:val="01ACA62E"/>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0805844"/>
    <w:multiLevelType w:val="hybridMultilevel"/>
    <w:tmpl w:val="C64A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A02F8"/>
    <w:multiLevelType w:val="hybridMultilevel"/>
    <w:tmpl w:val="249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A6BC9"/>
    <w:multiLevelType w:val="hybridMultilevel"/>
    <w:tmpl w:val="59989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40F0B"/>
    <w:multiLevelType w:val="hybridMultilevel"/>
    <w:tmpl w:val="A844C1DC"/>
    <w:lvl w:ilvl="0" w:tplc="4F90AEA0">
      <w:start w:val="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D0101"/>
    <w:multiLevelType w:val="hybridMultilevel"/>
    <w:tmpl w:val="48FE9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37"/>
    <w:rsid w:val="00023B88"/>
    <w:rsid w:val="000429B2"/>
    <w:rsid w:val="00051226"/>
    <w:rsid w:val="00057203"/>
    <w:rsid w:val="00075F26"/>
    <w:rsid w:val="000A3AA7"/>
    <w:rsid w:val="000A4346"/>
    <w:rsid w:val="000F1F05"/>
    <w:rsid w:val="00163858"/>
    <w:rsid w:val="00166E2D"/>
    <w:rsid w:val="00171E85"/>
    <w:rsid w:val="00177A88"/>
    <w:rsid w:val="00200FBD"/>
    <w:rsid w:val="00217296"/>
    <w:rsid w:val="002226CA"/>
    <w:rsid w:val="002866AC"/>
    <w:rsid w:val="002B3C83"/>
    <w:rsid w:val="002B5A87"/>
    <w:rsid w:val="002B7403"/>
    <w:rsid w:val="002E17A1"/>
    <w:rsid w:val="002E3137"/>
    <w:rsid w:val="0030257C"/>
    <w:rsid w:val="00346AC2"/>
    <w:rsid w:val="00375051"/>
    <w:rsid w:val="003866EE"/>
    <w:rsid w:val="003C7254"/>
    <w:rsid w:val="003D4E7B"/>
    <w:rsid w:val="003D4E8C"/>
    <w:rsid w:val="003D529E"/>
    <w:rsid w:val="003F3E21"/>
    <w:rsid w:val="00423518"/>
    <w:rsid w:val="00440D77"/>
    <w:rsid w:val="00444B73"/>
    <w:rsid w:val="00444FD9"/>
    <w:rsid w:val="00480ED2"/>
    <w:rsid w:val="004A1930"/>
    <w:rsid w:val="004B7797"/>
    <w:rsid w:val="004C0D90"/>
    <w:rsid w:val="004E5C7C"/>
    <w:rsid w:val="004F23EF"/>
    <w:rsid w:val="004F506C"/>
    <w:rsid w:val="005161DA"/>
    <w:rsid w:val="00544C27"/>
    <w:rsid w:val="005450CC"/>
    <w:rsid w:val="00570467"/>
    <w:rsid w:val="00575BEF"/>
    <w:rsid w:val="005B567D"/>
    <w:rsid w:val="005B5F6E"/>
    <w:rsid w:val="005D6097"/>
    <w:rsid w:val="00605A39"/>
    <w:rsid w:val="00632A9B"/>
    <w:rsid w:val="0063653D"/>
    <w:rsid w:val="0064228A"/>
    <w:rsid w:val="00656EFF"/>
    <w:rsid w:val="00662F68"/>
    <w:rsid w:val="00687B1B"/>
    <w:rsid w:val="006B492D"/>
    <w:rsid w:val="006C7984"/>
    <w:rsid w:val="006D0525"/>
    <w:rsid w:val="006E55C0"/>
    <w:rsid w:val="006F1448"/>
    <w:rsid w:val="00705DCB"/>
    <w:rsid w:val="00720BBA"/>
    <w:rsid w:val="00735D8C"/>
    <w:rsid w:val="007771AF"/>
    <w:rsid w:val="007C16BA"/>
    <w:rsid w:val="007C16C8"/>
    <w:rsid w:val="007E7C0B"/>
    <w:rsid w:val="00804398"/>
    <w:rsid w:val="00813D93"/>
    <w:rsid w:val="008175EE"/>
    <w:rsid w:val="008374A1"/>
    <w:rsid w:val="008573F0"/>
    <w:rsid w:val="008650C3"/>
    <w:rsid w:val="00870A4C"/>
    <w:rsid w:val="008C76DC"/>
    <w:rsid w:val="00932BEF"/>
    <w:rsid w:val="00944E61"/>
    <w:rsid w:val="009557E0"/>
    <w:rsid w:val="009C594D"/>
    <w:rsid w:val="009E63C0"/>
    <w:rsid w:val="00A03225"/>
    <w:rsid w:val="00A12475"/>
    <w:rsid w:val="00A13CD8"/>
    <w:rsid w:val="00A15A48"/>
    <w:rsid w:val="00A26A0A"/>
    <w:rsid w:val="00A30929"/>
    <w:rsid w:val="00A400BE"/>
    <w:rsid w:val="00A54800"/>
    <w:rsid w:val="00A94FE4"/>
    <w:rsid w:val="00AB2A9F"/>
    <w:rsid w:val="00AC0466"/>
    <w:rsid w:val="00AC70F7"/>
    <w:rsid w:val="00AF0171"/>
    <w:rsid w:val="00AF660C"/>
    <w:rsid w:val="00B1005B"/>
    <w:rsid w:val="00B307B0"/>
    <w:rsid w:val="00B314AE"/>
    <w:rsid w:val="00B32BB6"/>
    <w:rsid w:val="00BC13BF"/>
    <w:rsid w:val="00BC3A65"/>
    <w:rsid w:val="00BC63D3"/>
    <w:rsid w:val="00BC71B3"/>
    <w:rsid w:val="00BD31E5"/>
    <w:rsid w:val="00BD6883"/>
    <w:rsid w:val="00BE14FC"/>
    <w:rsid w:val="00C0238F"/>
    <w:rsid w:val="00CA6620"/>
    <w:rsid w:val="00CD0DEC"/>
    <w:rsid w:val="00CE3C9E"/>
    <w:rsid w:val="00D06328"/>
    <w:rsid w:val="00D07F20"/>
    <w:rsid w:val="00D440F4"/>
    <w:rsid w:val="00D526BE"/>
    <w:rsid w:val="00D6104D"/>
    <w:rsid w:val="00DC787A"/>
    <w:rsid w:val="00DD4C97"/>
    <w:rsid w:val="00DF5C50"/>
    <w:rsid w:val="00DF68A3"/>
    <w:rsid w:val="00E1155E"/>
    <w:rsid w:val="00E363CD"/>
    <w:rsid w:val="00E3733B"/>
    <w:rsid w:val="00E733BA"/>
    <w:rsid w:val="00E776F7"/>
    <w:rsid w:val="00E90A8E"/>
    <w:rsid w:val="00E93660"/>
    <w:rsid w:val="00EB1164"/>
    <w:rsid w:val="00EB3A0A"/>
    <w:rsid w:val="00EB4020"/>
    <w:rsid w:val="00EF0415"/>
    <w:rsid w:val="00EF1BE5"/>
    <w:rsid w:val="00F063C7"/>
    <w:rsid w:val="00F07C19"/>
    <w:rsid w:val="00F1129E"/>
    <w:rsid w:val="00F2758F"/>
    <w:rsid w:val="00F65616"/>
    <w:rsid w:val="00F75EC7"/>
    <w:rsid w:val="00FA07B1"/>
    <w:rsid w:val="00FB3E74"/>
    <w:rsid w:val="00FB7F24"/>
    <w:rsid w:val="00FF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B82CF3"/>
  <w15:docId w15:val="{3A5EE816-8A54-4575-AA29-116A6821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627"/>
      <w:jc w:val="center"/>
      <w:outlineLvl w:val="0"/>
    </w:pPr>
    <w:rPr>
      <w:b/>
      <w:bCs/>
      <w:sz w:val="32"/>
      <w:szCs w:val="32"/>
    </w:rPr>
  </w:style>
  <w:style w:type="paragraph" w:styleId="Heading2">
    <w:name w:val="heading 2"/>
    <w:basedOn w:val="Normal"/>
    <w:uiPriority w:val="1"/>
    <w:qFormat/>
    <w:pPr>
      <w:ind w:left="120"/>
      <w:jc w:val="both"/>
      <w:outlineLvl w:val="1"/>
    </w:pPr>
    <w:rPr>
      <w:b/>
      <w:bCs/>
      <w:sz w:val="28"/>
      <w:szCs w:val="28"/>
      <w:u w:val="single" w:color="000000"/>
    </w:rPr>
  </w:style>
  <w:style w:type="paragraph" w:styleId="Heading3">
    <w:name w:val="heading 3"/>
    <w:basedOn w:val="Normal"/>
    <w:uiPriority w:val="1"/>
    <w:qFormat/>
    <w:pPr>
      <w:spacing w:line="275" w:lineRule="exact"/>
      <w:ind w:left="120"/>
      <w:jc w:val="both"/>
      <w:outlineLvl w:val="2"/>
    </w:pPr>
    <w:rPr>
      <w:b/>
      <w:bCs/>
      <w:sz w:val="24"/>
      <w:szCs w:val="24"/>
    </w:rPr>
  </w:style>
  <w:style w:type="paragraph" w:styleId="Heading4">
    <w:name w:val="heading 4"/>
    <w:basedOn w:val="Normal"/>
    <w:uiPriority w:val="1"/>
    <w:qFormat/>
    <w:pPr>
      <w:ind w:left="627" w:right="536"/>
      <w:jc w:val="center"/>
      <w:outlineLvl w:val="3"/>
    </w:pPr>
    <w:rPr>
      <w:b/>
      <w:bCs/>
      <w:i/>
      <w:sz w:val="24"/>
      <w:szCs w:val="24"/>
    </w:rPr>
  </w:style>
  <w:style w:type="paragraph" w:styleId="Heading5">
    <w:name w:val="heading 5"/>
    <w:basedOn w:val="Normal"/>
    <w:uiPriority w:val="1"/>
    <w:qFormat/>
    <w:pPr>
      <w:ind w:left="1076" w:hanging="576"/>
      <w:jc w:val="both"/>
      <w:outlineLvl w:val="4"/>
    </w:pPr>
    <w:rPr>
      <w:b/>
      <w:bCs/>
    </w:rPr>
  </w:style>
  <w:style w:type="paragraph" w:styleId="Heading6">
    <w:name w:val="heading 6"/>
    <w:basedOn w:val="Normal"/>
    <w:uiPriority w:val="1"/>
    <w:qFormat/>
    <w:pPr>
      <w:spacing w:before="1"/>
      <w:ind w:left="627"/>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3"/>
      <w:jc w:val="center"/>
    </w:pPr>
    <w:rPr>
      <w:b/>
      <w:bCs/>
    </w:rPr>
  </w:style>
  <w:style w:type="paragraph" w:styleId="TOC2">
    <w:name w:val="toc 2"/>
    <w:basedOn w:val="Normal"/>
    <w:uiPriority w:val="1"/>
    <w:qFormat/>
    <w:pPr>
      <w:spacing w:before="126"/>
      <w:ind w:left="120"/>
    </w:pPr>
    <w:rPr>
      <w:b/>
      <w:bCs/>
    </w:rPr>
  </w:style>
  <w:style w:type="paragraph" w:styleId="TOC3">
    <w:name w:val="toc 3"/>
    <w:basedOn w:val="Normal"/>
    <w:uiPriority w:val="1"/>
    <w:qFormat/>
    <w:pPr>
      <w:spacing w:before="125"/>
      <w:ind w:left="208"/>
      <w:jc w:val="center"/>
    </w:pPr>
  </w:style>
  <w:style w:type="paragraph" w:styleId="TOC4">
    <w:name w:val="toc 4"/>
    <w:basedOn w:val="Normal"/>
    <w:uiPriority w:val="1"/>
    <w:qFormat/>
    <w:pPr>
      <w:spacing w:before="126"/>
      <w:ind w:left="322"/>
    </w:pPr>
  </w:style>
  <w:style w:type="paragraph" w:styleId="TOC5">
    <w:name w:val="toc 5"/>
    <w:basedOn w:val="Normal"/>
    <w:uiPriority w:val="1"/>
    <w:qFormat/>
    <w:pPr>
      <w:spacing w:before="125"/>
      <w:ind w:left="401"/>
      <w:jc w:val="center"/>
    </w:pPr>
  </w:style>
  <w:style w:type="paragraph" w:styleId="TOC6">
    <w:name w:val="toc 6"/>
    <w:basedOn w:val="Normal"/>
    <w:uiPriority w:val="1"/>
    <w:qFormat/>
    <w:pPr>
      <w:spacing w:before="125"/>
      <w:ind w:left="520"/>
    </w:pPr>
  </w:style>
  <w:style w:type="paragraph" w:styleId="BodyText">
    <w:name w:val="Body Text"/>
    <w:basedOn w:val="Normal"/>
    <w:uiPriority w:val="1"/>
    <w:qFormat/>
  </w:style>
  <w:style w:type="paragraph" w:styleId="ListParagraph">
    <w:name w:val="List Paragraph"/>
    <w:basedOn w:val="Normal"/>
    <w:uiPriority w:val="34"/>
    <w:qFormat/>
    <w:pPr>
      <w:ind w:left="1220" w:hanging="360"/>
      <w:jc w:val="both"/>
    </w:pPr>
  </w:style>
  <w:style w:type="paragraph" w:customStyle="1" w:styleId="TableParagraph">
    <w:name w:val="Table Paragraph"/>
    <w:basedOn w:val="Normal"/>
    <w:uiPriority w:val="1"/>
    <w:qFormat/>
    <w:pPr>
      <w:spacing w:before="119"/>
      <w:ind w:left="105"/>
    </w:pPr>
  </w:style>
  <w:style w:type="paragraph" w:styleId="BalloonText">
    <w:name w:val="Balloon Text"/>
    <w:basedOn w:val="Normal"/>
    <w:link w:val="BalloonTextChar"/>
    <w:uiPriority w:val="99"/>
    <w:semiHidden/>
    <w:unhideWhenUsed/>
    <w:rsid w:val="003D529E"/>
    <w:rPr>
      <w:rFonts w:ascii="Tahoma" w:hAnsi="Tahoma" w:cs="Tahoma"/>
      <w:sz w:val="16"/>
      <w:szCs w:val="16"/>
    </w:rPr>
  </w:style>
  <w:style w:type="character" w:customStyle="1" w:styleId="BalloonTextChar">
    <w:name w:val="Balloon Text Char"/>
    <w:basedOn w:val="DefaultParagraphFont"/>
    <w:link w:val="BalloonText"/>
    <w:uiPriority w:val="99"/>
    <w:semiHidden/>
    <w:rsid w:val="003D529E"/>
    <w:rPr>
      <w:rFonts w:ascii="Tahoma" w:eastAsia="Arial" w:hAnsi="Tahoma" w:cs="Tahoma"/>
      <w:sz w:val="16"/>
      <w:szCs w:val="16"/>
    </w:rPr>
  </w:style>
  <w:style w:type="paragraph" w:styleId="Header">
    <w:name w:val="header"/>
    <w:basedOn w:val="Normal"/>
    <w:link w:val="HeaderChar"/>
    <w:uiPriority w:val="99"/>
    <w:unhideWhenUsed/>
    <w:rsid w:val="00BC71B3"/>
    <w:pPr>
      <w:tabs>
        <w:tab w:val="center" w:pos="4680"/>
        <w:tab w:val="right" w:pos="9360"/>
      </w:tabs>
    </w:pPr>
  </w:style>
  <w:style w:type="character" w:customStyle="1" w:styleId="HeaderChar">
    <w:name w:val="Header Char"/>
    <w:basedOn w:val="DefaultParagraphFont"/>
    <w:link w:val="Header"/>
    <w:uiPriority w:val="99"/>
    <w:rsid w:val="00BC71B3"/>
    <w:rPr>
      <w:rFonts w:ascii="Arial" w:eastAsia="Arial" w:hAnsi="Arial" w:cs="Arial"/>
    </w:rPr>
  </w:style>
  <w:style w:type="paragraph" w:styleId="Footer">
    <w:name w:val="footer"/>
    <w:basedOn w:val="Normal"/>
    <w:link w:val="FooterChar"/>
    <w:uiPriority w:val="99"/>
    <w:unhideWhenUsed/>
    <w:rsid w:val="00BC71B3"/>
    <w:pPr>
      <w:tabs>
        <w:tab w:val="center" w:pos="4680"/>
        <w:tab w:val="right" w:pos="9360"/>
      </w:tabs>
    </w:pPr>
  </w:style>
  <w:style w:type="character" w:customStyle="1" w:styleId="FooterChar">
    <w:name w:val="Footer Char"/>
    <w:basedOn w:val="DefaultParagraphFont"/>
    <w:link w:val="Footer"/>
    <w:uiPriority w:val="99"/>
    <w:rsid w:val="00BC71B3"/>
    <w:rPr>
      <w:rFonts w:ascii="Arial" w:eastAsia="Arial" w:hAnsi="Arial" w:cs="Arial"/>
    </w:rPr>
  </w:style>
  <w:style w:type="character" w:styleId="Hyperlink">
    <w:name w:val="Hyperlink"/>
    <w:basedOn w:val="DefaultParagraphFont"/>
    <w:uiPriority w:val="99"/>
    <w:unhideWhenUsed/>
    <w:rsid w:val="00E776F7"/>
    <w:rPr>
      <w:color w:val="0000FF" w:themeColor="hyperlink"/>
      <w:u w:val="single"/>
    </w:rPr>
  </w:style>
  <w:style w:type="character" w:styleId="UnresolvedMention">
    <w:name w:val="Unresolved Mention"/>
    <w:basedOn w:val="DefaultParagraphFont"/>
    <w:uiPriority w:val="99"/>
    <w:semiHidden/>
    <w:unhideWhenUsed/>
    <w:rsid w:val="009557E0"/>
    <w:rPr>
      <w:color w:val="605E5C"/>
      <w:shd w:val="clear" w:color="auto" w:fill="E1DFDD"/>
    </w:rPr>
  </w:style>
  <w:style w:type="character" w:styleId="FollowedHyperlink">
    <w:name w:val="FollowedHyperlink"/>
    <w:basedOn w:val="DefaultParagraphFont"/>
    <w:uiPriority w:val="99"/>
    <w:semiHidden/>
    <w:unhideWhenUsed/>
    <w:rsid w:val="00440D77"/>
    <w:rPr>
      <w:color w:val="800080" w:themeColor="followedHyperlink"/>
      <w:u w:val="single"/>
    </w:rPr>
  </w:style>
  <w:style w:type="paragraph" w:styleId="NormalWeb">
    <w:name w:val="Normal (Web)"/>
    <w:basedOn w:val="Normal"/>
    <w:uiPriority w:val="99"/>
    <w:semiHidden/>
    <w:unhideWhenUsed/>
    <w:rsid w:val="007771A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771AF"/>
    <w:rPr>
      <w:b/>
      <w:bCs/>
    </w:rPr>
  </w:style>
  <w:style w:type="table" w:styleId="TableGrid">
    <w:name w:val="Table Grid"/>
    <w:basedOn w:val="TableNormal"/>
    <w:uiPriority w:val="39"/>
    <w:rsid w:val="00575BEF"/>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94483">
      <w:bodyDiv w:val="1"/>
      <w:marLeft w:val="0"/>
      <w:marRight w:val="0"/>
      <w:marTop w:val="0"/>
      <w:marBottom w:val="0"/>
      <w:divBdr>
        <w:top w:val="none" w:sz="0" w:space="0" w:color="auto"/>
        <w:left w:val="none" w:sz="0" w:space="0" w:color="auto"/>
        <w:bottom w:val="none" w:sz="0" w:space="0" w:color="auto"/>
        <w:right w:val="none" w:sz="0" w:space="0" w:color="auto"/>
      </w:divBdr>
    </w:div>
    <w:div w:id="826629929">
      <w:bodyDiv w:val="1"/>
      <w:marLeft w:val="0"/>
      <w:marRight w:val="0"/>
      <w:marTop w:val="0"/>
      <w:marBottom w:val="0"/>
      <w:divBdr>
        <w:top w:val="none" w:sz="0" w:space="0" w:color="auto"/>
        <w:left w:val="none" w:sz="0" w:space="0" w:color="auto"/>
        <w:bottom w:val="none" w:sz="0" w:space="0" w:color="auto"/>
        <w:right w:val="none" w:sz="0" w:space="0" w:color="auto"/>
      </w:divBdr>
    </w:div>
    <w:div w:id="1137601523">
      <w:bodyDiv w:val="1"/>
      <w:marLeft w:val="0"/>
      <w:marRight w:val="0"/>
      <w:marTop w:val="0"/>
      <w:marBottom w:val="0"/>
      <w:divBdr>
        <w:top w:val="none" w:sz="0" w:space="0" w:color="auto"/>
        <w:left w:val="none" w:sz="0" w:space="0" w:color="auto"/>
        <w:bottom w:val="none" w:sz="0" w:space="0" w:color="auto"/>
        <w:right w:val="none" w:sz="0" w:space="0" w:color="auto"/>
      </w:divBdr>
    </w:div>
    <w:div w:id="1523545445">
      <w:bodyDiv w:val="1"/>
      <w:marLeft w:val="0"/>
      <w:marRight w:val="0"/>
      <w:marTop w:val="0"/>
      <w:marBottom w:val="0"/>
      <w:divBdr>
        <w:top w:val="none" w:sz="0" w:space="0" w:color="auto"/>
        <w:left w:val="none" w:sz="0" w:space="0" w:color="auto"/>
        <w:bottom w:val="none" w:sz="0" w:space="0" w:color="auto"/>
        <w:right w:val="none" w:sz="0" w:space="0" w:color="auto"/>
      </w:divBdr>
    </w:div>
    <w:div w:id="1601571879">
      <w:bodyDiv w:val="1"/>
      <w:marLeft w:val="0"/>
      <w:marRight w:val="0"/>
      <w:marTop w:val="0"/>
      <w:marBottom w:val="0"/>
      <w:divBdr>
        <w:top w:val="none" w:sz="0" w:space="0" w:color="auto"/>
        <w:left w:val="none" w:sz="0" w:space="0" w:color="auto"/>
        <w:bottom w:val="none" w:sz="0" w:space="0" w:color="auto"/>
        <w:right w:val="none" w:sz="0" w:space="0" w:color="auto"/>
      </w:divBdr>
    </w:div>
    <w:div w:id="1889760563">
      <w:bodyDiv w:val="1"/>
      <w:marLeft w:val="0"/>
      <w:marRight w:val="0"/>
      <w:marTop w:val="0"/>
      <w:marBottom w:val="0"/>
      <w:divBdr>
        <w:top w:val="none" w:sz="0" w:space="0" w:color="auto"/>
        <w:left w:val="none" w:sz="0" w:space="0" w:color="auto"/>
        <w:bottom w:val="none" w:sz="0" w:space="0" w:color="auto"/>
        <w:right w:val="none" w:sz="0" w:space="0" w:color="auto"/>
      </w:divBdr>
      <w:divsChild>
        <w:div w:id="1657995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85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tfonline.wi.gov/etf/internet/RFP/Auditor18/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fonline.wi.gov/etf/internet/RFP/Wellness_2016/index.html" TargetMode="External"/><Relationship Id="rId5" Type="http://schemas.openxmlformats.org/officeDocument/2006/relationships/footnotes" Target="footnotes.xml"/><Relationship Id="rId10" Type="http://schemas.openxmlformats.org/officeDocument/2006/relationships/hyperlink" Target="https://etfonline.wi.gov/etf/internet/RFP/DataWarehouseRFP1/index.html" TargetMode="External"/><Relationship Id="rId4" Type="http://schemas.openxmlformats.org/officeDocument/2006/relationships/webSettings" Target="webSettings.xml"/><Relationship Id="rId9" Type="http://schemas.openxmlformats.org/officeDocument/2006/relationships/hyperlink" Target="https://etfonline.wi.gov/etf/internet/RFP/Wellness_2016/ETG0005_StayWell_Redacted_Propos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Gobel</dc:creator>
  <cp:lastModifiedBy>Klaas, Joanne L - ETF</cp:lastModifiedBy>
  <cp:revision>26</cp:revision>
  <cp:lastPrinted>2019-03-12T19:52:00Z</cp:lastPrinted>
  <dcterms:created xsi:type="dcterms:W3CDTF">2019-03-05T18:38:00Z</dcterms:created>
  <dcterms:modified xsi:type="dcterms:W3CDTF">2019-03-12T19:53:00Z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Acrobat Pro DC 18.11.20040</vt:lpwstr>
  </property>
  <property fmtid="{D5CDD505-2E9C-101B-9397-08002B2CF9AE}" pid="4" name="LastSaved">
    <vt:filetime>2018-07-09T00:00:00Z</vt:filetime>
  </property>
</Properties>
</file>