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85BF" w14:textId="77777777" w:rsidR="007A4314" w:rsidRPr="007A4314" w:rsidRDefault="007A4314" w:rsidP="007A4314">
      <w:pPr>
        <w:pStyle w:val="Default"/>
        <w:jc w:val="center"/>
        <w:rPr>
          <w:sz w:val="20"/>
          <w:szCs w:val="20"/>
        </w:rPr>
      </w:pPr>
      <w:r w:rsidRPr="007A4314">
        <w:rPr>
          <w:b/>
          <w:noProof/>
          <w:lang w:eastAsia="en-US"/>
        </w:rPr>
        <w:drawing>
          <wp:anchor distT="0" distB="0" distL="114300" distR="114300" simplePos="0" relativeHeight="251659264" behindDoc="0" locked="0" layoutInCell="1" allowOverlap="1" wp14:anchorId="6325F32B" wp14:editId="41EEA26C">
            <wp:simplePos x="0" y="0"/>
            <wp:positionH relativeFrom="column">
              <wp:posOffset>-52705</wp:posOffset>
            </wp:positionH>
            <wp:positionV relativeFrom="paragraph">
              <wp:posOffset>-274320</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7A4314">
        <w:rPr>
          <w:b/>
          <w:sz w:val="20"/>
          <w:szCs w:val="20"/>
        </w:rPr>
        <w:t>Department of Employee Trust</w:t>
      </w:r>
      <w:r w:rsidRPr="007A4314">
        <w:rPr>
          <w:sz w:val="20"/>
          <w:szCs w:val="20"/>
        </w:rPr>
        <w:t xml:space="preserve"> </w:t>
      </w:r>
      <w:r w:rsidRPr="007A4314">
        <w:rPr>
          <w:b/>
          <w:sz w:val="20"/>
          <w:szCs w:val="20"/>
        </w:rPr>
        <w:t>Funds</w:t>
      </w:r>
    </w:p>
    <w:p w14:paraId="157FD76B" w14:textId="77777777" w:rsidR="007A4314" w:rsidRPr="007A4314" w:rsidRDefault="007A4314" w:rsidP="007A4314">
      <w:pPr>
        <w:pStyle w:val="Default"/>
        <w:jc w:val="center"/>
        <w:rPr>
          <w:sz w:val="20"/>
          <w:szCs w:val="20"/>
        </w:rPr>
      </w:pPr>
      <w:r w:rsidRPr="007A4314">
        <w:rPr>
          <w:sz w:val="20"/>
          <w:szCs w:val="20"/>
        </w:rPr>
        <w:t>P.O. Box 7931</w:t>
      </w:r>
    </w:p>
    <w:p w14:paraId="10E6C43D" w14:textId="77777777" w:rsidR="007A4314" w:rsidRPr="007A4314" w:rsidRDefault="007A4314" w:rsidP="007A4314">
      <w:pPr>
        <w:spacing w:after="0" w:line="240" w:lineRule="auto"/>
        <w:jc w:val="center"/>
        <w:rPr>
          <w:rFonts w:ascii="Arial" w:hAnsi="Arial" w:cs="Arial"/>
          <w:sz w:val="20"/>
          <w:szCs w:val="20"/>
        </w:rPr>
      </w:pPr>
      <w:r w:rsidRPr="007A4314">
        <w:rPr>
          <w:rFonts w:ascii="Arial" w:hAnsi="Arial" w:cs="Arial"/>
          <w:sz w:val="20"/>
          <w:szCs w:val="20"/>
        </w:rPr>
        <w:t>Madison, WI 53707-7931</w:t>
      </w:r>
    </w:p>
    <w:p w14:paraId="01884EC6" w14:textId="77777777" w:rsidR="007A4314" w:rsidRDefault="007A4314" w:rsidP="007A4314">
      <w:pPr>
        <w:spacing w:before="120" w:after="120" w:line="220" w:lineRule="exact"/>
        <w:jc w:val="center"/>
        <w:rPr>
          <w:rFonts w:ascii="Arial" w:eastAsia="Times New Roman" w:hAnsi="Arial" w:cs="Arial"/>
          <w:b/>
        </w:rPr>
      </w:pPr>
    </w:p>
    <w:p w14:paraId="6FA5F288" w14:textId="68CFA8B6" w:rsidR="007A4314" w:rsidRPr="007A4314" w:rsidRDefault="007A4314" w:rsidP="007A4314">
      <w:pPr>
        <w:spacing w:after="0" w:line="240" w:lineRule="auto"/>
        <w:ind w:hanging="10"/>
        <w:jc w:val="center"/>
        <w:rPr>
          <w:rFonts w:ascii="Arial" w:eastAsia="Arial" w:hAnsi="Arial" w:cs="Arial"/>
          <w:b/>
          <w:color w:val="44546A" w:themeColor="text2"/>
          <w:sz w:val="28"/>
          <w:szCs w:val="20"/>
        </w:rPr>
      </w:pPr>
      <w:r w:rsidRPr="007A4314">
        <w:rPr>
          <w:rFonts w:ascii="Arial" w:eastAsia="Arial" w:hAnsi="Arial" w:cs="Arial"/>
          <w:b/>
          <w:color w:val="44546A" w:themeColor="text2"/>
          <w:sz w:val="28"/>
          <w:szCs w:val="20"/>
        </w:rPr>
        <w:t>Appendix 3</w:t>
      </w:r>
    </w:p>
    <w:p w14:paraId="2F8EABD1" w14:textId="15D508E8" w:rsidR="00F130D5" w:rsidRPr="007A4314" w:rsidRDefault="00F130D5" w:rsidP="007A4314">
      <w:pPr>
        <w:spacing w:after="0" w:line="240" w:lineRule="auto"/>
        <w:ind w:hanging="10"/>
        <w:jc w:val="center"/>
        <w:rPr>
          <w:rFonts w:ascii="Arial" w:eastAsia="Arial" w:hAnsi="Arial" w:cs="Arial"/>
          <w:b/>
          <w:color w:val="44546A" w:themeColor="text2"/>
          <w:sz w:val="28"/>
          <w:szCs w:val="20"/>
        </w:rPr>
      </w:pPr>
      <w:r w:rsidRPr="007A4314">
        <w:rPr>
          <w:rFonts w:ascii="Arial" w:eastAsia="Arial" w:hAnsi="Arial" w:cs="Arial"/>
          <w:b/>
          <w:color w:val="44546A" w:themeColor="text2"/>
          <w:sz w:val="28"/>
          <w:szCs w:val="20"/>
        </w:rPr>
        <w:t>Department Terms and Conditions</w:t>
      </w:r>
    </w:p>
    <w:p w14:paraId="6A5D05B9" w14:textId="0269AF31" w:rsidR="007A4314" w:rsidRPr="00C11A91" w:rsidRDefault="007A4314" w:rsidP="007A4314">
      <w:pPr>
        <w:spacing w:after="0" w:line="192" w:lineRule="atLeast"/>
        <w:jc w:val="center"/>
        <w:rPr>
          <w:rFonts w:ascii="Arial" w:eastAsia="Times New Roman" w:hAnsi="Arial" w:cs="Times New Roman"/>
          <w:sz w:val="17"/>
          <w:szCs w:val="17"/>
        </w:rPr>
      </w:pPr>
      <w:r>
        <w:rPr>
          <w:rFonts w:ascii="Arial" w:eastAsia="Times New Roman" w:hAnsi="Arial" w:cs="Times New Roman"/>
          <w:sz w:val="17"/>
          <w:szCs w:val="17"/>
        </w:rPr>
        <w:t xml:space="preserve">Version </w:t>
      </w: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05-01-2019</w:t>
      </w:r>
    </w:p>
    <w:p w14:paraId="28C36095" w14:textId="77777777" w:rsidR="007A4314" w:rsidRPr="007B2436" w:rsidRDefault="007A4314" w:rsidP="007A4314">
      <w:pPr>
        <w:spacing w:after="120" w:line="220" w:lineRule="exact"/>
        <w:jc w:val="center"/>
        <w:rPr>
          <w:rFonts w:ascii="Arial" w:eastAsia="Times New Roman" w:hAnsi="Arial" w:cs="Arial"/>
          <w:b/>
        </w:rPr>
      </w:pP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w:t>
      </w:r>
      <w:bookmarkStart w:id="0" w:name="_GoBack"/>
      <w:bookmarkEnd w:id="0"/>
      <w:r w:rsidRPr="00900DB4">
        <w:rPr>
          <w:rFonts w:ascii="Arial" w:eastAsia="Times New Roman" w:hAnsi="Arial" w:cs="Arial"/>
          <w:sz w:val="17"/>
          <w:szCs w:val="17"/>
        </w:rPr>
        <w:t>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5B428825"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612973" w:rsidRPr="00900DB4">
        <w:rPr>
          <w:rFonts w:ascii="Arial" w:hAnsi="Arial" w:cs="Arial"/>
          <w:sz w:val="17"/>
          <w:szCs w:val="17"/>
        </w:rPr>
        <w:t xml:space="preserve">the Department </w:t>
      </w:r>
      <w:r w:rsidRPr="00900DB4">
        <w:rPr>
          <w:rFonts w:ascii="Arial" w:hAnsi="Arial" w:cs="Arial"/>
          <w:sz w:val="17"/>
          <w:szCs w:val="17"/>
        </w:rPr>
        <w:t>will provide</w:t>
      </w:r>
      <w:r w:rsidR="00F75355" w:rsidRPr="00900DB4">
        <w:rPr>
          <w:rFonts w:ascii="Arial" w:hAnsi="Arial" w:cs="Arial"/>
          <w:sz w:val="17"/>
          <w:szCs w:val="17"/>
        </w:rPr>
        <w:t xml:space="preserve"> Contractor with the name of the Department’s</w:t>
      </w:r>
      <w:r w:rsidRPr="00900DB4">
        <w:rPr>
          <w:rFonts w:ascii="Arial" w:hAnsi="Arial" w:cs="Arial"/>
          <w:sz w:val="17"/>
          <w:szCs w:val="17"/>
        </w:rPr>
        <w:t xml:space="preserve"> designated contact person and commit to a timely approval process for </w:t>
      </w:r>
      <w:r w:rsidR="00441914" w:rsidRPr="00900DB4">
        <w:rPr>
          <w:rFonts w:ascii="Arial" w:hAnsi="Arial" w:cs="Arial"/>
          <w:sz w:val="17"/>
          <w:szCs w:val="17"/>
        </w:rPr>
        <w:t xml:space="preserve">Contractor’s </w:t>
      </w:r>
      <w:r w:rsidRPr="00900DB4">
        <w:rPr>
          <w:rFonts w:ascii="Arial" w:hAnsi="Arial" w:cs="Arial"/>
          <w:sz w:val="17"/>
          <w:szCs w:val="17"/>
        </w:rPr>
        <w:t xml:space="preserve">notification of a change in subcontractor(s) and/or delegated </w:t>
      </w:r>
      <w:r w:rsidR="00F75355" w:rsidRPr="00900DB4">
        <w:rPr>
          <w:rFonts w:ascii="Arial" w:hAnsi="Arial" w:cs="Arial"/>
          <w:sz w:val="17"/>
          <w:szCs w:val="17"/>
        </w:rPr>
        <w:t>S</w:t>
      </w:r>
      <w:r w:rsidRPr="00900DB4">
        <w:rPr>
          <w:rFonts w:ascii="Arial" w:hAnsi="Arial" w:cs="Arial"/>
          <w:sz w:val="17"/>
          <w:szCs w:val="17"/>
        </w:rPr>
        <w:t>ervices.</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 xml:space="preserve">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w:t>
      </w:r>
      <w:r w:rsidR="00406C6C" w:rsidRPr="00900DB4">
        <w:rPr>
          <w:rFonts w:ascii="Arial" w:hAnsi="Arial" w:cs="Arial"/>
          <w:sz w:val="17"/>
          <w:szCs w:val="17"/>
        </w:rPr>
        <w:lastRenderedPageBreak/>
        <w:t>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5D8E69BB"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9" w:history="1">
        <w:r w:rsidR="00773D6C" w:rsidRPr="00900DB4">
          <w:rPr>
            <w:rStyle w:val="Hyperlink"/>
            <w:rFonts w:ascii="Arial" w:hAnsi="Arial" w:cs="Arial"/>
            <w:sz w:val="17"/>
            <w:szCs w:val="17"/>
          </w:rPr>
          <w:t>https://dpm.wi.gov/ Hand%20Book%20Chapters/WHRH_Ch_246.pdf</w:t>
        </w:r>
      </w:hyperlink>
      <w:r w:rsidR="00733E14" w:rsidRPr="00900DB4">
        <w:rPr>
          <w:rFonts w:ascii="Arial" w:eastAsia="Times New Roman"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w:t>
      </w:r>
      <w:r w:rsidRPr="00900DB4">
        <w:rPr>
          <w:rFonts w:ascii="Arial" w:eastAsia="Times New Roman" w:hAnsi="Arial" w:cs="Arial"/>
          <w:sz w:val="17"/>
          <w:szCs w:val="17"/>
        </w:rPr>
        <w:lastRenderedPageBreak/>
        <w:t xml:space="preserve">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25AFC972" w14:textId="0D4DD6CC"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LIQUIDATED DAMAGES:</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acknowledge that it can be difficult to ascertain actual damages when a Contractor fails to carry out </w:t>
      </w:r>
      <w:r w:rsidR="00A63440" w:rsidRPr="00900DB4">
        <w:rPr>
          <w:rFonts w:ascii="Arial" w:eastAsia="Times New Roman" w:hAnsi="Arial" w:cs="Arial"/>
          <w:sz w:val="17"/>
          <w:szCs w:val="17"/>
        </w:rPr>
        <w:t xml:space="preserve">its </w:t>
      </w:r>
      <w:r w:rsidR="0094410D" w:rsidRPr="00900DB4">
        <w:rPr>
          <w:rFonts w:ascii="Arial" w:eastAsia="Times New Roman" w:hAnsi="Arial" w:cs="Arial"/>
          <w:sz w:val="17"/>
          <w:szCs w:val="17"/>
        </w:rPr>
        <w:t xml:space="preserve">responsibilities </w:t>
      </w:r>
      <w:r w:rsidR="00A63440" w:rsidRPr="00900DB4">
        <w:rPr>
          <w:rFonts w:ascii="Arial" w:eastAsia="Times New Roman" w:hAnsi="Arial" w:cs="Arial"/>
          <w:sz w:val="17"/>
          <w:szCs w:val="17"/>
        </w:rPr>
        <w:t xml:space="preserve">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Because of that, the Contractor and </w:t>
      </w:r>
      <w:r w:rsidR="009C27ED"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Department will negotiate liquidated damages, as required by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for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The Contractor agrees that the Department shall have the right to liquidate such damages, through deduction from the Contractor’s invoices, in the amount equal to the damages incurred, or by direct billing to the Contractor.</w:t>
      </w:r>
    </w:p>
    <w:p w14:paraId="63CFD71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 xml:space="preserve"> </w:t>
      </w:r>
      <w:r w:rsidRPr="00900DB4">
        <w:rPr>
          <w:rFonts w:ascii="Arial" w:eastAsia="Times New Roman" w:hAnsi="Arial" w:cs="Arial"/>
          <w:sz w:val="17"/>
          <w:szCs w:val="17"/>
        </w:rPr>
        <w:tab/>
      </w:r>
    </w:p>
    <w:p w14:paraId="377C0598" w14:textId="76974A5B"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Department shall notify the Contractor in writing of any claim for liqui</w:t>
      </w:r>
      <w:r w:rsidR="00056FE9" w:rsidRPr="00900DB4">
        <w:rPr>
          <w:rFonts w:ascii="Arial" w:eastAsia="Times New Roman" w:hAnsi="Arial" w:cs="Arial"/>
          <w:sz w:val="17"/>
          <w:szCs w:val="17"/>
        </w:rPr>
        <w:t>dated damages pursuant to this S</w:t>
      </w:r>
      <w:r w:rsidRPr="00900DB4">
        <w:rPr>
          <w:rFonts w:ascii="Arial" w:eastAsia="Times New Roman" w:hAnsi="Arial" w:cs="Arial"/>
          <w:sz w:val="17"/>
          <w:szCs w:val="17"/>
        </w:rPr>
        <w:t xml:space="preserve">ection within thirty (30) </w:t>
      </w:r>
      <w:r w:rsidR="00FC2254"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FC2254" w:rsidRPr="00900DB4">
        <w:rPr>
          <w:rFonts w:ascii="Arial" w:eastAsia="Times New Roman" w:hAnsi="Arial" w:cs="Arial"/>
          <w:sz w:val="17"/>
          <w:szCs w:val="17"/>
        </w:rPr>
        <w:t>d</w:t>
      </w:r>
      <w:r w:rsidRPr="00900DB4">
        <w:rPr>
          <w:rFonts w:ascii="Arial" w:eastAsia="Times New Roman" w:hAnsi="Arial" w:cs="Arial"/>
          <w:sz w:val="17"/>
          <w:szCs w:val="17"/>
        </w:rPr>
        <w:t xml:space="preserve">ays after the Contractor’s failure to perform in accordance with the terms and conditions of </w:t>
      </w:r>
      <w:r w:rsidR="00FC2254"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2BEF6971" w14:textId="77777777" w:rsidR="00C2546F"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p>
    <w:p w14:paraId="1AACE9FF" w14:textId="0A5EBF11" w:rsidR="006601DC" w:rsidRPr="00900DB4" w:rsidRDefault="00C2546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Notwithstanding the foregoing language, when necessary</w:t>
      </w:r>
      <w:r w:rsidR="00F0205A" w:rsidRPr="00900DB4">
        <w:rPr>
          <w:rFonts w:ascii="Arial" w:eastAsia="Times New Roman" w:hAnsi="Arial" w:cs="Arial"/>
          <w:sz w:val="17"/>
          <w:szCs w:val="17"/>
        </w:rPr>
        <w:t>,</w:t>
      </w:r>
      <w:r w:rsidRPr="00900DB4">
        <w:rPr>
          <w:rFonts w:ascii="Arial" w:eastAsia="Times New Roman" w:hAnsi="Arial" w:cs="Arial"/>
          <w:sz w:val="17"/>
          <w:szCs w:val="17"/>
        </w:rPr>
        <w:t xml:space="preserve"> the Department will identify </w:t>
      </w:r>
      <w:r w:rsidR="00F0205A" w:rsidRPr="00900DB4">
        <w:rPr>
          <w:rFonts w:ascii="Arial" w:eastAsia="Times New Roman" w:hAnsi="Arial" w:cs="Arial"/>
          <w:sz w:val="17"/>
          <w:szCs w:val="17"/>
        </w:rPr>
        <w:t xml:space="preserve">in the Contract, </w:t>
      </w:r>
      <w:r w:rsidRPr="00900DB4">
        <w:rPr>
          <w:rFonts w:ascii="Arial" w:eastAsia="Times New Roman" w:hAnsi="Arial" w:cs="Arial"/>
          <w:sz w:val="17"/>
          <w:szCs w:val="17"/>
        </w:rPr>
        <w:t>specific financial penalties for failure of the Contractor to meet performance standards and guarantees</w:t>
      </w:r>
      <w:r w:rsidR="00F0205A" w:rsidRPr="00900DB4">
        <w:rPr>
          <w:rFonts w:ascii="Arial" w:eastAsia="Times New Roman" w:hAnsi="Arial" w:cs="Arial"/>
          <w:sz w:val="17"/>
          <w:szCs w:val="17"/>
        </w:rPr>
        <w:t xml:space="preserve">. If the Contract was established through </w:t>
      </w:r>
      <w:r w:rsidR="00BF4536" w:rsidRPr="00900DB4">
        <w:rPr>
          <w:rFonts w:ascii="Arial" w:eastAsia="Times New Roman" w:hAnsi="Arial" w:cs="Arial"/>
          <w:sz w:val="17"/>
          <w:szCs w:val="17"/>
        </w:rPr>
        <w:t xml:space="preserve">a </w:t>
      </w:r>
      <w:r w:rsidR="00F0205A" w:rsidRPr="00900DB4">
        <w:rPr>
          <w:rFonts w:ascii="Arial" w:eastAsia="Times New Roman" w:hAnsi="Arial" w:cs="Arial"/>
          <w:sz w:val="17"/>
          <w:szCs w:val="17"/>
        </w:rPr>
        <w:t>Department</w:t>
      </w:r>
      <w:r w:rsidR="00BF4536"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00F0205A" w:rsidRPr="00900DB4">
        <w:rPr>
          <w:rFonts w:ascii="Arial" w:eastAsia="Times New Roman" w:hAnsi="Arial" w:cs="Arial"/>
          <w:sz w:val="17"/>
          <w:szCs w:val="17"/>
        </w:rPr>
        <w:t>, such performance standards and guarantees may have been</w:t>
      </w:r>
      <w:r w:rsidRPr="00900DB4">
        <w:rPr>
          <w:rFonts w:ascii="Arial" w:eastAsia="Times New Roman" w:hAnsi="Arial" w:cs="Arial"/>
          <w:sz w:val="17"/>
          <w:szCs w:val="17"/>
        </w:rPr>
        <w:t xml:space="preserve"> set forth in the</w:t>
      </w:r>
      <w:r w:rsidR="00350F0D" w:rsidRPr="00900DB4">
        <w:rPr>
          <w:rFonts w:ascii="Arial" w:eastAsia="Times New Roman" w:hAnsi="Arial" w:cs="Arial"/>
          <w:sz w:val="17"/>
          <w:szCs w:val="17"/>
        </w:rPr>
        <w:t xml:space="preserve"> </w:t>
      </w:r>
      <w:r w:rsidR="00E966CB" w:rsidRPr="00900DB4">
        <w:rPr>
          <w:rFonts w:ascii="Arial" w:eastAsia="Times New Roman" w:hAnsi="Arial" w:cs="Arial"/>
          <w:sz w:val="17"/>
          <w:szCs w:val="17"/>
        </w:rPr>
        <w:t>solicitation</w:t>
      </w:r>
      <w:r w:rsidRPr="00900DB4">
        <w:rPr>
          <w:rFonts w:ascii="Arial" w:eastAsia="Times New Roman" w:hAnsi="Arial" w:cs="Arial"/>
          <w:sz w:val="17"/>
          <w:szCs w:val="17"/>
        </w:rPr>
        <w:t>.</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161F36AE"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any dispute or disagreement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53F04A8C"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any and all additional costs incurred by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23604C"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as a result of such failure to proceed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r>
      <w:proofErr w:type="gramStart"/>
      <w:r w:rsidRPr="00900DB4">
        <w:rPr>
          <w:rFonts w:ascii="Arial" w:eastAsia="Times New Roman" w:hAnsi="Arial" w:cs="Arial"/>
          <w:b/>
          <w:sz w:val="17"/>
          <w:szCs w:val="17"/>
        </w:rPr>
        <w:t>The</w:t>
      </w:r>
      <w:proofErr w:type="gramEnd"/>
      <w:r w:rsidRPr="00900DB4">
        <w:rPr>
          <w:rFonts w:ascii="Arial" w:eastAsia="Times New Roman" w:hAnsi="Arial" w:cs="Arial"/>
          <w:b/>
          <w:sz w:val="17"/>
          <w:szCs w:val="17"/>
        </w:rPr>
        <w:t xml:space="preserv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34DD080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Pr="00900DB4">
        <w:rPr>
          <w:rFonts w:ascii="Arial" w:eastAsia="Times New Roman" w:hAnsi="Arial" w:cs="Arial"/>
          <w:sz w:val="17"/>
          <w:szCs w:val="17"/>
        </w:rPr>
        <w:t>10 Business Days</w:t>
      </w:r>
    </w:p>
    <w:p w14:paraId="3B51C485" w14:textId="0CF4CBD9"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Pr="00900DB4">
        <w:rPr>
          <w:rFonts w:ascii="Arial" w:eastAsia="Times New Roman" w:hAnsi="Arial" w:cs="Arial"/>
          <w:sz w:val="17"/>
          <w:szCs w:val="17"/>
        </w:rPr>
        <w:t>20 Business Days</w:t>
      </w:r>
    </w:p>
    <w:p w14:paraId="4AECEDC5" w14:textId="263D02B3"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Third</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3 entity</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30 Business Days</w:t>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645B3A5F"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w:t>
      </w:r>
      <w:r w:rsidRPr="00900DB4">
        <w:rPr>
          <w:rFonts w:ascii="Arial" w:eastAsia="Times New Roman" w:hAnsi="Arial" w:cs="Arial"/>
          <w:sz w:val="17"/>
          <w:szCs w:val="17"/>
        </w:rPr>
        <w:lastRenderedPageBreak/>
        <w:t xml:space="preserve">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707EB99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05DF00C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seven (7)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1"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1"/>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lastRenderedPageBreak/>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10"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 xml:space="preserve">If required by a court of competent jurisdiction or an administrative body to disclose Confidential Information, Contractor will notify the Department in writing immediately upon receiving notice of such </w:t>
      </w:r>
      <w:r w:rsidRPr="00900DB4">
        <w:rPr>
          <w:rFonts w:ascii="Arial" w:hAnsi="Arial" w:cs="Arial"/>
          <w:sz w:val="17"/>
          <w:szCs w:val="17"/>
        </w:rPr>
        <w:lastRenderedPageBreak/>
        <w:t>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77777777"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Within twenty-four (24) hours after Contractor becomes aware of a suspected breach, impermissible use, or impermissible disclosure, Contractor shall notify in writing the Department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proofErr w:type="gramStart"/>
      <w:r w:rsidRPr="00900DB4">
        <w:rPr>
          <w:rFonts w:ascii="Arial" w:hAnsi="Arial" w:cs="Arial"/>
          <w:sz w:val="17"/>
          <w:szCs w:val="17"/>
        </w:rPr>
        <w:t>The nature of the unauthorized access,</w:t>
      </w:r>
      <w:proofErr w:type="gramEnd"/>
      <w:r w:rsidRPr="00900DB4">
        <w:rPr>
          <w:rFonts w:ascii="Arial" w:hAnsi="Arial" w:cs="Arial"/>
          <w:sz w:val="17"/>
          <w:szCs w:val="17"/>
        </w:rPr>
        <w:t xml:space="preserve">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2"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2"/>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lastRenderedPageBreak/>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0A5980B2"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 xml:space="preserve">ed as key personnel will result in the imposition of liquidated damages, as defined in </w:t>
      </w:r>
      <w:r w:rsidR="006A123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used through 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lastRenderedPageBreak/>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lastRenderedPageBreak/>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lastRenderedPageBreak/>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3"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3"/>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w:t>
      </w:r>
      <w:r w:rsidR="00741E85" w:rsidRPr="00900DB4">
        <w:rPr>
          <w:rFonts w:ascii="Arial" w:hAnsi="Arial" w:cs="Arial"/>
          <w:sz w:val="17"/>
          <w:szCs w:val="17"/>
        </w:rPr>
        <w:lastRenderedPageBreak/>
        <w:t xml:space="preserve">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900DB4">
        <w:rPr>
          <w:rFonts w:ascii="Arial" w:hAnsi="Arial" w:cs="Arial"/>
          <w:sz w:val="17"/>
          <w:szCs w:val="17"/>
        </w:rPr>
        <w:t>venturer</w:t>
      </w:r>
      <w:proofErr w:type="spellEnd"/>
      <w:r w:rsidR="00741E85" w:rsidRPr="00900DB4">
        <w:rPr>
          <w:rFonts w:ascii="Arial" w:hAnsi="Arial" w:cs="Arial"/>
          <w:sz w:val="17"/>
          <w:szCs w:val="17"/>
        </w:rPr>
        <w:t xml:space="preserve">,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55ABA2AC" w:rsidR="00415091" w:rsidRPr="00900DB4"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7A4314">
      <w:headerReference w:type="default" r:id="rId11"/>
      <w:footerReference w:type="default" r:id="rId12"/>
      <w:type w:val="continuous"/>
      <w:pgSz w:w="12240" w:h="15840" w:code="1"/>
      <w:pgMar w:top="720"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2E86" w14:textId="77777777" w:rsidR="00BC4B73" w:rsidRDefault="00BC4B73" w:rsidP="001448D9">
      <w:pPr>
        <w:spacing w:after="0" w:line="240" w:lineRule="auto"/>
      </w:pPr>
      <w:r>
        <w:separator/>
      </w:r>
    </w:p>
  </w:endnote>
  <w:endnote w:type="continuationSeparator" w:id="0">
    <w:p w14:paraId="5438AD44" w14:textId="77777777" w:rsidR="00BC4B73" w:rsidRDefault="00BC4B73" w:rsidP="001448D9">
      <w:pPr>
        <w:spacing w:after="0" w:line="240" w:lineRule="auto"/>
      </w:pPr>
      <w:r>
        <w:continuationSeparator/>
      </w:r>
    </w:p>
  </w:endnote>
  <w:endnote w:type="continuationNotice" w:id="1">
    <w:p w14:paraId="23B34AFC" w14:textId="77777777" w:rsidR="00BC4B73" w:rsidRDefault="00BC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BC4B73" w:rsidRPr="00F87A82" w:rsidRDefault="00BC4B73"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BC4B73" w:rsidRPr="005328B1" w:rsidRDefault="00BC4B73">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D8A5" w14:textId="77777777" w:rsidR="00BC4B73" w:rsidRDefault="00BC4B73" w:rsidP="001448D9">
      <w:pPr>
        <w:spacing w:after="0" w:line="240" w:lineRule="auto"/>
      </w:pPr>
      <w:r>
        <w:separator/>
      </w:r>
    </w:p>
  </w:footnote>
  <w:footnote w:type="continuationSeparator" w:id="0">
    <w:p w14:paraId="3B59C938" w14:textId="77777777" w:rsidR="00BC4B73" w:rsidRDefault="00BC4B73" w:rsidP="001448D9">
      <w:pPr>
        <w:spacing w:after="0" w:line="240" w:lineRule="auto"/>
      </w:pPr>
      <w:r>
        <w:continuationSeparator/>
      </w:r>
    </w:p>
  </w:footnote>
  <w:footnote w:type="continuationNotice" w:id="1">
    <w:p w14:paraId="129AAEFB" w14:textId="77777777" w:rsidR="00BC4B73" w:rsidRDefault="00BC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EA34" w14:textId="1006672F" w:rsidR="00BC4B73" w:rsidRDefault="00BC4B73" w:rsidP="008554AB">
    <w:pPr>
      <w:spacing w:before="120" w:after="120" w:line="220" w:lineRule="exact"/>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6"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5"/>
  </w:num>
  <w:num w:numId="4">
    <w:abstractNumId w:val="26"/>
  </w:num>
  <w:num w:numId="5">
    <w:abstractNumId w:val="24"/>
  </w:num>
  <w:num w:numId="6">
    <w:abstractNumId w:val="5"/>
  </w:num>
  <w:num w:numId="7">
    <w:abstractNumId w:val="13"/>
  </w:num>
  <w:num w:numId="8">
    <w:abstractNumId w:val="1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7"/>
  </w:num>
  <w:num w:numId="16">
    <w:abstractNumId w:val="8"/>
  </w:num>
  <w:num w:numId="17">
    <w:abstractNumId w:val="25"/>
  </w:num>
  <w:num w:numId="18">
    <w:abstractNumId w:val="34"/>
  </w:num>
  <w:num w:numId="19">
    <w:abstractNumId w:val="36"/>
  </w:num>
  <w:num w:numId="20">
    <w:abstractNumId w:val="41"/>
  </w:num>
  <w:num w:numId="21">
    <w:abstractNumId w:val="28"/>
  </w:num>
  <w:num w:numId="22">
    <w:abstractNumId w:val="22"/>
  </w:num>
  <w:num w:numId="23">
    <w:abstractNumId w:val="40"/>
  </w:num>
  <w:num w:numId="24">
    <w:abstractNumId w:val="2"/>
  </w:num>
  <w:num w:numId="25">
    <w:abstractNumId w:val="16"/>
  </w:num>
  <w:num w:numId="26">
    <w:abstractNumId w:val="30"/>
  </w:num>
  <w:num w:numId="27">
    <w:abstractNumId w:val="42"/>
  </w:num>
  <w:num w:numId="28">
    <w:abstractNumId w:val="33"/>
  </w:num>
  <w:num w:numId="29">
    <w:abstractNumId w:val="9"/>
  </w:num>
  <w:num w:numId="30">
    <w:abstractNumId w:val="17"/>
  </w:num>
  <w:num w:numId="31">
    <w:abstractNumId w:val="14"/>
  </w:num>
  <w:num w:numId="32">
    <w:abstractNumId w:val="32"/>
  </w:num>
  <w:num w:numId="33">
    <w:abstractNumId w:val="7"/>
  </w:num>
  <w:num w:numId="34">
    <w:abstractNumId w:val="38"/>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1022BE"/>
    <w:rsid w:val="0010431D"/>
    <w:rsid w:val="00105C4A"/>
    <w:rsid w:val="0011386B"/>
    <w:rsid w:val="00120BAA"/>
    <w:rsid w:val="0012276F"/>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2A3A"/>
    <w:rsid w:val="001B45F6"/>
    <w:rsid w:val="001C64AB"/>
    <w:rsid w:val="001C6924"/>
    <w:rsid w:val="001D3038"/>
    <w:rsid w:val="001D318B"/>
    <w:rsid w:val="001E0112"/>
    <w:rsid w:val="001E0929"/>
    <w:rsid w:val="001E1660"/>
    <w:rsid w:val="001E2482"/>
    <w:rsid w:val="001E4E04"/>
    <w:rsid w:val="001F57A5"/>
    <w:rsid w:val="00200470"/>
    <w:rsid w:val="00206781"/>
    <w:rsid w:val="00207B5E"/>
    <w:rsid w:val="00225393"/>
    <w:rsid w:val="0023604C"/>
    <w:rsid w:val="00260FB3"/>
    <w:rsid w:val="00263106"/>
    <w:rsid w:val="0027182F"/>
    <w:rsid w:val="00273114"/>
    <w:rsid w:val="00283B4D"/>
    <w:rsid w:val="00284373"/>
    <w:rsid w:val="002856FB"/>
    <w:rsid w:val="002951B2"/>
    <w:rsid w:val="002A5572"/>
    <w:rsid w:val="002A73BA"/>
    <w:rsid w:val="002B1BEA"/>
    <w:rsid w:val="002B1F8C"/>
    <w:rsid w:val="002B2AF6"/>
    <w:rsid w:val="002B5271"/>
    <w:rsid w:val="002B5C51"/>
    <w:rsid w:val="002D1F66"/>
    <w:rsid w:val="002D2F5E"/>
    <w:rsid w:val="002D3156"/>
    <w:rsid w:val="002E4F5F"/>
    <w:rsid w:val="002E6D46"/>
    <w:rsid w:val="002F0008"/>
    <w:rsid w:val="002F38EB"/>
    <w:rsid w:val="002F7DCB"/>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8279D"/>
    <w:rsid w:val="00383387"/>
    <w:rsid w:val="0039190C"/>
    <w:rsid w:val="00394D50"/>
    <w:rsid w:val="003A1D64"/>
    <w:rsid w:val="003B60CB"/>
    <w:rsid w:val="003B7E77"/>
    <w:rsid w:val="003C0CEB"/>
    <w:rsid w:val="003C7303"/>
    <w:rsid w:val="003D26F4"/>
    <w:rsid w:val="003E5457"/>
    <w:rsid w:val="003E6CD0"/>
    <w:rsid w:val="003F289F"/>
    <w:rsid w:val="00400891"/>
    <w:rsid w:val="0040375F"/>
    <w:rsid w:val="00406055"/>
    <w:rsid w:val="00406C6C"/>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3480"/>
    <w:rsid w:val="004B5D12"/>
    <w:rsid w:val="004C027C"/>
    <w:rsid w:val="004C3FE9"/>
    <w:rsid w:val="004C7BC0"/>
    <w:rsid w:val="004C7C26"/>
    <w:rsid w:val="004F5B31"/>
    <w:rsid w:val="004F5B51"/>
    <w:rsid w:val="00510D6C"/>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A5A7E"/>
    <w:rsid w:val="005A687C"/>
    <w:rsid w:val="005A7491"/>
    <w:rsid w:val="005B4E83"/>
    <w:rsid w:val="005B68A5"/>
    <w:rsid w:val="005B6B0C"/>
    <w:rsid w:val="005B7271"/>
    <w:rsid w:val="005C15B6"/>
    <w:rsid w:val="005C5126"/>
    <w:rsid w:val="005C614C"/>
    <w:rsid w:val="005D0039"/>
    <w:rsid w:val="005D5E3D"/>
    <w:rsid w:val="005F0DFD"/>
    <w:rsid w:val="005F4BED"/>
    <w:rsid w:val="00600006"/>
    <w:rsid w:val="006031A3"/>
    <w:rsid w:val="00612973"/>
    <w:rsid w:val="00620E38"/>
    <w:rsid w:val="00631213"/>
    <w:rsid w:val="006434BD"/>
    <w:rsid w:val="00653313"/>
    <w:rsid w:val="0065336A"/>
    <w:rsid w:val="00657E79"/>
    <w:rsid w:val="006601DC"/>
    <w:rsid w:val="00664A16"/>
    <w:rsid w:val="006658BA"/>
    <w:rsid w:val="006724B7"/>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5019E"/>
    <w:rsid w:val="00754671"/>
    <w:rsid w:val="00755137"/>
    <w:rsid w:val="0076319A"/>
    <w:rsid w:val="00770339"/>
    <w:rsid w:val="007708DB"/>
    <w:rsid w:val="007711DD"/>
    <w:rsid w:val="00773D6C"/>
    <w:rsid w:val="007745FD"/>
    <w:rsid w:val="00774679"/>
    <w:rsid w:val="00785CE4"/>
    <w:rsid w:val="00795CAC"/>
    <w:rsid w:val="00796B4E"/>
    <w:rsid w:val="00797644"/>
    <w:rsid w:val="00797DA9"/>
    <w:rsid w:val="007A2E5D"/>
    <w:rsid w:val="007A39A5"/>
    <w:rsid w:val="007A4314"/>
    <w:rsid w:val="007B1160"/>
    <w:rsid w:val="007B1F94"/>
    <w:rsid w:val="007B2436"/>
    <w:rsid w:val="007C1C2E"/>
    <w:rsid w:val="007D7BAB"/>
    <w:rsid w:val="007E1EBD"/>
    <w:rsid w:val="007E573A"/>
    <w:rsid w:val="007F1666"/>
    <w:rsid w:val="007F7997"/>
    <w:rsid w:val="00814EA0"/>
    <w:rsid w:val="00823C4E"/>
    <w:rsid w:val="00833A1C"/>
    <w:rsid w:val="00833B05"/>
    <w:rsid w:val="008459BC"/>
    <w:rsid w:val="00846DA3"/>
    <w:rsid w:val="00851CCC"/>
    <w:rsid w:val="00854192"/>
    <w:rsid w:val="008554AB"/>
    <w:rsid w:val="00864E9D"/>
    <w:rsid w:val="00866362"/>
    <w:rsid w:val="00871F44"/>
    <w:rsid w:val="008745F3"/>
    <w:rsid w:val="008869C5"/>
    <w:rsid w:val="008870B3"/>
    <w:rsid w:val="00890C7D"/>
    <w:rsid w:val="00891F18"/>
    <w:rsid w:val="00892206"/>
    <w:rsid w:val="008A30B4"/>
    <w:rsid w:val="008A42EA"/>
    <w:rsid w:val="008A5333"/>
    <w:rsid w:val="008B10BB"/>
    <w:rsid w:val="008C1A5D"/>
    <w:rsid w:val="008C2432"/>
    <w:rsid w:val="008C5E09"/>
    <w:rsid w:val="008C60BA"/>
    <w:rsid w:val="008D466B"/>
    <w:rsid w:val="008D752A"/>
    <w:rsid w:val="008E24A3"/>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DD5"/>
    <w:rsid w:val="0096491A"/>
    <w:rsid w:val="009649F3"/>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45305"/>
    <w:rsid w:val="00A47C68"/>
    <w:rsid w:val="00A51E49"/>
    <w:rsid w:val="00A632A1"/>
    <w:rsid w:val="00A63440"/>
    <w:rsid w:val="00A67534"/>
    <w:rsid w:val="00A73193"/>
    <w:rsid w:val="00A744A1"/>
    <w:rsid w:val="00A75593"/>
    <w:rsid w:val="00A75792"/>
    <w:rsid w:val="00A80395"/>
    <w:rsid w:val="00A93DC1"/>
    <w:rsid w:val="00A948E0"/>
    <w:rsid w:val="00A978C6"/>
    <w:rsid w:val="00AA30FD"/>
    <w:rsid w:val="00AB27EF"/>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A2DD1"/>
    <w:rsid w:val="00BB35AE"/>
    <w:rsid w:val="00BB5536"/>
    <w:rsid w:val="00BB6EFC"/>
    <w:rsid w:val="00BC1002"/>
    <w:rsid w:val="00BC16BA"/>
    <w:rsid w:val="00BC2C9A"/>
    <w:rsid w:val="00BC3FFC"/>
    <w:rsid w:val="00BC4B73"/>
    <w:rsid w:val="00BC5E5A"/>
    <w:rsid w:val="00BC64A2"/>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41409"/>
    <w:rsid w:val="00D50097"/>
    <w:rsid w:val="00D513E8"/>
    <w:rsid w:val="00D63B02"/>
    <w:rsid w:val="00D65EC6"/>
    <w:rsid w:val="00D66458"/>
    <w:rsid w:val="00D7032F"/>
    <w:rsid w:val="00D964E8"/>
    <w:rsid w:val="00DA2E35"/>
    <w:rsid w:val="00DA6410"/>
    <w:rsid w:val="00DA7FE8"/>
    <w:rsid w:val="00DB2FF9"/>
    <w:rsid w:val="00DB7B28"/>
    <w:rsid w:val="00DC1E69"/>
    <w:rsid w:val="00DC409C"/>
    <w:rsid w:val="00DC44EA"/>
    <w:rsid w:val="00DD130B"/>
    <w:rsid w:val="00DD34BC"/>
    <w:rsid w:val="00DD4302"/>
    <w:rsid w:val="00DE337D"/>
    <w:rsid w:val="00DE59CB"/>
    <w:rsid w:val="00DF186C"/>
    <w:rsid w:val="00E1176F"/>
    <w:rsid w:val="00E16C26"/>
    <w:rsid w:val="00E26F77"/>
    <w:rsid w:val="00E41AAD"/>
    <w:rsid w:val="00E43FBE"/>
    <w:rsid w:val="00E461D9"/>
    <w:rsid w:val="00E475FF"/>
    <w:rsid w:val="00E47B30"/>
    <w:rsid w:val="00E47F2E"/>
    <w:rsid w:val="00E5281A"/>
    <w:rsid w:val="00E53A29"/>
    <w:rsid w:val="00E542AF"/>
    <w:rsid w:val="00E646CD"/>
    <w:rsid w:val="00E71079"/>
    <w:rsid w:val="00E749B5"/>
    <w:rsid w:val="00E80203"/>
    <w:rsid w:val="00E93311"/>
    <w:rsid w:val="00E966CB"/>
    <w:rsid w:val="00EA1DB5"/>
    <w:rsid w:val="00EA65AD"/>
    <w:rsid w:val="00EB7033"/>
    <w:rsid w:val="00EC6AD3"/>
    <w:rsid w:val="00EC715E"/>
    <w:rsid w:val="00ED55C3"/>
    <w:rsid w:val="00EE04E9"/>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60081"/>
    <w:rsid w:val="00F667C6"/>
    <w:rsid w:val="00F70420"/>
    <w:rsid w:val="00F74248"/>
    <w:rsid w:val="00F74618"/>
    <w:rsid w:val="00F750A4"/>
    <w:rsid w:val="00F75355"/>
    <w:rsid w:val="00F76B41"/>
    <w:rsid w:val="00F81169"/>
    <w:rsid w:val="00F857F3"/>
    <w:rsid w:val="00F87A82"/>
    <w:rsid w:val="00F9585F"/>
    <w:rsid w:val="00F96394"/>
    <w:rsid w:val="00F96405"/>
    <w:rsid w:val="00FA0DB9"/>
    <w:rsid w:val="00FA3A21"/>
    <w:rsid w:val="00FA43F4"/>
    <w:rsid w:val="00FA5D0B"/>
    <w:rsid w:val="00FA650A"/>
    <w:rsid w:val="00FA7E5B"/>
    <w:rsid w:val="00FB0B9E"/>
    <w:rsid w:val="00FC0316"/>
    <w:rsid w:val="00FC2254"/>
    <w:rsid w:val="00FC2DFE"/>
    <w:rsid w:val="00FC38D7"/>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 w:type="paragraph" w:customStyle="1" w:styleId="Default">
    <w:name w:val="Default"/>
    <w:rsid w:val="007A4314"/>
    <w:pPr>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legis.wisconsin.gov/document/statutes/19.62(5)" TargetMode="External"/><Relationship Id="rId4" Type="http://schemas.openxmlformats.org/officeDocument/2006/relationships/settings" Target="settings.xml"/><Relationship Id="rId9" Type="http://schemas.openxmlformats.org/officeDocument/2006/relationships/hyperlink" Target="https://dpm.wi.gov/%20Hand%20Book%20Chapters/WHRH_Ch_24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FCFD-1C81-4137-920E-0001634C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13436</Words>
  <Characters>76589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89846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3</cp:revision>
  <cp:lastPrinted>2018-12-07T19:07:00Z</cp:lastPrinted>
  <dcterms:created xsi:type="dcterms:W3CDTF">2019-06-21T21:16:00Z</dcterms:created>
  <dcterms:modified xsi:type="dcterms:W3CDTF">2019-06-26T01:32:00Z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