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FDD90" w14:textId="0D8D4EC5" w:rsidR="00206554" w:rsidRPr="00C40B92" w:rsidRDefault="00206554" w:rsidP="00206554">
      <w:pPr>
        <w:spacing w:line="360" w:lineRule="auto"/>
        <w:jc w:val="center"/>
        <w:rPr>
          <w:rFonts w:ascii="Arial" w:hAnsi="Arial" w:cs="Arial"/>
          <w:b/>
          <w:sz w:val="36"/>
          <w:szCs w:val="36"/>
        </w:rPr>
      </w:pPr>
      <w:bookmarkStart w:id="0" w:name="_Toc331153021"/>
      <w:bookmarkStart w:id="1" w:name="_Toc103414750"/>
      <w:bookmarkStart w:id="2" w:name="_Toc103592306"/>
      <w:r w:rsidRPr="00C40B92">
        <w:rPr>
          <w:rFonts w:ascii="Arial" w:hAnsi="Arial" w:cs="Arial"/>
          <w:b/>
          <w:sz w:val="36"/>
          <w:szCs w:val="36"/>
        </w:rPr>
        <w:t>Request for Proposal (RFP) ETG0003</w:t>
      </w:r>
      <w:r w:rsidRPr="00C40B92">
        <w:rPr>
          <w:rFonts w:ascii="Arial" w:hAnsi="Arial" w:cs="Arial"/>
          <w:b/>
          <w:sz w:val="36"/>
          <w:szCs w:val="36"/>
        </w:rPr>
        <w:br/>
      </w:r>
      <w:r w:rsidRPr="00C40B92">
        <w:rPr>
          <w:rFonts w:ascii="Arial" w:hAnsi="Arial" w:cs="Arial"/>
          <w:b/>
          <w:sz w:val="36"/>
        </w:rPr>
        <w:t xml:space="preserve">Administrative Services for the State of Wisconsin Health </w:t>
      </w:r>
      <w:r w:rsidR="00801754">
        <w:rPr>
          <w:rFonts w:ascii="Arial" w:hAnsi="Arial" w:cs="Arial"/>
          <w:b/>
          <w:sz w:val="36"/>
        </w:rPr>
        <w:t>Benefit</w:t>
      </w:r>
      <w:r w:rsidRPr="00C40B92">
        <w:rPr>
          <w:rFonts w:ascii="Arial" w:hAnsi="Arial" w:cs="Arial"/>
          <w:b/>
          <w:sz w:val="36"/>
        </w:rPr>
        <w:t xml:space="preserve"> Program</w:t>
      </w:r>
    </w:p>
    <w:p w14:paraId="62C72C4F" w14:textId="15A07A43" w:rsidR="00263258" w:rsidRPr="00273653" w:rsidRDefault="00263258" w:rsidP="0032708B">
      <w:pPr>
        <w:spacing w:before="0"/>
        <w:jc w:val="center"/>
        <w:rPr>
          <w:rFonts w:ascii="Arial" w:hAnsi="Arial" w:cs="Arial"/>
          <w:b/>
        </w:rPr>
      </w:pPr>
    </w:p>
    <w:p w14:paraId="0DFBB682" w14:textId="52287BAB" w:rsidR="006A427F" w:rsidRPr="00273653" w:rsidRDefault="006A427F" w:rsidP="00F405AA">
      <w:pPr>
        <w:spacing w:before="0"/>
        <w:jc w:val="center"/>
        <w:rPr>
          <w:rFonts w:ascii="Arial" w:hAnsi="Arial" w:cs="Arial"/>
          <w:b/>
          <w:color w:val="002060"/>
        </w:rPr>
      </w:pPr>
    </w:p>
    <w:p w14:paraId="5CC69E61" w14:textId="761D426F" w:rsidR="00056C1E" w:rsidRDefault="00056C1E" w:rsidP="00F405AA">
      <w:pPr>
        <w:jc w:val="center"/>
        <w:rPr>
          <w:rFonts w:ascii="Arial" w:hAnsi="Arial" w:cs="Arial"/>
          <w:b/>
          <w:color w:val="365F91" w:themeColor="accent1" w:themeShade="BF"/>
          <w:sz w:val="36"/>
        </w:rPr>
      </w:pPr>
      <w:r w:rsidRPr="00056C1E">
        <w:rPr>
          <w:rFonts w:ascii="Arial" w:hAnsi="Arial" w:cs="Arial"/>
          <w:b/>
          <w:noProof/>
          <w:sz w:val="36"/>
          <w:szCs w:val="36"/>
        </w:rPr>
        <w:drawing>
          <wp:anchor distT="0" distB="0" distL="114300" distR="114300" simplePos="0" relativeHeight="251668480" behindDoc="0" locked="0" layoutInCell="0" allowOverlap="1" wp14:anchorId="6B6CCF5B" wp14:editId="30E91CB8">
            <wp:simplePos x="0" y="0"/>
            <wp:positionH relativeFrom="column">
              <wp:posOffset>274224</wp:posOffset>
            </wp:positionH>
            <wp:positionV relativeFrom="paragraph">
              <wp:posOffset>272415</wp:posOffset>
            </wp:positionV>
            <wp:extent cx="5480685" cy="2907030"/>
            <wp:effectExtent l="0" t="0" r="5715" b="762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80685" cy="2907030"/>
                    </a:xfrm>
                    <a:prstGeom prst="rect">
                      <a:avLst/>
                    </a:prstGeom>
                    <a:noFill/>
                    <a:ln w="9525">
                      <a:noFill/>
                      <a:miter lim="800000"/>
                      <a:headEnd/>
                      <a:tailEnd/>
                    </a:ln>
                  </pic:spPr>
                </pic:pic>
              </a:graphicData>
            </a:graphic>
          </wp:anchor>
        </w:drawing>
      </w:r>
    </w:p>
    <w:p w14:paraId="18E17D17" w14:textId="77777777" w:rsidR="00056C1E" w:rsidRDefault="00056C1E" w:rsidP="00F405AA">
      <w:pPr>
        <w:jc w:val="center"/>
        <w:rPr>
          <w:rFonts w:ascii="Arial" w:hAnsi="Arial" w:cs="Arial"/>
          <w:b/>
          <w:color w:val="365F91" w:themeColor="accent1" w:themeShade="BF"/>
          <w:sz w:val="36"/>
        </w:rPr>
      </w:pPr>
    </w:p>
    <w:p w14:paraId="0C954A9C" w14:textId="77777777" w:rsidR="00F405AA" w:rsidRPr="00894D41" w:rsidRDefault="006A427F" w:rsidP="00F405AA">
      <w:pPr>
        <w:jc w:val="center"/>
        <w:rPr>
          <w:rFonts w:ascii="Arial" w:hAnsi="Arial" w:cs="Arial"/>
          <w:b/>
          <w:color w:val="365F91" w:themeColor="accent1" w:themeShade="BF"/>
          <w:sz w:val="36"/>
        </w:rPr>
      </w:pPr>
      <w:r w:rsidRPr="00894D41">
        <w:rPr>
          <w:rFonts w:ascii="Arial" w:hAnsi="Arial" w:cs="Arial"/>
          <w:b/>
          <w:color w:val="365F91" w:themeColor="accent1" w:themeShade="BF"/>
          <w:sz w:val="36"/>
        </w:rPr>
        <w:t xml:space="preserve">Issued by the </w:t>
      </w:r>
    </w:p>
    <w:p w14:paraId="565BEAAF" w14:textId="77777777" w:rsidR="006A427F" w:rsidRPr="00894D41" w:rsidRDefault="006A427F" w:rsidP="00F405AA">
      <w:pPr>
        <w:jc w:val="center"/>
        <w:rPr>
          <w:rFonts w:ascii="Arial" w:hAnsi="Arial" w:cs="Arial"/>
          <w:b/>
          <w:color w:val="365F91" w:themeColor="accent1" w:themeShade="BF"/>
          <w:sz w:val="36"/>
        </w:rPr>
      </w:pPr>
      <w:r w:rsidRPr="00894D41">
        <w:rPr>
          <w:rFonts w:ascii="Arial" w:hAnsi="Arial" w:cs="Arial"/>
          <w:b/>
          <w:color w:val="365F91" w:themeColor="accent1" w:themeShade="BF"/>
          <w:sz w:val="36"/>
        </w:rPr>
        <w:t>State of Wisconsin</w:t>
      </w:r>
    </w:p>
    <w:p w14:paraId="1F471544" w14:textId="77777777" w:rsidR="00D76252" w:rsidRPr="00894D41" w:rsidRDefault="006A427F" w:rsidP="00F405AA">
      <w:pPr>
        <w:jc w:val="center"/>
        <w:rPr>
          <w:rFonts w:ascii="Arial" w:hAnsi="Arial" w:cs="Arial"/>
          <w:b/>
          <w:color w:val="365F91" w:themeColor="accent1" w:themeShade="BF"/>
          <w:sz w:val="36"/>
        </w:rPr>
      </w:pPr>
      <w:r w:rsidRPr="00894D41">
        <w:rPr>
          <w:rFonts w:ascii="Arial" w:hAnsi="Arial" w:cs="Arial"/>
          <w:b/>
          <w:color w:val="365F91" w:themeColor="accent1" w:themeShade="BF"/>
          <w:sz w:val="36"/>
        </w:rPr>
        <w:t>De</w:t>
      </w:r>
      <w:r w:rsidR="00D76252" w:rsidRPr="00894D41">
        <w:rPr>
          <w:rFonts w:ascii="Arial" w:hAnsi="Arial" w:cs="Arial"/>
          <w:b/>
          <w:color w:val="365F91" w:themeColor="accent1" w:themeShade="BF"/>
          <w:sz w:val="36"/>
        </w:rPr>
        <w:t>partment of Employee Trust Funds</w:t>
      </w:r>
    </w:p>
    <w:p w14:paraId="05079571" w14:textId="77777777" w:rsidR="006A427F" w:rsidRPr="00894D41" w:rsidRDefault="00D76252" w:rsidP="00F405AA">
      <w:pPr>
        <w:jc w:val="center"/>
        <w:rPr>
          <w:rFonts w:ascii="Arial" w:hAnsi="Arial" w:cs="Arial"/>
          <w:b/>
          <w:color w:val="365F91" w:themeColor="accent1" w:themeShade="BF"/>
          <w:sz w:val="36"/>
        </w:rPr>
      </w:pPr>
      <w:r w:rsidRPr="00894D41">
        <w:rPr>
          <w:rFonts w:ascii="Arial" w:hAnsi="Arial" w:cs="Arial"/>
          <w:b/>
          <w:color w:val="365F91" w:themeColor="accent1" w:themeShade="BF"/>
          <w:sz w:val="36"/>
        </w:rPr>
        <w:t xml:space="preserve">On behalf of the Group Insurance Board </w:t>
      </w:r>
    </w:p>
    <w:p w14:paraId="0EFCCB53" w14:textId="77777777" w:rsidR="006A427F" w:rsidRPr="00273653" w:rsidRDefault="006A427F" w:rsidP="006A427F">
      <w:pPr>
        <w:spacing w:before="0"/>
        <w:jc w:val="center"/>
        <w:rPr>
          <w:rFonts w:ascii="Arial" w:hAnsi="Arial" w:cs="Arial"/>
        </w:rPr>
      </w:pPr>
    </w:p>
    <w:p w14:paraId="1310D645" w14:textId="77777777" w:rsidR="006A427F" w:rsidRPr="00273653" w:rsidRDefault="006A427F" w:rsidP="00F405AA">
      <w:pPr>
        <w:rPr>
          <w:rFonts w:ascii="Arial" w:hAnsi="Arial" w:cs="Arial"/>
        </w:rPr>
      </w:pPr>
    </w:p>
    <w:p w14:paraId="07F8C181" w14:textId="2EB6A07E" w:rsidR="006A427F" w:rsidRPr="00894D41" w:rsidRDefault="006A427F" w:rsidP="00F405AA">
      <w:pPr>
        <w:jc w:val="center"/>
        <w:rPr>
          <w:rFonts w:ascii="Arial" w:hAnsi="Arial" w:cs="Arial"/>
          <w:sz w:val="28"/>
        </w:rPr>
      </w:pPr>
      <w:r w:rsidRPr="00F81DD6">
        <w:rPr>
          <w:rFonts w:ascii="Arial" w:hAnsi="Arial" w:cs="Arial"/>
          <w:sz w:val="28"/>
        </w:rPr>
        <w:t xml:space="preserve">Release </w:t>
      </w:r>
      <w:r w:rsidRPr="006A5F95">
        <w:rPr>
          <w:rFonts w:ascii="Arial" w:hAnsi="Arial" w:cs="Arial"/>
          <w:sz w:val="28"/>
        </w:rPr>
        <w:t>Date:</w:t>
      </w:r>
      <w:r w:rsidR="004C75B9" w:rsidRPr="006A5F95">
        <w:rPr>
          <w:rFonts w:ascii="Arial" w:hAnsi="Arial" w:cs="Arial"/>
          <w:sz w:val="28"/>
        </w:rPr>
        <w:t xml:space="preserve"> </w:t>
      </w:r>
      <w:r w:rsidR="00206554">
        <w:rPr>
          <w:rFonts w:ascii="Arial" w:hAnsi="Arial" w:cs="Arial"/>
          <w:sz w:val="28"/>
        </w:rPr>
        <w:t xml:space="preserve">July </w:t>
      </w:r>
      <w:r w:rsidR="002A54BD">
        <w:rPr>
          <w:rFonts w:ascii="Arial" w:hAnsi="Arial" w:cs="Arial"/>
          <w:sz w:val="28"/>
        </w:rPr>
        <w:t>22</w:t>
      </w:r>
      <w:r w:rsidR="006A5F95" w:rsidRPr="006A5F95">
        <w:rPr>
          <w:rFonts w:ascii="Arial" w:hAnsi="Arial" w:cs="Arial"/>
          <w:sz w:val="28"/>
        </w:rPr>
        <w:t>, 2016</w:t>
      </w:r>
    </w:p>
    <w:p w14:paraId="6D241A52" w14:textId="77777777" w:rsidR="006A427F" w:rsidRPr="00273653" w:rsidRDefault="006A427F" w:rsidP="006A427F">
      <w:pPr>
        <w:spacing w:before="0"/>
        <w:rPr>
          <w:rFonts w:ascii="Arial" w:hAnsi="Arial" w:cs="Arial"/>
          <w:highlight w:val="yellow"/>
        </w:rPr>
      </w:pPr>
    </w:p>
    <w:p w14:paraId="1D12BF4A" w14:textId="77777777" w:rsidR="00F405AA" w:rsidRPr="00273653" w:rsidRDefault="006A427F" w:rsidP="00F405AA">
      <w:pPr>
        <w:rPr>
          <w:rFonts w:ascii="Arial" w:hAnsi="Arial" w:cs="Arial"/>
        </w:rPr>
      </w:pPr>
      <w:r w:rsidRPr="00273653">
        <w:rPr>
          <w:rFonts w:ascii="Arial" w:hAnsi="Arial" w:cs="Arial"/>
        </w:rPr>
        <w:br w:type="page"/>
      </w:r>
    </w:p>
    <w:bookmarkStart w:id="3" w:name="_Toc455754589" w:displacedByCustomXml="next"/>
    <w:bookmarkStart w:id="4" w:name="_Toc398562520" w:displacedByCustomXml="next"/>
    <w:sdt>
      <w:sdtPr>
        <w:rPr>
          <w:rFonts w:ascii="Times New Roman" w:eastAsiaTheme="minorEastAsia" w:hAnsi="Times New Roman"/>
          <w:b w:val="0"/>
          <w:bCs w:val="0"/>
          <w:caps w:val="0"/>
          <w:noProof/>
          <w:color w:val="auto"/>
          <w:sz w:val="22"/>
          <w:szCs w:val="22"/>
        </w:rPr>
        <w:id w:val="1949972074"/>
        <w:docPartObj>
          <w:docPartGallery w:val="Table of Contents"/>
          <w:docPartUnique/>
        </w:docPartObj>
      </w:sdtPr>
      <w:sdtEndPr>
        <w:rPr>
          <w:rFonts w:ascii="Arial" w:hAnsi="Arial" w:cs="Arial"/>
          <w:caps/>
        </w:rPr>
      </w:sdtEndPr>
      <w:sdtContent>
        <w:p w14:paraId="73414B54" w14:textId="77777777" w:rsidR="00E87543" w:rsidRPr="00273653" w:rsidRDefault="00E87543" w:rsidP="00894D41">
          <w:pPr>
            <w:pStyle w:val="Appdx2"/>
          </w:pPr>
          <w:r w:rsidRPr="00273653">
            <w:t>Table of Contents</w:t>
          </w:r>
          <w:bookmarkEnd w:id="4"/>
          <w:bookmarkEnd w:id="3"/>
        </w:p>
        <w:p w14:paraId="1DE770E3" w14:textId="77777777" w:rsidR="009104FF" w:rsidRDefault="00485FE0">
          <w:pPr>
            <w:pStyle w:val="TOC1"/>
            <w:rPr>
              <w:rFonts w:asciiTheme="minorHAnsi" w:hAnsiTheme="minorHAnsi" w:cstheme="minorBidi"/>
              <w:caps w:val="0"/>
            </w:rPr>
          </w:pPr>
          <w:r w:rsidRPr="00273653">
            <w:rPr>
              <w:rFonts w:cs="Arial"/>
              <w:caps w:val="0"/>
            </w:rPr>
            <w:fldChar w:fldCharType="begin"/>
          </w:r>
          <w:r w:rsidR="00E87543" w:rsidRPr="00273653">
            <w:rPr>
              <w:rFonts w:cs="Arial"/>
              <w:caps w:val="0"/>
            </w:rPr>
            <w:instrText xml:space="preserve"> TOC \o "1-1" \h \z \u </w:instrText>
          </w:r>
          <w:r w:rsidRPr="00273653">
            <w:rPr>
              <w:rFonts w:cs="Arial"/>
              <w:caps w:val="0"/>
            </w:rPr>
            <w:fldChar w:fldCharType="separate"/>
          </w:r>
          <w:hyperlink w:anchor="_Toc455754589" w:history="1">
            <w:r w:rsidR="009104FF" w:rsidRPr="00836227">
              <w:rPr>
                <w:rStyle w:val="Hyperlink"/>
              </w:rPr>
              <w:t>Table of Contents</w:t>
            </w:r>
            <w:r w:rsidR="009104FF">
              <w:rPr>
                <w:webHidden/>
              </w:rPr>
              <w:tab/>
            </w:r>
            <w:r w:rsidR="009104FF">
              <w:rPr>
                <w:webHidden/>
              </w:rPr>
              <w:fldChar w:fldCharType="begin"/>
            </w:r>
            <w:r w:rsidR="009104FF">
              <w:rPr>
                <w:webHidden/>
              </w:rPr>
              <w:instrText xml:space="preserve"> PAGEREF _Toc455754589 \h </w:instrText>
            </w:r>
            <w:r w:rsidR="009104FF">
              <w:rPr>
                <w:webHidden/>
              </w:rPr>
            </w:r>
            <w:r w:rsidR="009104FF">
              <w:rPr>
                <w:webHidden/>
              </w:rPr>
              <w:fldChar w:fldCharType="separate"/>
            </w:r>
            <w:r w:rsidR="00A84B2C">
              <w:rPr>
                <w:webHidden/>
              </w:rPr>
              <w:t>2</w:t>
            </w:r>
            <w:r w:rsidR="009104FF">
              <w:rPr>
                <w:webHidden/>
              </w:rPr>
              <w:fldChar w:fldCharType="end"/>
            </w:r>
          </w:hyperlink>
        </w:p>
        <w:p w14:paraId="52E287DC" w14:textId="77777777" w:rsidR="009104FF" w:rsidRDefault="00B35ED0">
          <w:pPr>
            <w:pStyle w:val="TOC1"/>
            <w:rPr>
              <w:rFonts w:asciiTheme="minorHAnsi" w:hAnsiTheme="minorHAnsi" w:cstheme="minorBidi"/>
              <w:caps w:val="0"/>
            </w:rPr>
          </w:pPr>
          <w:hyperlink w:anchor="_Toc455754590" w:history="1">
            <w:r w:rsidR="009104FF" w:rsidRPr="00836227">
              <w:rPr>
                <w:rStyle w:val="Hyperlink"/>
              </w:rPr>
              <w:t>Exhibits and Appendices</w:t>
            </w:r>
            <w:r w:rsidR="009104FF">
              <w:rPr>
                <w:webHidden/>
              </w:rPr>
              <w:tab/>
            </w:r>
            <w:r w:rsidR="009104FF">
              <w:rPr>
                <w:webHidden/>
              </w:rPr>
              <w:fldChar w:fldCharType="begin"/>
            </w:r>
            <w:r w:rsidR="009104FF">
              <w:rPr>
                <w:webHidden/>
              </w:rPr>
              <w:instrText xml:space="preserve"> PAGEREF _Toc455754590 \h </w:instrText>
            </w:r>
            <w:r w:rsidR="009104FF">
              <w:rPr>
                <w:webHidden/>
              </w:rPr>
            </w:r>
            <w:r w:rsidR="009104FF">
              <w:rPr>
                <w:webHidden/>
              </w:rPr>
              <w:fldChar w:fldCharType="separate"/>
            </w:r>
            <w:r w:rsidR="00A84B2C">
              <w:rPr>
                <w:webHidden/>
              </w:rPr>
              <w:t>2</w:t>
            </w:r>
            <w:r w:rsidR="009104FF">
              <w:rPr>
                <w:webHidden/>
              </w:rPr>
              <w:fldChar w:fldCharType="end"/>
            </w:r>
          </w:hyperlink>
        </w:p>
        <w:p w14:paraId="5782E321" w14:textId="77777777" w:rsidR="009104FF" w:rsidRDefault="00B35ED0">
          <w:pPr>
            <w:pStyle w:val="TOC1"/>
            <w:rPr>
              <w:rFonts w:asciiTheme="minorHAnsi" w:hAnsiTheme="minorHAnsi" w:cstheme="minorBidi"/>
              <w:caps w:val="0"/>
            </w:rPr>
          </w:pPr>
          <w:hyperlink w:anchor="_Toc455754591" w:history="1">
            <w:r w:rsidR="009104FF" w:rsidRPr="00836227">
              <w:rPr>
                <w:rStyle w:val="Hyperlink"/>
              </w:rPr>
              <w:t>Forms</w:t>
            </w:r>
            <w:r w:rsidR="009104FF">
              <w:rPr>
                <w:webHidden/>
              </w:rPr>
              <w:tab/>
            </w:r>
            <w:r w:rsidR="009104FF">
              <w:rPr>
                <w:webHidden/>
              </w:rPr>
              <w:fldChar w:fldCharType="begin"/>
            </w:r>
            <w:r w:rsidR="009104FF">
              <w:rPr>
                <w:webHidden/>
              </w:rPr>
              <w:instrText xml:space="preserve"> PAGEREF _Toc455754591 \h </w:instrText>
            </w:r>
            <w:r w:rsidR="009104FF">
              <w:rPr>
                <w:webHidden/>
              </w:rPr>
            </w:r>
            <w:r w:rsidR="009104FF">
              <w:rPr>
                <w:webHidden/>
              </w:rPr>
              <w:fldChar w:fldCharType="separate"/>
            </w:r>
            <w:r w:rsidR="00A84B2C">
              <w:rPr>
                <w:webHidden/>
              </w:rPr>
              <w:t>3</w:t>
            </w:r>
            <w:r w:rsidR="009104FF">
              <w:rPr>
                <w:webHidden/>
              </w:rPr>
              <w:fldChar w:fldCharType="end"/>
            </w:r>
          </w:hyperlink>
        </w:p>
        <w:p w14:paraId="53504B85" w14:textId="77777777" w:rsidR="009104FF" w:rsidRDefault="00B35ED0">
          <w:pPr>
            <w:pStyle w:val="TOC1"/>
            <w:rPr>
              <w:rFonts w:asciiTheme="minorHAnsi" w:hAnsiTheme="minorHAnsi" w:cstheme="minorBidi"/>
              <w:caps w:val="0"/>
            </w:rPr>
          </w:pPr>
          <w:hyperlink w:anchor="_Toc455754592" w:history="1">
            <w:r w:rsidR="009104FF" w:rsidRPr="00836227">
              <w:rPr>
                <w:rStyle w:val="Hyperlink"/>
              </w:rPr>
              <w:t>Section 8 Attachments</w:t>
            </w:r>
            <w:r w:rsidR="009104FF">
              <w:rPr>
                <w:webHidden/>
              </w:rPr>
              <w:tab/>
            </w:r>
            <w:r w:rsidR="009104FF">
              <w:rPr>
                <w:webHidden/>
              </w:rPr>
              <w:fldChar w:fldCharType="begin"/>
            </w:r>
            <w:r w:rsidR="009104FF">
              <w:rPr>
                <w:webHidden/>
              </w:rPr>
              <w:instrText xml:space="preserve"> PAGEREF _Toc455754592 \h </w:instrText>
            </w:r>
            <w:r w:rsidR="009104FF">
              <w:rPr>
                <w:webHidden/>
              </w:rPr>
            </w:r>
            <w:r w:rsidR="009104FF">
              <w:rPr>
                <w:webHidden/>
              </w:rPr>
              <w:fldChar w:fldCharType="separate"/>
            </w:r>
            <w:r w:rsidR="00A84B2C">
              <w:rPr>
                <w:webHidden/>
              </w:rPr>
              <w:t>3</w:t>
            </w:r>
            <w:r w:rsidR="009104FF">
              <w:rPr>
                <w:webHidden/>
              </w:rPr>
              <w:fldChar w:fldCharType="end"/>
            </w:r>
          </w:hyperlink>
        </w:p>
        <w:p w14:paraId="4A6E01AF" w14:textId="77777777" w:rsidR="009104FF" w:rsidRDefault="00B35ED0">
          <w:pPr>
            <w:pStyle w:val="TOC1"/>
            <w:rPr>
              <w:rFonts w:asciiTheme="minorHAnsi" w:hAnsiTheme="minorHAnsi" w:cstheme="minorBidi"/>
              <w:caps w:val="0"/>
            </w:rPr>
          </w:pPr>
          <w:hyperlink w:anchor="_Toc455754593" w:history="1">
            <w:r w:rsidR="009104FF" w:rsidRPr="00836227">
              <w:rPr>
                <w:rStyle w:val="Hyperlink"/>
                <w:rFonts w:cs="Arial"/>
              </w:rPr>
              <w:t>1</w:t>
            </w:r>
            <w:r w:rsidR="009104FF">
              <w:rPr>
                <w:rFonts w:asciiTheme="minorHAnsi" w:hAnsiTheme="minorHAnsi" w:cstheme="minorBidi"/>
                <w:caps w:val="0"/>
              </w:rPr>
              <w:tab/>
            </w:r>
            <w:r w:rsidR="009104FF" w:rsidRPr="00836227">
              <w:rPr>
                <w:rStyle w:val="Hyperlink"/>
              </w:rPr>
              <w:t>General Information</w:t>
            </w:r>
            <w:r w:rsidR="009104FF">
              <w:rPr>
                <w:webHidden/>
              </w:rPr>
              <w:tab/>
            </w:r>
            <w:r w:rsidR="009104FF">
              <w:rPr>
                <w:webHidden/>
              </w:rPr>
              <w:fldChar w:fldCharType="begin"/>
            </w:r>
            <w:r w:rsidR="009104FF">
              <w:rPr>
                <w:webHidden/>
              </w:rPr>
              <w:instrText xml:space="preserve"> PAGEREF _Toc455754593 \h </w:instrText>
            </w:r>
            <w:r w:rsidR="009104FF">
              <w:rPr>
                <w:webHidden/>
              </w:rPr>
            </w:r>
            <w:r w:rsidR="009104FF">
              <w:rPr>
                <w:webHidden/>
              </w:rPr>
              <w:fldChar w:fldCharType="separate"/>
            </w:r>
            <w:r w:rsidR="00A84B2C">
              <w:rPr>
                <w:webHidden/>
              </w:rPr>
              <w:t>4</w:t>
            </w:r>
            <w:r w:rsidR="009104FF">
              <w:rPr>
                <w:webHidden/>
              </w:rPr>
              <w:fldChar w:fldCharType="end"/>
            </w:r>
          </w:hyperlink>
        </w:p>
        <w:p w14:paraId="794384A4" w14:textId="77777777" w:rsidR="009104FF" w:rsidRDefault="00B35ED0">
          <w:pPr>
            <w:pStyle w:val="TOC1"/>
            <w:rPr>
              <w:rFonts w:asciiTheme="minorHAnsi" w:hAnsiTheme="minorHAnsi" w:cstheme="minorBidi"/>
              <w:caps w:val="0"/>
            </w:rPr>
          </w:pPr>
          <w:hyperlink w:anchor="_Toc455754594" w:history="1">
            <w:r w:rsidR="009104FF" w:rsidRPr="00836227">
              <w:rPr>
                <w:rStyle w:val="Hyperlink"/>
              </w:rPr>
              <w:t>2</w:t>
            </w:r>
            <w:r w:rsidR="009104FF">
              <w:rPr>
                <w:rFonts w:asciiTheme="minorHAnsi" w:hAnsiTheme="minorHAnsi" w:cstheme="minorBidi"/>
                <w:caps w:val="0"/>
              </w:rPr>
              <w:tab/>
            </w:r>
            <w:r w:rsidR="009104FF" w:rsidRPr="00836227">
              <w:rPr>
                <w:rStyle w:val="Hyperlink"/>
              </w:rPr>
              <w:t>Preparing and Submitting a Proposal</w:t>
            </w:r>
            <w:r w:rsidR="009104FF">
              <w:rPr>
                <w:webHidden/>
              </w:rPr>
              <w:tab/>
            </w:r>
            <w:r w:rsidR="009104FF">
              <w:rPr>
                <w:webHidden/>
              </w:rPr>
              <w:fldChar w:fldCharType="begin"/>
            </w:r>
            <w:r w:rsidR="009104FF">
              <w:rPr>
                <w:webHidden/>
              </w:rPr>
              <w:instrText xml:space="preserve"> PAGEREF _Toc455754594 \h </w:instrText>
            </w:r>
            <w:r w:rsidR="009104FF">
              <w:rPr>
                <w:webHidden/>
              </w:rPr>
            </w:r>
            <w:r w:rsidR="009104FF">
              <w:rPr>
                <w:webHidden/>
              </w:rPr>
              <w:fldChar w:fldCharType="separate"/>
            </w:r>
            <w:r w:rsidR="00A84B2C">
              <w:rPr>
                <w:webHidden/>
              </w:rPr>
              <w:t>13</w:t>
            </w:r>
            <w:r w:rsidR="009104FF">
              <w:rPr>
                <w:webHidden/>
              </w:rPr>
              <w:fldChar w:fldCharType="end"/>
            </w:r>
          </w:hyperlink>
        </w:p>
        <w:p w14:paraId="2E448143" w14:textId="0579A9F4" w:rsidR="009104FF" w:rsidRDefault="00B35ED0">
          <w:pPr>
            <w:pStyle w:val="TOC1"/>
            <w:rPr>
              <w:rFonts w:asciiTheme="minorHAnsi" w:hAnsiTheme="minorHAnsi" w:cstheme="minorBidi"/>
              <w:caps w:val="0"/>
            </w:rPr>
          </w:pPr>
          <w:hyperlink w:anchor="_Toc455754595" w:history="1">
            <w:r w:rsidR="009104FF" w:rsidRPr="00836227">
              <w:rPr>
                <w:rStyle w:val="Hyperlink"/>
              </w:rPr>
              <w:t>3</w:t>
            </w:r>
            <w:r w:rsidR="009104FF">
              <w:rPr>
                <w:rFonts w:asciiTheme="minorHAnsi" w:hAnsiTheme="minorHAnsi" w:cstheme="minorBidi"/>
                <w:caps w:val="0"/>
              </w:rPr>
              <w:tab/>
            </w:r>
            <w:r w:rsidR="009104FF" w:rsidRPr="00836227">
              <w:rPr>
                <w:rStyle w:val="Hyperlink"/>
              </w:rPr>
              <w:t>Proposal Selection and Award Process</w:t>
            </w:r>
            <w:r w:rsidR="009104FF">
              <w:rPr>
                <w:webHidden/>
              </w:rPr>
              <w:tab/>
            </w:r>
            <w:r w:rsidR="009104FF">
              <w:rPr>
                <w:webHidden/>
              </w:rPr>
              <w:fldChar w:fldCharType="begin"/>
            </w:r>
            <w:r w:rsidR="009104FF">
              <w:rPr>
                <w:webHidden/>
              </w:rPr>
              <w:instrText xml:space="preserve"> PAGEREF _Toc455754595 \h </w:instrText>
            </w:r>
            <w:r w:rsidR="009104FF">
              <w:rPr>
                <w:webHidden/>
              </w:rPr>
            </w:r>
            <w:r w:rsidR="009104FF">
              <w:rPr>
                <w:webHidden/>
              </w:rPr>
              <w:fldChar w:fldCharType="separate"/>
            </w:r>
            <w:r w:rsidR="00A84B2C">
              <w:rPr>
                <w:webHidden/>
              </w:rPr>
              <w:t>18</w:t>
            </w:r>
            <w:r w:rsidR="009104FF">
              <w:rPr>
                <w:webHidden/>
              </w:rPr>
              <w:fldChar w:fldCharType="end"/>
            </w:r>
          </w:hyperlink>
        </w:p>
        <w:p w14:paraId="151FC095" w14:textId="27799A0F" w:rsidR="009104FF" w:rsidRDefault="00B35ED0">
          <w:pPr>
            <w:pStyle w:val="TOC1"/>
            <w:rPr>
              <w:rFonts w:asciiTheme="minorHAnsi" w:hAnsiTheme="minorHAnsi" w:cstheme="minorBidi"/>
              <w:caps w:val="0"/>
            </w:rPr>
          </w:pPr>
          <w:hyperlink w:anchor="_Toc455754596" w:history="1">
            <w:r w:rsidR="009104FF" w:rsidRPr="00836227">
              <w:rPr>
                <w:rStyle w:val="Hyperlink"/>
              </w:rPr>
              <w:t>4</w:t>
            </w:r>
            <w:r w:rsidR="009104FF">
              <w:rPr>
                <w:rFonts w:asciiTheme="minorHAnsi" w:hAnsiTheme="minorHAnsi" w:cstheme="minorBidi"/>
                <w:caps w:val="0"/>
              </w:rPr>
              <w:tab/>
            </w:r>
            <w:r w:rsidR="009104FF" w:rsidRPr="00836227">
              <w:rPr>
                <w:rStyle w:val="Hyperlink"/>
              </w:rPr>
              <w:t>Mandatory Proposer Qualifications</w:t>
            </w:r>
            <w:r w:rsidR="009104FF">
              <w:rPr>
                <w:webHidden/>
              </w:rPr>
              <w:tab/>
            </w:r>
            <w:r w:rsidR="009104FF">
              <w:rPr>
                <w:webHidden/>
              </w:rPr>
              <w:fldChar w:fldCharType="begin"/>
            </w:r>
            <w:r w:rsidR="009104FF">
              <w:rPr>
                <w:webHidden/>
              </w:rPr>
              <w:instrText xml:space="preserve"> PAGEREF _Toc455754596 \h </w:instrText>
            </w:r>
            <w:r w:rsidR="009104FF">
              <w:rPr>
                <w:webHidden/>
              </w:rPr>
            </w:r>
            <w:r w:rsidR="009104FF">
              <w:rPr>
                <w:webHidden/>
              </w:rPr>
              <w:fldChar w:fldCharType="separate"/>
            </w:r>
            <w:r w:rsidR="00A84B2C">
              <w:rPr>
                <w:webHidden/>
              </w:rPr>
              <w:t>21</w:t>
            </w:r>
            <w:r w:rsidR="009104FF">
              <w:rPr>
                <w:webHidden/>
              </w:rPr>
              <w:fldChar w:fldCharType="end"/>
            </w:r>
          </w:hyperlink>
        </w:p>
        <w:p w14:paraId="7E2BD46A" w14:textId="7F17EF90" w:rsidR="009104FF" w:rsidRDefault="00B35ED0">
          <w:pPr>
            <w:pStyle w:val="TOC1"/>
            <w:rPr>
              <w:rFonts w:asciiTheme="minorHAnsi" w:hAnsiTheme="minorHAnsi" w:cstheme="minorBidi"/>
              <w:caps w:val="0"/>
            </w:rPr>
          </w:pPr>
          <w:hyperlink w:anchor="_Toc455754597" w:history="1">
            <w:r w:rsidR="009104FF" w:rsidRPr="00836227">
              <w:rPr>
                <w:rStyle w:val="Hyperlink"/>
              </w:rPr>
              <w:t>5</w:t>
            </w:r>
            <w:r w:rsidR="009104FF">
              <w:rPr>
                <w:rFonts w:asciiTheme="minorHAnsi" w:hAnsiTheme="minorHAnsi" w:cstheme="minorBidi"/>
                <w:caps w:val="0"/>
              </w:rPr>
              <w:tab/>
            </w:r>
            <w:r w:rsidR="009104FF" w:rsidRPr="00836227">
              <w:rPr>
                <w:rStyle w:val="Hyperlink"/>
              </w:rPr>
              <w:t>Program Specifications</w:t>
            </w:r>
            <w:r w:rsidR="009104FF">
              <w:rPr>
                <w:webHidden/>
              </w:rPr>
              <w:tab/>
            </w:r>
            <w:r w:rsidR="009104FF">
              <w:rPr>
                <w:webHidden/>
              </w:rPr>
              <w:fldChar w:fldCharType="begin"/>
            </w:r>
            <w:r w:rsidR="009104FF">
              <w:rPr>
                <w:webHidden/>
              </w:rPr>
              <w:instrText xml:space="preserve"> PAGEREF _Toc455754597 \h </w:instrText>
            </w:r>
            <w:r w:rsidR="009104FF">
              <w:rPr>
                <w:webHidden/>
              </w:rPr>
            </w:r>
            <w:r w:rsidR="009104FF">
              <w:rPr>
                <w:webHidden/>
              </w:rPr>
              <w:fldChar w:fldCharType="separate"/>
            </w:r>
            <w:r w:rsidR="00A84B2C">
              <w:rPr>
                <w:webHidden/>
              </w:rPr>
              <w:t>22</w:t>
            </w:r>
            <w:r w:rsidR="009104FF">
              <w:rPr>
                <w:webHidden/>
              </w:rPr>
              <w:fldChar w:fldCharType="end"/>
            </w:r>
          </w:hyperlink>
        </w:p>
        <w:p w14:paraId="7280E0DD" w14:textId="544E5768" w:rsidR="009104FF" w:rsidRDefault="00B35ED0">
          <w:pPr>
            <w:pStyle w:val="TOC1"/>
            <w:rPr>
              <w:rFonts w:asciiTheme="minorHAnsi" w:hAnsiTheme="minorHAnsi" w:cstheme="minorBidi"/>
              <w:caps w:val="0"/>
            </w:rPr>
          </w:pPr>
          <w:hyperlink w:anchor="_Toc455754598" w:history="1">
            <w:r w:rsidR="009104FF" w:rsidRPr="00836227">
              <w:rPr>
                <w:rStyle w:val="Hyperlink"/>
              </w:rPr>
              <w:t>6</w:t>
            </w:r>
            <w:r w:rsidR="009104FF">
              <w:rPr>
                <w:rFonts w:asciiTheme="minorHAnsi" w:hAnsiTheme="minorHAnsi" w:cstheme="minorBidi"/>
                <w:caps w:val="0"/>
              </w:rPr>
              <w:tab/>
            </w:r>
            <w:r w:rsidR="009104FF" w:rsidRPr="00836227">
              <w:rPr>
                <w:rStyle w:val="Hyperlink"/>
              </w:rPr>
              <w:t>General Questionnaire</w:t>
            </w:r>
            <w:r w:rsidR="009104FF">
              <w:rPr>
                <w:webHidden/>
              </w:rPr>
              <w:tab/>
            </w:r>
            <w:r w:rsidR="009104FF">
              <w:rPr>
                <w:webHidden/>
              </w:rPr>
              <w:fldChar w:fldCharType="begin"/>
            </w:r>
            <w:r w:rsidR="009104FF">
              <w:rPr>
                <w:webHidden/>
              </w:rPr>
              <w:instrText xml:space="preserve"> PAGEREF _Toc455754598 \h </w:instrText>
            </w:r>
            <w:r w:rsidR="009104FF">
              <w:rPr>
                <w:webHidden/>
              </w:rPr>
            </w:r>
            <w:r w:rsidR="009104FF">
              <w:rPr>
                <w:webHidden/>
              </w:rPr>
              <w:fldChar w:fldCharType="separate"/>
            </w:r>
            <w:r w:rsidR="00A84B2C">
              <w:rPr>
                <w:webHidden/>
              </w:rPr>
              <w:t>22</w:t>
            </w:r>
            <w:r w:rsidR="009104FF">
              <w:rPr>
                <w:webHidden/>
              </w:rPr>
              <w:fldChar w:fldCharType="end"/>
            </w:r>
          </w:hyperlink>
        </w:p>
        <w:p w14:paraId="553F6FF3" w14:textId="5C7C006E" w:rsidR="009104FF" w:rsidRDefault="00B35ED0">
          <w:pPr>
            <w:pStyle w:val="TOC1"/>
            <w:rPr>
              <w:rFonts w:asciiTheme="minorHAnsi" w:hAnsiTheme="minorHAnsi" w:cstheme="minorBidi"/>
              <w:caps w:val="0"/>
            </w:rPr>
          </w:pPr>
          <w:hyperlink w:anchor="_Toc455754599" w:history="1">
            <w:r w:rsidR="009104FF" w:rsidRPr="00836227">
              <w:rPr>
                <w:rStyle w:val="Hyperlink"/>
              </w:rPr>
              <w:t>7</w:t>
            </w:r>
            <w:r w:rsidR="009104FF">
              <w:rPr>
                <w:rFonts w:asciiTheme="minorHAnsi" w:hAnsiTheme="minorHAnsi" w:cstheme="minorBidi"/>
                <w:caps w:val="0"/>
              </w:rPr>
              <w:tab/>
            </w:r>
            <w:r w:rsidR="009104FF" w:rsidRPr="00836227">
              <w:rPr>
                <w:rStyle w:val="Hyperlink"/>
              </w:rPr>
              <w:t>Technical Questionnaire</w:t>
            </w:r>
            <w:r w:rsidR="009104FF">
              <w:rPr>
                <w:webHidden/>
              </w:rPr>
              <w:tab/>
            </w:r>
            <w:r w:rsidR="009104FF">
              <w:rPr>
                <w:webHidden/>
              </w:rPr>
              <w:fldChar w:fldCharType="begin"/>
            </w:r>
            <w:r w:rsidR="009104FF">
              <w:rPr>
                <w:webHidden/>
              </w:rPr>
              <w:instrText xml:space="preserve"> PAGEREF _Toc455754599 \h </w:instrText>
            </w:r>
            <w:r w:rsidR="009104FF">
              <w:rPr>
                <w:webHidden/>
              </w:rPr>
            </w:r>
            <w:r w:rsidR="009104FF">
              <w:rPr>
                <w:webHidden/>
              </w:rPr>
              <w:fldChar w:fldCharType="separate"/>
            </w:r>
            <w:r w:rsidR="00A84B2C">
              <w:rPr>
                <w:webHidden/>
              </w:rPr>
              <w:t>29</w:t>
            </w:r>
            <w:r w:rsidR="009104FF">
              <w:rPr>
                <w:webHidden/>
              </w:rPr>
              <w:fldChar w:fldCharType="end"/>
            </w:r>
          </w:hyperlink>
        </w:p>
        <w:p w14:paraId="7DB6AC3E" w14:textId="1C295906" w:rsidR="009104FF" w:rsidRDefault="00B35ED0">
          <w:pPr>
            <w:pStyle w:val="TOC1"/>
            <w:rPr>
              <w:rFonts w:asciiTheme="minorHAnsi" w:hAnsiTheme="minorHAnsi" w:cstheme="minorBidi"/>
              <w:caps w:val="0"/>
            </w:rPr>
          </w:pPr>
          <w:hyperlink w:anchor="_Toc455754600" w:history="1">
            <w:r w:rsidR="009104FF" w:rsidRPr="00836227">
              <w:rPr>
                <w:rStyle w:val="Hyperlink"/>
              </w:rPr>
              <w:t>8</w:t>
            </w:r>
            <w:r w:rsidR="009104FF">
              <w:rPr>
                <w:rFonts w:asciiTheme="minorHAnsi" w:hAnsiTheme="minorHAnsi" w:cstheme="minorBidi"/>
                <w:caps w:val="0"/>
              </w:rPr>
              <w:tab/>
            </w:r>
            <w:r w:rsidR="009104FF" w:rsidRPr="00836227">
              <w:rPr>
                <w:rStyle w:val="Hyperlink"/>
              </w:rPr>
              <w:t>Cost, Data, and Network Submission Requirements</w:t>
            </w:r>
            <w:r w:rsidR="009104FF">
              <w:rPr>
                <w:webHidden/>
              </w:rPr>
              <w:tab/>
            </w:r>
            <w:r w:rsidR="009104FF">
              <w:rPr>
                <w:webHidden/>
              </w:rPr>
              <w:fldChar w:fldCharType="begin"/>
            </w:r>
            <w:r w:rsidR="009104FF">
              <w:rPr>
                <w:webHidden/>
              </w:rPr>
              <w:instrText xml:space="preserve"> PAGEREF _Toc455754600 \h </w:instrText>
            </w:r>
            <w:r w:rsidR="009104FF">
              <w:rPr>
                <w:webHidden/>
              </w:rPr>
            </w:r>
            <w:r w:rsidR="009104FF">
              <w:rPr>
                <w:webHidden/>
              </w:rPr>
              <w:fldChar w:fldCharType="separate"/>
            </w:r>
            <w:r w:rsidR="00A84B2C">
              <w:rPr>
                <w:webHidden/>
              </w:rPr>
              <w:t>37</w:t>
            </w:r>
            <w:r w:rsidR="009104FF">
              <w:rPr>
                <w:webHidden/>
              </w:rPr>
              <w:fldChar w:fldCharType="end"/>
            </w:r>
          </w:hyperlink>
        </w:p>
        <w:p w14:paraId="63FAC719" w14:textId="79490595" w:rsidR="009104FF" w:rsidRDefault="00B35ED0">
          <w:pPr>
            <w:pStyle w:val="TOC1"/>
            <w:rPr>
              <w:rFonts w:asciiTheme="minorHAnsi" w:hAnsiTheme="minorHAnsi" w:cstheme="minorBidi"/>
              <w:caps w:val="0"/>
            </w:rPr>
          </w:pPr>
          <w:hyperlink w:anchor="_Toc455754601" w:history="1">
            <w:r w:rsidR="009104FF" w:rsidRPr="00836227">
              <w:rPr>
                <w:rStyle w:val="Hyperlink"/>
              </w:rPr>
              <w:t>9</w:t>
            </w:r>
            <w:r w:rsidR="009104FF">
              <w:rPr>
                <w:rFonts w:asciiTheme="minorHAnsi" w:hAnsiTheme="minorHAnsi" w:cstheme="minorBidi"/>
                <w:caps w:val="0"/>
              </w:rPr>
              <w:tab/>
            </w:r>
            <w:r w:rsidR="009104FF" w:rsidRPr="00836227">
              <w:rPr>
                <w:rStyle w:val="Hyperlink"/>
              </w:rPr>
              <w:t>Contract Terms and Conditions</w:t>
            </w:r>
            <w:r w:rsidR="009104FF">
              <w:rPr>
                <w:webHidden/>
              </w:rPr>
              <w:tab/>
            </w:r>
            <w:r w:rsidR="009104FF">
              <w:rPr>
                <w:webHidden/>
              </w:rPr>
              <w:fldChar w:fldCharType="begin"/>
            </w:r>
            <w:r w:rsidR="009104FF">
              <w:rPr>
                <w:webHidden/>
              </w:rPr>
              <w:instrText xml:space="preserve"> PAGEREF _Toc455754601 \h </w:instrText>
            </w:r>
            <w:r w:rsidR="009104FF">
              <w:rPr>
                <w:webHidden/>
              </w:rPr>
            </w:r>
            <w:r w:rsidR="009104FF">
              <w:rPr>
                <w:webHidden/>
              </w:rPr>
              <w:fldChar w:fldCharType="separate"/>
            </w:r>
            <w:r w:rsidR="00A84B2C">
              <w:rPr>
                <w:webHidden/>
              </w:rPr>
              <w:t>46</w:t>
            </w:r>
            <w:r w:rsidR="009104FF">
              <w:rPr>
                <w:webHidden/>
              </w:rPr>
              <w:fldChar w:fldCharType="end"/>
            </w:r>
          </w:hyperlink>
        </w:p>
        <w:p w14:paraId="71847D6E" w14:textId="5843C9D3" w:rsidR="005C36DC" w:rsidRPr="00273653" w:rsidRDefault="00485FE0" w:rsidP="002A3195">
          <w:pPr>
            <w:pStyle w:val="TOC1"/>
            <w:rPr>
              <w:rFonts w:cs="Arial"/>
              <w:b/>
              <w:bCs/>
            </w:rPr>
          </w:pPr>
          <w:r w:rsidRPr="00273653">
            <w:rPr>
              <w:rFonts w:cs="Arial"/>
              <w:caps w:val="0"/>
            </w:rPr>
            <w:fldChar w:fldCharType="end"/>
          </w:r>
        </w:p>
      </w:sdtContent>
    </w:sdt>
    <w:p w14:paraId="39928736" w14:textId="77777777" w:rsidR="00156213" w:rsidRPr="00273653" w:rsidRDefault="00156213" w:rsidP="00156213">
      <w:pPr>
        <w:pStyle w:val="Appdx2"/>
      </w:pPr>
      <w:bookmarkStart w:id="5" w:name="_Toc453569491"/>
      <w:bookmarkStart w:id="6" w:name="_Toc455754590"/>
      <w:bookmarkStart w:id="7" w:name="_Toc398562521"/>
      <w:r>
        <w:t>Exhibits and Appendices</w:t>
      </w:r>
      <w:bookmarkEnd w:id="5"/>
      <w:bookmarkEnd w:id="6"/>
    </w:p>
    <w:p w14:paraId="4559FC28" w14:textId="77777777" w:rsidR="00156213" w:rsidRPr="00FF2EEE" w:rsidRDefault="00156213" w:rsidP="00156213">
      <w:pPr>
        <w:pStyle w:val="LRWLBodyTextBullet1"/>
      </w:pPr>
      <w:r w:rsidRPr="00FF2EEE">
        <w:t>Exhibit 1 – Pro Forma State of Wisconsin Contract</w:t>
      </w:r>
    </w:p>
    <w:p w14:paraId="282B66B2" w14:textId="77777777" w:rsidR="00156213" w:rsidRPr="00FF2EEE" w:rsidRDefault="00156213" w:rsidP="00156213">
      <w:pPr>
        <w:pStyle w:val="LRWLBodyTextBullet1"/>
      </w:pPr>
      <w:r w:rsidRPr="00FF2EEE">
        <w:t xml:space="preserve">Exhibit 2 - Standard Terms and Conditions (DOA-3054) </w:t>
      </w:r>
    </w:p>
    <w:p w14:paraId="240F7E2D" w14:textId="77777777" w:rsidR="00156213" w:rsidRPr="00FF2EEE" w:rsidRDefault="00156213" w:rsidP="00156213">
      <w:pPr>
        <w:pStyle w:val="LRWLBodyTextBullet1"/>
      </w:pPr>
      <w:r w:rsidRPr="00FF2EEE">
        <w:t xml:space="preserve">Exhibit 3 - Supplemental Standard Terms and Conditions for Procurement for Services (DOA-3681) </w:t>
      </w:r>
    </w:p>
    <w:p w14:paraId="01685114" w14:textId="77777777" w:rsidR="00156213" w:rsidRPr="00FF2EEE" w:rsidRDefault="00156213" w:rsidP="00156213">
      <w:pPr>
        <w:pStyle w:val="LRWLBodyTextBullet1"/>
      </w:pPr>
      <w:r w:rsidRPr="00FF2EEE">
        <w:t xml:space="preserve">Exhibit 4 – Department Terms and Conditions </w:t>
      </w:r>
    </w:p>
    <w:p w14:paraId="19FB1FBE" w14:textId="343A64F1" w:rsidR="00156213" w:rsidRDefault="00156213" w:rsidP="00156213">
      <w:pPr>
        <w:pStyle w:val="LRWLBodyTextBullet1"/>
      </w:pPr>
      <w:r w:rsidRPr="00FF2EEE">
        <w:t xml:space="preserve">Exhibit 5 – </w:t>
      </w:r>
      <w:r w:rsidR="00BB33D4">
        <w:t xml:space="preserve">State of </w:t>
      </w:r>
      <w:r w:rsidRPr="00FF2EEE">
        <w:t xml:space="preserve">Wisconsin </w:t>
      </w:r>
      <w:r w:rsidR="00BB33D4">
        <w:t>Department of Employee Trust Funds</w:t>
      </w:r>
      <w:r w:rsidRPr="00FF2EEE">
        <w:t xml:space="preserve"> Regional Map</w:t>
      </w:r>
    </w:p>
    <w:p w14:paraId="51FD8DB2" w14:textId="77777777" w:rsidR="00156213" w:rsidRPr="00FF2EEE" w:rsidRDefault="00156213" w:rsidP="00156213">
      <w:pPr>
        <w:pStyle w:val="LRWLBodyTextBullet1"/>
      </w:pPr>
      <w:r w:rsidRPr="00FF2EEE">
        <w:t>Appendix 1 – 834 Companion Guide</w:t>
      </w:r>
    </w:p>
    <w:p w14:paraId="0731CA8F" w14:textId="77777777" w:rsidR="00156213" w:rsidRPr="00FF2EEE" w:rsidRDefault="00156213" w:rsidP="00156213">
      <w:pPr>
        <w:pStyle w:val="LRWLBodyTextBullet1"/>
      </w:pPr>
      <w:r w:rsidRPr="00FF2EEE">
        <w:t>Appendix 2 – Pharmacy Data Specifications</w:t>
      </w:r>
    </w:p>
    <w:p w14:paraId="1C348680" w14:textId="77777777" w:rsidR="00156213" w:rsidRDefault="00156213" w:rsidP="00156213">
      <w:pPr>
        <w:pStyle w:val="LRWLBodyTextBullet1"/>
      </w:pPr>
      <w:r w:rsidRPr="00FF2EEE">
        <w:t>Appendix 3 – Wellness Data Specifications</w:t>
      </w:r>
    </w:p>
    <w:p w14:paraId="3B293E9D" w14:textId="35276560" w:rsidR="004C4005" w:rsidRDefault="004C4005" w:rsidP="004C4005">
      <w:pPr>
        <w:pStyle w:val="LRWLBodyTextBullet1"/>
      </w:pPr>
      <w:r w:rsidRPr="004C4005">
        <w:t xml:space="preserve">Appendix 4a - Claims Data Specifications </w:t>
      </w:r>
      <w:r>
        <w:t>–</w:t>
      </w:r>
      <w:r w:rsidRPr="004C4005">
        <w:t xml:space="preserve"> Medical</w:t>
      </w:r>
    </w:p>
    <w:p w14:paraId="29215919" w14:textId="11647A29" w:rsidR="004C4005" w:rsidRPr="00FF2EEE" w:rsidRDefault="004C4005" w:rsidP="004C4005">
      <w:pPr>
        <w:pStyle w:val="LRWLBodyTextBullet1"/>
      </w:pPr>
      <w:r w:rsidRPr="004C4005">
        <w:t>Appendix 4b - Claims Data Specifications - Dental</w:t>
      </w:r>
    </w:p>
    <w:p w14:paraId="18B12BFA" w14:textId="77777777" w:rsidR="00156213" w:rsidRPr="00FF2EEE" w:rsidRDefault="00156213" w:rsidP="00156213">
      <w:pPr>
        <w:pStyle w:val="LRWLBodyTextBullet1"/>
      </w:pPr>
      <w:r w:rsidRPr="00FF2EEE">
        <w:t>Appendix 5 – Provider Data Specifications</w:t>
      </w:r>
    </w:p>
    <w:p w14:paraId="5FF0CD0A" w14:textId="26B4FE99" w:rsidR="00156213" w:rsidRPr="00FF2EEE" w:rsidRDefault="00156213" w:rsidP="00AC39AA">
      <w:pPr>
        <w:pStyle w:val="LRWLBodyTextBullet1"/>
      </w:pPr>
      <w:r w:rsidRPr="00FF2EEE">
        <w:t xml:space="preserve">Appendix 6 – </w:t>
      </w:r>
      <w:r w:rsidR="00655CDF">
        <w:t>Guidance for Department Initiatives</w:t>
      </w:r>
    </w:p>
    <w:p w14:paraId="33F6F3D1" w14:textId="77777777" w:rsidR="00156213" w:rsidRPr="00FF2EEE" w:rsidRDefault="00156213" w:rsidP="00AC39AA">
      <w:pPr>
        <w:pStyle w:val="LRWLBodyTextBullet1"/>
      </w:pPr>
      <w:r w:rsidRPr="00FF2EEE">
        <w:t>Appendix 7 – State Employer Group Roster (ET-1404)</w:t>
      </w:r>
    </w:p>
    <w:p w14:paraId="23F46415" w14:textId="77777777" w:rsidR="00156213" w:rsidRPr="00FF2EEE" w:rsidRDefault="00156213" w:rsidP="00AC39AA">
      <w:pPr>
        <w:pStyle w:val="LRWLBodyTextBullet1"/>
      </w:pPr>
      <w:r w:rsidRPr="00FF2EEE">
        <w:t>Appendix 8 – Local Employer Group Roster (ET-1407)</w:t>
      </w:r>
    </w:p>
    <w:p w14:paraId="71B03438" w14:textId="77777777" w:rsidR="00156213" w:rsidRPr="00FF2EEE" w:rsidRDefault="00156213" w:rsidP="00AC39AA">
      <w:pPr>
        <w:pStyle w:val="LRWLBodyTextBullet1"/>
      </w:pPr>
      <w:r w:rsidRPr="00FF2EEE">
        <w:t>Appendix 9 – Health Insurance Fact Sheet (ET-8902)</w:t>
      </w:r>
    </w:p>
    <w:p w14:paraId="44BB31C3" w14:textId="2B86E524" w:rsidR="00156213" w:rsidRPr="00FF2EEE" w:rsidRDefault="001D4689" w:rsidP="00AC39AA">
      <w:pPr>
        <w:pStyle w:val="LRWLBodyTextBullet1"/>
      </w:pPr>
      <w:r>
        <w:t xml:space="preserve">Appendix 10 – </w:t>
      </w:r>
      <w:r w:rsidR="00156213" w:rsidRPr="00FF2EEE">
        <w:t xml:space="preserve">Financial and Utilization Data </w:t>
      </w:r>
    </w:p>
    <w:p w14:paraId="4A8DC9BC" w14:textId="77777777" w:rsidR="00E56BC8" w:rsidRDefault="00156213" w:rsidP="00AC39AA">
      <w:pPr>
        <w:pStyle w:val="LRWLBodyTextBullet1"/>
      </w:pPr>
      <w:r w:rsidRPr="00FF2EEE">
        <w:t>Appendix 11 –</w:t>
      </w:r>
      <w:r w:rsidR="002A54BD">
        <w:t xml:space="preserve"> </w:t>
      </w:r>
      <w:r w:rsidR="00D613D7">
        <w:t xml:space="preserve">Health </w:t>
      </w:r>
      <w:r w:rsidRPr="00FF2EEE">
        <w:t xml:space="preserve">Care </w:t>
      </w:r>
      <w:r w:rsidR="00D613D7">
        <w:t xml:space="preserve">Performance </w:t>
      </w:r>
      <w:r w:rsidRPr="00FF2EEE">
        <w:t>Metrics</w:t>
      </w:r>
    </w:p>
    <w:p w14:paraId="5C70D842" w14:textId="01680D22" w:rsidR="00156213" w:rsidRDefault="00E56BC8" w:rsidP="00AC39AA">
      <w:pPr>
        <w:pStyle w:val="LRWLBodyTextBullet1"/>
      </w:pPr>
      <w:r>
        <w:t xml:space="preserve">Appendix 12 – Data Warehouse </w:t>
      </w:r>
      <w:r w:rsidR="00222CD5">
        <w:t>and</w:t>
      </w:r>
      <w:r>
        <w:t xml:space="preserve"> Business Intelligence Data Flow</w:t>
      </w:r>
      <w:r w:rsidR="00156213" w:rsidRPr="00FF2EEE">
        <w:t xml:space="preserve"> </w:t>
      </w:r>
    </w:p>
    <w:p w14:paraId="702554AF" w14:textId="77777777" w:rsidR="00156213" w:rsidRPr="00955FAD" w:rsidRDefault="00156213" w:rsidP="00156213">
      <w:pPr>
        <w:pStyle w:val="LRWLBodyTextBullet1"/>
        <w:numPr>
          <w:ilvl w:val="0"/>
          <w:numId w:val="0"/>
        </w:numPr>
        <w:ind w:left="720"/>
        <w:rPr>
          <w:rFonts w:cs="Arial"/>
        </w:rPr>
      </w:pPr>
    </w:p>
    <w:p w14:paraId="58E3F1E9" w14:textId="77777777" w:rsidR="00156213" w:rsidRPr="00273653" w:rsidRDefault="00156213" w:rsidP="00156213">
      <w:pPr>
        <w:pStyle w:val="Appdx2"/>
      </w:pPr>
      <w:bookmarkStart w:id="8" w:name="_Toc455754591"/>
      <w:r>
        <w:t>Forms</w:t>
      </w:r>
      <w:bookmarkEnd w:id="8"/>
    </w:p>
    <w:p w14:paraId="40DD71A4" w14:textId="1372AA97" w:rsidR="00156213" w:rsidRDefault="00156213" w:rsidP="00156213">
      <w:pPr>
        <w:pStyle w:val="LRWLBodyTextBullet1"/>
      </w:pPr>
      <w:r>
        <w:t>FORM A – Proposal Checklist</w:t>
      </w:r>
    </w:p>
    <w:p w14:paraId="0A5D6AFC" w14:textId="366F8F4E" w:rsidR="00156213" w:rsidRDefault="00156213" w:rsidP="00156213">
      <w:pPr>
        <w:pStyle w:val="LRWLBodyTextBullet1"/>
      </w:pPr>
      <w:r>
        <w:t>FORM B – Mandatory Proposer Qualifications</w:t>
      </w:r>
    </w:p>
    <w:p w14:paraId="3CDE072F" w14:textId="043F8B5F" w:rsidR="00156213" w:rsidRDefault="00156213" w:rsidP="00156213">
      <w:pPr>
        <w:pStyle w:val="LRWLBodyTextBullet1"/>
      </w:pPr>
      <w:r>
        <w:t>FORM C – Subcontractor Information</w:t>
      </w:r>
    </w:p>
    <w:p w14:paraId="2CC67469" w14:textId="50F95A0F" w:rsidR="00156213" w:rsidRDefault="00156213" w:rsidP="00156213">
      <w:pPr>
        <w:pStyle w:val="LRWLBodyTextBullet1"/>
      </w:pPr>
      <w:r>
        <w:t>FORM D – Proposer Verification of Data Submission to Board Actuary</w:t>
      </w:r>
    </w:p>
    <w:p w14:paraId="546CADEB" w14:textId="77777777" w:rsidR="00156213" w:rsidRDefault="00156213" w:rsidP="00156213">
      <w:pPr>
        <w:pStyle w:val="LRWLBodyTextBullet1"/>
      </w:pPr>
      <w:r>
        <w:t>FORM E – ETG0003 Designation of Confidential and Proprietary Information</w:t>
      </w:r>
    </w:p>
    <w:p w14:paraId="5F6A53AA" w14:textId="3FC08B19" w:rsidR="00156213" w:rsidRDefault="00156213" w:rsidP="00156213">
      <w:pPr>
        <w:pStyle w:val="LRWLBodyTextBullet1"/>
      </w:pPr>
      <w:r>
        <w:t>FORM F – ETG0003 Non-Disclosure Agreement (NDA)</w:t>
      </w:r>
    </w:p>
    <w:p w14:paraId="19E67217" w14:textId="3A138899" w:rsidR="008B5300" w:rsidRDefault="008B5300" w:rsidP="008B5300">
      <w:pPr>
        <w:pStyle w:val="LRWLBodyTextBullet1"/>
      </w:pPr>
      <w:r>
        <w:t>FORM G – DOA-3261 Request for Proposal</w:t>
      </w:r>
    </w:p>
    <w:p w14:paraId="38B39514" w14:textId="7E1D10AB" w:rsidR="008B5300" w:rsidRDefault="008B5300" w:rsidP="008B5300">
      <w:pPr>
        <w:pStyle w:val="LRWLBodyTextBullet1"/>
      </w:pPr>
      <w:r>
        <w:t>FORM H – DOA-3477 Vendor Information</w:t>
      </w:r>
    </w:p>
    <w:p w14:paraId="13564FF0" w14:textId="3DEEE40A" w:rsidR="008B5300" w:rsidRDefault="008B5300" w:rsidP="008B5300">
      <w:pPr>
        <w:pStyle w:val="LRWLBodyTextBullet1"/>
      </w:pPr>
      <w:r>
        <w:t>FORM I – DOA-3478 Vendor References</w:t>
      </w:r>
    </w:p>
    <w:p w14:paraId="05F6DB8A" w14:textId="77777777" w:rsidR="002A54BD" w:rsidRDefault="002A54BD" w:rsidP="00F16189">
      <w:pPr>
        <w:pStyle w:val="ETFNormal"/>
      </w:pPr>
    </w:p>
    <w:p w14:paraId="2CFA5DE0" w14:textId="4917E527" w:rsidR="00F403F9" w:rsidRPr="00F403F9" w:rsidRDefault="00F403F9" w:rsidP="004C4005">
      <w:pPr>
        <w:pStyle w:val="Appdx2"/>
        <w:spacing w:before="0"/>
      </w:pPr>
      <w:bookmarkStart w:id="9" w:name="_Toc455754592"/>
      <w:r>
        <w:t>Section 8 Attachments</w:t>
      </w:r>
      <w:bookmarkEnd w:id="9"/>
    </w:p>
    <w:p w14:paraId="021180D8" w14:textId="77777777" w:rsidR="00F403F9" w:rsidRPr="00FF2EEE" w:rsidRDefault="00F403F9" w:rsidP="00F403F9">
      <w:pPr>
        <w:pStyle w:val="LRWLBodyTextBullet1"/>
      </w:pPr>
      <w:r w:rsidRPr="00FF2EEE">
        <w:t>Attachment A – Regional Bid Designation</w:t>
      </w:r>
    </w:p>
    <w:p w14:paraId="74887D30" w14:textId="77777777" w:rsidR="00F403F9" w:rsidRPr="00FF2EEE" w:rsidRDefault="00F403F9" w:rsidP="00F403F9">
      <w:pPr>
        <w:pStyle w:val="LRWLBodyTextBullet1"/>
      </w:pPr>
      <w:r w:rsidRPr="00FF2EEE">
        <w:t>Attachment B – Network Access</w:t>
      </w:r>
    </w:p>
    <w:p w14:paraId="3337866A" w14:textId="77777777" w:rsidR="00F403F9" w:rsidRPr="00FF2EEE" w:rsidRDefault="00F403F9" w:rsidP="00F403F9">
      <w:pPr>
        <w:pStyle w:val="LRWLBodyTextBullet1"/>
      </w:pPr>
      <w:r w:rsidRPr="00FF2EEE">
        <w:t>Attachment C – Repricing Layout</w:t>
      </w:r>
    </w:p>
    <w:p w14:paraId="742C512B" w14:textId="77777777" w:rsidR="00F403F9" w:rsidRPr="00FF2EEE" w:rsidRDefault="00F403F9" w:rsidP="00F403F9">
      <w:pPr>
        <w:pStyle w:val="LRWLBodyTextBullet1"/>
      </w:pPr>
      <w:r w:rsidRPr="00FF2EEE">
        <w:t>Attachment D – Repricing – Service Category</w:t>
      </w:r>
    </w:p>
    <w:p w14:paraId="6332D575" w14:textId="77777777" w:rsidR="00F403F9" w:rsidRPr="00FF2EEE" w:rsidRDefault="00F403F9" w:rsidP="00F403F9">
      <w:pPr>
        <w:pStyle w:val="LRWLBodyTextBullet1"/>
      </w:pPr>
      <w:r w:rsidRPr="00FF2EEE">
        <w:t>Attachment E – Repricing - Providers</w:t>
      </w:r>
    </w:p>
    <w:p w14:paraId="3033C6A4" w14:textId="77777777" w:rsidR="00F403F9" w:rsidRPr="00FF2EEE" w:rsidRDefault="00F403F9" w:rsidP="00F403F9">
      <w:pPr>
        <w:pStyle w:val="LRWLBodyTextBullet1"/>
      </w:pPr>
      <w:r w:rsidRPr="00FF2EEE">
        <w:t>Attachment F – Repricing – Contract Types</w:t>
      </w:r>
    </w:p>
    <w:p w14:paraId="4D5852F3" w14:textId="77777777" w:rsidR="00F403F9" w:rsidRPr="00FF2EEE" w:rsidRDefault="00F403F9" w:rsidP="00F403F9">
      <w:pPr>
        <w:pStyle w:val="LRWLBodyTextBullet1"/>
      </w:pPr>
      <w:r w:rsidRPr="00FF2EEE">
        <w:t>Attachment G – Contract Improvements</w:t>
      </w:r>
    </w:p>
    <w:p w14:paraId="50731828" w14:textId="77777777" w:rsidR="00F403F9" w:rsidRPr="00FF2EEE" w:rsidRDefault="00F403F9" w:rsidP="00F403F9">
      <w:pPr>
        <w:pStyle w:val="LRWLBodyTextBullet1"/>
      </w:pPr>
      <w:r w:rsidRPr="00FF2EEE">
        <w:t>Attachment H – Market Pricing</w:t>
      </w:r>
    </w:p>
    <w:p w14:paraId="6A72953D" w14:textId="77777777" w:rsidR="00F403F9" w:rsidRPr="00FF2EEE" w:rsidRDefault="00F403F9" w:rsidP="00F403F9">
      <w:pPr>
        <w:pStyle w:val="LRWLBodyTextBullet1"/>
      </w:pPr>
      <w:r w:rsidRPr="00FF2EEE">
        <w:t>Attachment I – ASO Fees</w:t>
      </w:r>
    </w:p>
    <w:p w14:paraId="48D435C7" w14:textId="77777777" w:rsidR="00F403F9" w:rsidRPr="00FF2EEE" w:rsidRDefault="00F403F9" w:rsidP="00F403F9">
      <w:pPr>
        <w:pStyle w:val="LRWLBodyTextBullet1"/>
      </w:pPr>
      <w:r w:rsidRPr="00FF2EEE">
        <w:t>Attachment J – Capitation</w:t>
      </w:r>
    </w:p>
    <w:p w14:paraId="101FED5C" w14:textId="77777777" w:rsidR="00F403F9" w:rsidRPr="00FF2EEE" w:rsidRDefault="00F403F9" w:rsidP="00F403F9">
      <w:pPr>
        <w:pStyle w:val="LRWLBodyTextBullet1"/>
      </w:pPr>
      <w:r w:rsidRPr="00FF2EEE">
        <w:t>Attachment K – Self Insured Projection</w:t>
      </w:r>
    </w:p>
    <w:p w14:paraId="33E1A2A3" w14:textId="77777777" w:rsidR="00F403F9" w:rsidRDefault="00F403F9" w:rsidP="00F403F9">
      <w:pPr>
        <w:pStyle w:val="LRWLBodyTextBullet1"/>
      </w:pPr>
      <w:r w:rsidRPr="00FF2EEE">
        <w:t>Attachment L – Actuarial Certification</w:t>
      </w:r>
    </w:p>
    <w:p w14:paraId="143687D5" w14:textId="7B01B024" w:rsidR="006456A2" w:rsidRPr="00273653" w:rsidRDefault="00933708" w:rsidP="00DF5BD7">
      <w:pPr>
        <w:pStyle w:val="Heading1"/>
        <w:numPr>
          <w:ilvl w:val="0"/>
          <w:numId w:val="0"/>
        </w:numPr>
        <w:spacing w:after="240"/>
      </w:pPr>
      <w:bookmarkStart w:id="10" w:name="_Toc398562522"/>
      <w:bookmarkEnd w:id="0"/>
      <w:bookmarkEnd w:id="7"/>
      <w:r w:rsidRPr="00273653">
        <w:rPr>
          <w:rFonts w:ascii="Arial" w:hAnsi="Arial" w:cs="Arial"/>
          <w:highlight w:val="lightGray"/>
        </w:rPr>
        <w:br w:type="page"/>
      </w:r>
      <w:bookmarkStart w:id="11" w:name="_Toc455754593"/>
      <w:r w:rsidR="005C4171">
        <w:rPr>
          <w:rFonts w:ascii="Arial" w:hAnsi="Arial" w:cs="Arial"/>
        </w:rPr>
        <w:lastRenderedPageBreak/>
        <w:t>1</w:t>
      </w:r>
      <w:r w:rsidR="0030094A">
        <w:rPr>
          <w:rFonts w:ascii="Arial" w:hAnsi="Arial" w:cs="Arial"/>
        </w:rPr>
        <w:tab/>
      </w:r>
      <w:r w:rsidR="006456A2" w:rsidRPr="00273653">
        <w:t xml:space="preserve">General </w:t>
      </w:r>
      <w:r w:rsidR="006456A2" w:rsidRPr="00902AC4">
        <w:t>Information</w:t>
      </w:r>
      <w:bookmarkEnd w:id="10"/>
      <w:bookmarkEnd w:id="11"/>
    </w:p>
    <w:p w14:paraId="0B05A164" w14:textId="60D5A9E7" w:rsidR="006456A2" w:rsidRPr="00273653" w:rsidRDefault="006456A2" w:rsidP="00AC39AA">
      <w:pPr>
        <w:pStyle w:val="Heading2"/>
        <w:tabs>
          <w:tab w:val="clear" w:pos="1926"/>
        </w:tabs>
        <w:ind w:left="720" w:hanging="720"/>
      </w:pPr>
      <w:r w:rsidRPr="00273653">
        <w:t>Introduction</w:t>
      </w:r>
    </w:p>
    <w:p w14:paraId="4D2C4139" w14:textId="73EDC741" w:rsidR="00206554" w:rsidRDefault="00206554" w:rsidP="00EA4063">
      <w:pPr>
        <w:jc w:val="both"/>
        <w:rPr>
          <w:rFonts w:ascii="Arial" w:hAnsi="Arial" w:cs="Arial"/>
          <w:spacing w:val="3"/>
        </w:rPr>
      </w:pPr>
      <w:r w:rsidRPr="009305FE">
        <w:rPr>
          <w:rFonts w:ascii="Arial" w:hAnsi="Arial" w:cs="Arial"/>
        </w:rPr>
        <w:t xml:space="preserve">The purpose of this Request for Proposal (RFP) is to provide interested and qualified </w:t>
      </w:r>
      <w:r w:rsidRPr="003F3E26">
        <w:rPr>
          <w:rFonts w:ascii="Arial" w:hAnsi="Arial" w:cs="Arial"/>
        </w:rPr>
        <w:t xml:space="preserve">health </w:t>
      </w:r>
      <w:r w:rsidR="00801754">
        <w:rPr>
          <w:rFonts w:ascii="Arial" w:hAnsi="Arial" w:cs="Arial"/>
        </w:rPr>
        <w:t>benefits</w:t>
      </w:r>
      <w:r w:rsidRPr="003F3E26">
        <w:rPr>
          <w:rFonts w:ascii="Arial" w:hAnsi="Arial" w:cs="Arial"/>
        </w:rPr>
        <w:t xml:space="preserve"> plan administrative</w:t>
      </w:r>
      <w:r w:rsidRPr="00787EAA">
        <w:rPr>
          <w:rFonts w:ascii="Arial" w:hAnsi="Arial" w:cs="Arial"/>
        </w:rPr>
        <w:t xml:space="preserve"> </w:t>
      </w:r>
      <w:r w:rsidR="009303A6">
        <w:rPr>
          <w:rFonts w:ascii="Arial" w:hAnsi="Arial" w:cs="Arial"/>
        </w:rPr>
        <w:t>V</w:t>
      </w:r>
      <w:r w:rsidRPr="00787EAA">
        <w:rPr>
          <w:rFonts w:ascii="Arial" w:hAnsi="Arial" w:cs="Arial"/>
        </w:rPr>
        <w:t>endors with information to prepare and submit competitive Proposals to provide third party administrative</w:t>
      </w:r>
      <w:r w:rsidRPr="009305FE">
        <w:rPr>
          <w:rFonts w:ascii="Arial" w:hAnsi="Arial" w:cs="Arial"/>
        </w:rPr>
        <w:t xml:space="preserve"> services for the State </w:t>
      </w:r>
      <w:r>
        <w:rPr>
          <w:rFonts w:ascii="Arial" w:hAnsi="Arial" w:cs="Arial"/>
        </w:rPr>
        <w:t xml:space="preserve">of Wisconsin </w:t>
      </w:r>
      <w:r w:rsidRPr="009305FE">
        <w:rPr>
          <w:rFonts w:ascii="Arial" w:hAnsi="Arial" w:cs="Arial"/>
        </w:rPr>
        <w:t>Group Health Insurance Program</w:t>
      </w:r>
      <w:r>
        <w:rPr>
          <w:rFonts w:ascii="Arial" w:hAnsi="Arial" w:cs="Arial"/>
        </w:rPr>
        <w:t xml:space="preserve"> (GHIP)</w:t>
      </w:r>
      <w:r w:rsidR="000F5711">
        <w:rPr>
          <w:rFonts w:ascii="Arial" w:hAnsi="Arial" w:cs="Arial"/>
        </w:rPr>
        <w:t xml:space="preserve"> and the Wisconsin Public Employer (WPE) program for local government employees</w:t>
      </w:r>
      <w:r w:rsidRPr="004F6E0A">
        <w:rPr>
          <w:rFonts w:ascii="Arial" w:hAnsi="Arial" w:cs="Arial"/>
        </w:rPr>
        <w:t>, managed by the</w:t>
      </w:r>
      <w:r>
        <w:rPr>
          <w:rFonts w:ascii="Arial" w:hAnsi="Arial" w:cs="Arial"/>
        </w:rPr>
        <w:t xml:space="preserve"> Wisconsin</w:t>
      </w:r>
      <w:r w:rsidRPr="004F6E0A">
        <w:rPr>
          <w:rFonts w:ascii="Arial" w:hAnsi="Arial" w:cs="Arial"/>
        </w:rPr>
        <w:t xml:space="preserve"> Department of Employee Trust Funds (</w:t>
      </w:r>
      <w:r w:rsidR="00E4010C">
        <w:rPr>
          <w:rFonts w:ascii="Arial" w:hAnsi="Arial" w:cs="Arial"/>
        </w:rPr>
        <w:t>Department</w:t>
      </w:r>
      <w:r w:rsidRPr="004F6E0A">
        <w:rPr>
          <w:rFonts w:ascii="Arial" w:hAnsi="Arial" w:cs="Arial"/>
        </w:rPr>
        <w:t xml:space="preserve">). </w:t>
      </w:r>
      <w:r w:rsidRPr="00F757D4">
        <w:rPr>
          <w:rFonts w:ascii="Arial" w:hAnsi="Arial" w:cs="Arial"/>
        </w:rPr>
        <w:t xml:space="preserve">This RFP details the procedures the </w:t>
      </w:r>
      <w:r>
        <w:rPr>
          <w:rFonts w:ascii="Arial" w:hAnsi="Arial" w:cs="Arial"/>
        </w:rPr>
        <w:t>P</w:t>
      </w:r>
      <w:r w:rsidRPr="00F757D4">
        <w:rPr>
          <w:rFonts w:ascii="Arial" w:hAnsi="Arial" w:cs="Arial"/>
        </w:rPr>
        <w:t>roposer must follow to submit a Proposal</w:t>
      </w:r>
      <w:r>
        <w:rPr>
          <w:rFonts w:ascii="Arial" w:hAnsi="Arial" w:cs="Arial"/>
          <w:spacing w:val="3"/>
        </w:rPr>
        <w:t>.</w:t>
      </w:r>
    </w:p>
    <w:p w14:paraId="4A32585E" w14:textId="6B699764" w:rsidR="00206554" w:rsidRPr="00EF5593" w:rsidRDefault="00206554" w:rsidP="00EA4063">
      <w:pPr>
        <w:jc w:val="both"/>
        <w:rPr>
          <w:rFonts w:ascii="Arial" w:hAnsi="Arial" w:cs="Arial"/>
        </w:rPr>
      </w:pPr>
      <w:r w:rsidRPr="00206554">
        <w:rPr>
          <w:rFonts w:ascii="Arial" w:hAnsi="Arial" w:cs="Arial"/>
        </w:rPr>
        <w:t xml:space="preserve">The Contract will be administered and managed by </w:t>
      </w:r>
      <w:r w:rsidR="00E4010C">
        <w:rPr>
          <w:rFonts w:ascii="Arial" w:hAnsi="Arial" w:cs="Arial"/>
        </w:rPr>
        <w:t>the Department</w:t>
      </w:r>
      <w:r w:rsidRPr="00206554">
        <w:rPr>
          <w:rFonts w:ascii="Arial" w:hAnsi="Arial" w:cs="Arial"/>
        </w:rPr>
        <w:t>, with oversight by the State of Wisconsin Group Insurance Board (the “Board”). This RFP document and the awarded Proposer’s (Contractor’s) Proposal response shall be incorporated into the Contract</w:t>
      </w:r>
      <w:r w:rsidR="00FD7F40">
        <w:rPr>
          <w:rFonts w:ascii="Arial" w:hAnsi="Arial" w:cs="Arial"/>
        </w:rPr>
        <w:t xml:space="preserve"> by reference</w:t>
      </w:r>
      <w:r w:rsidRPr="00206554">
        <w:rPr>
          <w:rFonts w:ascii="Arial" w:hAnsi="Arial" w:cs="Arial"/>
        </w:rPr>
        <w:t>.</w:t>
      </w:r>
    </w:p>
    <w:p w14:paraId="209F46B9" w14:textId="05DB2545" w:rsidR="00443382" w:rsidRDefault="00443382" w:rsidP="00AC39AA">
      <w:pPr>
        <w:pStyle w:val="Heading2"/>
        <w:tabs>
          <w:tab w:val="clear" w:pos="1926"/>
          <w:tab w:val="num" w:pos="720"/>
        </w:tabs>
        <w:ind w:left="720" w:hanging="720"/>
      </w:pPr>
      <w:r w:rsidRPr="00C94564">
        <w:t>Current</w:t>
      </w:r>
      <w:r>
        <w:t xml:space="preserve"> State and Background</w:t>
      </w:r>
    </w:p>
    <w:p w14:paraId="7E10FF42" w14:textId="31D2B0FC" w:rsidR="00443382" w:rsidRDefault="00E4010C" w:rsidP="00EA4063">
      <w:pPr>
        <w:ind w:right="274"/>
        <w:jc w:val="both"/>
        <w:rPr>
          <w:rFonts w:ascii="Arial" w:hAnsi="Arial" w:cs="Arial"/>
        </w:rPr>
      </w:pPr>
      <w:r>
        <w:rPr>
          <w:rFonts w:ascii="Arial" w:hAnsi="Arial" w:cs="Arial"/>
        </w:rPr>
        <w:t>The Department</w:t>
      </w:r>
      <w:r w:rsidR="003C4B63" w:rsidRPr="00360A1E">
        <w:rPr>
          <w:rFonts w:ascii="Arial" w:hAnsi="Arial" w:cs="Arial"/>
        </w:rPr>
        <w:t xml:space="preserve"> administers r</w:t>
      </w:r>
      <w:r w:rsidR="003C4B63">
        <w:rPr>
          <w:rFonts w:ascii="Arial" w:hAnsi="Arial" w:cs="Arial"/>
        </w:rPr>
        <w:t>etirement, health, life,</w:t>
      </w:r>
      <w:r w:rsidR="003C4B63" w:rsidRPr="00360A1E">
        <w:rPr>
          <w:rFonts w:ascii="Arial" w:hAnsi="Arial" w:cs="Arial"/>
        </w:rPr>
        <w:t xml:space="preserve"> </w:t>
      </w:r>
      <w:r w:rsidR="002E3AA7">
        <w:rPr>
          <w:rFonts w:ascii="Arial" w:hAnsi="Arial" w:cs="Arial"/>
        </w:rPr>
        <w:t xml:space="preserve">long-term </w:t>
      </w:r>
      <w:r w:rsidR="003C4B63" w:rsidRPr="00360A1E">
        <w:rPr>
          <w:rFonts w:ascii="Arial" w:hAnsi="Arial" w:cs="Arial"/>
        </w:rPr>
        <w:t xml:space="preserve">disability, </w:t>
      </w:r>
      <w:r w:rsidR="002E3AA7">
        <w:rPr>
          <w:rFonts w:ascii="Arial" w:hAnsi="Arial" w:cs="Arial"/>
        </w:rPr>
        <w:t xml:space="preserve">income continuation, </w:t>
      </w:r>
      <w:r w:rsidR="003C4B63" w:rsidRPr="00360A1E">
        <w:rPr>
          <w:rFonts w:ascii="Arial" w:hAnsi="Arial" w:cs="Arial"/>
        </w:rPr>
        <w:t xml:space="preserve">and long-term care insurance programs for </w:t>
      </w:r>
      <w:r w:rsidR="00F525ED">
        <w:rPr>
          <w:rFonts w:ascii="Arial" w:hAnsi="Arial" w:cs="Arial"/>
        </w:rPr>
        <w:t>over 570,000</w:t>
      </w:r>
      <w:r w:rsidR="003C4B63" w:rsidRPr="00360A1E">
        <w:rPr>
          <w:rFonts w:ascii="Arial" w:hAnsi="Arial" w:cs="Arial"/>
        </w:rPr>
        <w:t xml:space="preserve"> </w:t>
      </w:r>
      <w:r w:rsidR="00873CDD">
        <w:rPr>
          <w:rFonts w:ascii="Arial" w:hAnsi="Arial" w:cs="Arial"/>
        </w:rPr>
        <w:t>State</w:t>
      </w:r>
      <w:r w:rsidR="003C4B63" w:rsidRPr="00360A1E">
        <w:rPr>
          <w:rFonts w:ascii="Arial" w:hAnsi="Arial" w:cs="Arial"/>
        </w:rPr>
        <w:t xml:space="preserve"> and local government employees and annuitants</w:t>
      </w:r>
      <w:r w:rsidR="00443382" w:rsidRPr="00360A1E">
        <w:rPr>
          <w:rFonts w:ascii="Arial" w:hAnsi="Arial" w:cs="Arial"/>
        </w:rPr>
        <w:t xml:space="preserve">. </w:t>
      </w:r>
    </w:p>
    <w:p w14:paraId="51441BC2" w14:textId="4E2D3744" w:rsidR="00EC203B" w:rsidRPr="00D14B01" w:rsidRDefault="00EC203B" w:rsidP="00D14B01">
      <w:pPr>
        <w:pStyle w:val="Heading3"/>
        <w:tabs>
          <w:tab w:val="clear" w:pos="900"/>
          <w:tab w:val="clear" w:pos="990"/>
          <w:tab w:val="num" w:pos="720"/>
        </w:tabs>
        <w:ind w:left="720"/>
        <w:rPr>
          <w:color w:val="auto"/>
        </w:rPr>
      </w:pPr>
      <w:r w:rsidRPr="00D14B01">
        <w:rPr>
          <w:color w:val="auto"/>
        </w:rPr>
        <w:t>Health Insurance Program</w:t>
      </w:r>
    </w:p>
    <w:p w14:paraId="1EBE9CF8" w14:textId="57965D90" w:rsidR="003C4B63" w:rsidRDefault="003C4B63" w:rsidP="00A524F6">
      <w:pPr>
        <w:jc w:val="both"/>
        <w:rPr>
          <w:rFonts w:ascii="Arial" w:hAnsi="Arial" w:cs="Arial"/>
        </w:rPr>
      </w:pPr>
      <w:r w:rsidRPr="00911027">
        <w:rPr>
          <w:rFonts w:ascii="Arial" w:hAnsi="Arial" w:cs="Arial"/>
        </w:rPr>
        <w:t xml:space="preserve">The </w:t>
      </w:r>
      <w:r>
        <w:rPr>
          <w:rFonts w:ascii="Arial" w:hAnsi="Arial" w:cs="Arial"/>
        </w:rPr>
        <w:t>GHIP/</w:t>
      </w:r>
      <w:r w:rsidR="005D368D">
        <w:rPr>
          <w:rFonts w:ascii="Arial" w:hAnsi="Arial" w:cs="Arial"/>
        </w:rPr>
        <w:t>WPE</w:t>
      </w:r>
      <w:r>
        <w:rPr>
          <w:rFonts w:ascii="Arial" w:hAnsi="Arial" w:cs="Arial"/>
        </w:rPr>
        <w:t xml:space="preserve"> program</w:t>
      </w:r>
      <w:r w:rsidR="002F2A8A">
        <w:rPr>
          <w:rFonts w:ascii="Arial" w:hAnsi="Arial" w:cs="Arial"/>
        </w:rPr>
        <w:t>s</w:t>
      </w:r>
      <w:r>
        <w:rPr>
          <w:rFonts w:ascii="Arial" w:hAnsi="Arial" w:cs="Arial"/>
        </w:rPr>
        <w:t>,</w:t>
      </w:r>
      <w:r w:rsidRPr="00911027">
        <w:rPr>
          <w:rFonts w:ascii="Arial" w:hAnsi="Arial" w:cs="Arial"/>
        </w:rPr>
        <w:t xml:space="preserve"> </w:t>
      </w:r>
      <w:r w:rsidR="008723D3" w:rsidRPr="00911027">
        <w:rPr>
          <w:rFonts w:ascii="Arial" w:hAnsi="Arial" w:cs="Arial"/>
        </w:rPr>
        <w:t>primarily fully</w:t>
      </w:r>
      <w:r w:rsidR="00E4010C">
        <w:rPr>
          <w:rFonts w:ascii="Arial" w:hAnsi="Arial" w:cs="Arial"/>
        </w:rPr>
        <w:t>-</w:t>
      </w:r>
      <w:r w:rsidR="008723D3">
        <w:rPr>
          <w:rFonts w:ascii="Arial" w:hAnsi="Arial" w:cs="Arial"/>
        </w:rPr>
        <w:t>insured</w:t>
      </w:r>
      <w:r w:rsidR="008723D3" w:rsidRPr="00911027">
        <w:rPr>
          <w:rFonts w:ascii="Arial" w:hAnsi="Arial" w:cs="Arial"/>
        </w:rPr>
        <w:t xml:space="preserve"> </w:t>
      </w:r>
      <w:r w:rsidR="008723D3">
        <w:rPr>
          <w:rFonts w:ascii="Arial" w:hAnsi="Arial" w:cs="Arial"/>
        </w:rPr>
        <w:t xml:space="preserve">health </w:t>
      </w:r>
      <w:r w:rsidR="008723D3" w:rsidRPr="00911027">
        <w:rPr>
          <w:rFonts w:ascii="Arial" w:hAnsi="Arial" w:cs="Arial"/>
        </w:rPr>
        <w:t>plan</w:t>
      </w:r>
      <w:r w:rsidR="008723D3">
        <w:rPr>
          <w:rFonts w:ascii="Arial" w:hAnsi="Arial" w:cs="Arial"/>
        </w:rPr>
        <w:t>s</w:t>
      </w:r>
      <w:r w:rsidR="008723D3" w:rsidRPr="00911027">
        <w:rPr>
          <w:rFonts w:ascii="Arial" w:hAnsi="Arial" w:cs="Arial"/>
        </w:rPr>
        <w:t xml:space="preserve"> </w:t>
      </w:r>
      <w:r w:rsidRPr="00911027">
        <w:rPr>
          <w:rFonts w:ascii="Arial" w:hAnsi="Arial" w:cs="Arial"/>
        </w:rPr>
        <w:t xml:space="preserve">administered by </w:t>
      </w:r>
      <w:r w:rsidR="00E4010C">
        <w:rPr>
          <w:rFonts w:ascii="Arial" w:hAnsi="Arial" w:cs="Arial"/>
        </w:rPr>
        <w:t>the Department</w:t>
      </w:r>
      <w:r w:rsidR="00E4010C" w:rsidRPr="00911027">
        <w:rPr>
          <w:rFonts w:ascii="Arial" w:hAnsi="Arial" w:cs="Arial"/>
        </w:rPr>
        <w:t xml:space="preserve"> </w:t>
      </w:r>
      <w:r w:rsidRPr="00911027">
        <w:rPr>
          <w:rFonts w:ascii="Arial" w:hAnsi="Arial" w:cs="Arial"/>
        </w:rPr>
        <w:t xml:space="preserve">and 18 contracted health plans, </w:t>
      </w:r>
      <w:r w:rsidR="00583656">
        <w:rPr>
          <w:rFonts w:ascii="Arial" w:hAnsi="Arial" w:cs="Arial"/>
        </w:rPr>
        <w:t xml:space="preserve">are </w:t>
      </w:r>
      <w:r w:rsidRPr="00911027">
        <w:rPr>
          <w:rFonts w:ascii="Arial" w:hAnsi="Arial" w:cs="Arial"/>
        </w:rPr>
        <w:t xml:space="preserve">for </w:t>
      </w:r>
      <w:r>
        <w:rPr>
          <w:rFonts w:ascii="Arial" w:hAnsi="Arial" w:cs="Arial"/>
        </w:rPr>
        <w:t xml:space="preserve">the </w:t>
      </w:r>
      <w:r w:rsidRPr="00911027">
        <w:rPr>
          <w:rFonts w:ascii="Arial" w:hAnsi="Arial" w:cs="Arial"/>
        </w:rPr>
        <w:t xml:space="preserve">employees of </w:t>
      </w:r>
      <w:r w:rsidR="002A2522">
        <w:rPr>
          <w:rFonts w:ascii="Arial" w:hAnsi="Arial" w:cs="Arial"/>
        </w:rPr>
        <w:t>58</w:t>
      </w:r>
      <w:r w:rsidRPr="00911027">
        <w:rPr>
          <w:rFonts w:ascii="Arial" w:hAnsi="Arial" w:cs="Arial"/>
        </w:rPr>
        <w:t xml:space="preserve"> </w:t>
      </w:r>
      <w:r w:rsidR="00873CDD">
        <w:rPr>
          <w:rFonts w:ascii="Arial" w:hAnsi="Arial" w:cs="Arial"/>
        </w:rPr>
        <w:t>State</w:t>
      </w:r>
      <w:r w:rsidRPr="00911027">
        <w:rPr>
          <w:rFonts w:ascii="Arial" w:hAnsi="Arial" w:cs="Arial"/>
        </w:rPr>
        <w:t xml:space="preserve"> agencies, the </w:t>
      </w:r>
      <w:r w:rsidR="008723D3">
        <w:rPr>
          <w:rFonts w:ascii="Arial" w:hAnsi="Arial" w:cs="Arial"/>
        </w:rPr>
        <w:t xml:space="preserve">State of Wisconsin </w:t>
      </w:r>
      <w:r w:rsidRPr="00911027">
        <w:rPr>
          <w:rFonts w:ascii="Arial" w:hAnsi="Arial" w:cs="Arial"/>
        </w:rPr>
        <w:t xml:space="preserve">Legislature, </w:t>
      </w:r>
      <w:r>
        <w:rPr>
          <w:rFonts w:ascii="Arial" w:hAnsi="Arial" w:cs="Arial"/>
        </w:rPr>
        <w:t xml:space="preserve">the </w:t>
      </w:r>
      <w:r w:rsidRPr="00911027">
        <w:rPr>
          <w:rFonts w:ascii="Arial" w:hAnsi="Arial" w:cs="Arial"/>
        </w:rPr>
        <w:t>University of Wisconsin</w:t>
      </w:r>
      <w:r w:rsidR="00C15A94">
        <w:rPr>
          <w:rFonts w:ascii="Arial" w:hAnsi="Arial" w:cs="Arial"/>
        </w:rPr>
        <w:t xml:space="preserve"> (UW)</w:t>
      </w:r>
      <w:r>
        <w:rPr>
          <w:rFonts w:ascii="Arial" w:hAnsi="Arial" w:cs="Arial"/>
        </w:rPr>
        <w:t xml:space="preserve"> System</w:t>
      </w:r>
      <w:r w:rsidRPr="00911027">
        <w:rPr>
          <w:rFonts w:ascii="Arial" w:hAnsi="Arial" w:cs="Arial"/>
        </w:rPr>
        <w:t xml:space="preserve">, </w:t>
      </w:r>
      <w:r>
        <w:rPr>
          <w:rFonts w:ascii="Arial" w:hAnsi="Arial" w:cs="Arial"/>
        </w:rPr>
        <w:t xml:space="preserve">the </w:t>
      </w:r>
      <w:r w:rsidRPr="00911027">
        <w:rPr>
          <w:rFonts w:ascii="Arial" w:hAnsi="Arial" w:cs="Arial"/>
        </w:rPr>
        <w:t>University of Wiscon</w:t>
      </w:r>
      <w:r w:rsidR="002A2522">
        <w:rPr>
          <w:rFonts w:ascii="Arial" w:hAnsi="Arial" w:cs="Arial"/>
        </w:rPr>
        <w:t>sin Hospital and Clinics, 368 local government</w:t>
      </w:r>
      <w:r>
        <w:rPr>
          <w:rFonts w:ascii="Arial" w:hAnsi="Arial" w:cs="Arial"/>
        </w:rPr>
        <w:t xml:space="preserve"> employers</w:t>
      </w:r>
      <w:r w:rsidR="00901555">
        <w:rPr>
          <w:rFonts w:ascii="Arial" w:hAnsi="Arial" w:cs="Arial"/>
        </w:rPr>
        <w:t>’</w:t>
      </w:r>
      <w:r w:rsidR="00E4010C">
        <w:rPr>
          <w:rFonts w:ascii="Arial" w:hAnsi="Arial" w:cs="Arial"/>
        </w:rPr>
        <w:t xml:space="preserve"> employees</w:t>
      </w:r>
      <w:r w:rsidRPr="00911027">
        <w:rPr>
          <w:rFonts w:ascii="Arial" w:hAnsi="Arial" w:cs="Arial"/>
        </w:rPr>
        <w:t xml:space="preserve">, </w:t>
      </w:r>
      <w:r>
        <w:rPr>
          <w:rFonts w:ascii="Arial" w:hAnsi="Arial" w:cs="Arial"/>
        </w:rPr>
        <w:t>retirees, and dependents</w:t>
      </w:r>
      <w:r w:rsidRPr="00911027">
        <w:rPr>
          <w:rFonts w:ascii="Arial" w:hAnsi="Arial" w:cs="Arial"/>
        </w:rPr>
        <w:t xml:space="preserve">. </w:t>
      </w:r>
      <w:r w:rsidR="00581F0E" w:rsidRPr="00911027">
        <w:rPr>
          <w:rFonts w:ascii="Arial" w:hAnsi="Arial" w:cs="Arial"/>
        </w:rPr>
        <w:t xml:space="preserve">The </w:t>
      </w:r>
      <w:r w:rsidR="00581F0E">
        <w:rPr>
          <w:rFonts w:ascii="Arial" w:hAnsi="Arial" w:cs="Arial"/>
        </w:rPr>
        <w:t>GHIP/WPE programs</w:t>
      </w:r>
      <w:r w:rsidR="00581F0E" w:rsidRPr="00360A1E" w:rsidDel="00581F0E">
        <w:rPr>
          <w:rFonts w:ascii="Arial" w:hAnsi="Arial" w:cs="Arial"/>
        </w:rPr>
        <w:t xml:space="preserve"> </w:t>
      </w:r>
      <w:r w:rsidR="008723D3">
        <w:rPr>
          <w:rFonts w:ascii="Arial" w:hAnsi="Arial" w:cs="Arial"/>
        </w:rPr>
        <w:t xml:space="preserve">make up one of the largest health plan groups </w:t>
      </w:r>
      <w:r w:rsidR="002A2522">
        <w:rPr>
          <w:rFonts w:ascii="Arial" w:hAnsi="Arial" w:cs="Arial"/>
        </w:rPr>
        <w:t xml:space="preserve">in Wisconsin, </w:t>
      </w:r>
      <w:r w:rsidRPr="00360A1E">
        <w:rPr>
          <w:rFonts w:ascii="Arial" w:hAnsi="Arial" w:cs="Arial"/>
        </w:rPr>
        <w:t>spending $1.4 billion in health insurance premiums annually.</w:t>
      </w:r>
    </w:p>
    <w:p w14:paraId="11989796" w14:textId="5A4B57CF" w:rsidR="003C4B63" w:rsidRPr="005738E2" w:rsidRDefault="003C4B63" w:rsidP="00A524F6">
      <w:pPr>
        <w:pStyle w:val="LRWLBodyText"/>
        <w:tabs>
          <w:tab w:val="left" w:pos="3870"/>
          <w:tab w:val="left" w:pos="9810"/>
        </w:tabs>
        <w:ind w:right="190"/>
        <w:jc w:val="both"/>
        <w:rPr>
          <w:rFonts w:cs="Arial"/>
        </w:rPr>
      </w:pPr>
      <w:r w:rsidRPr="005738E2">
        <w:rPr>
          <w:rFonts w:cs="Arial"/>
        </w:rPr>
        <w:t>Currently, most health insurance benefits (98%) are administered through 17 competing, fully insured health plans that offer a prescribed</w:t>
      </w:r>
      <w:r>
        <w:rPr>
          <w:rFonts w:cs="Arial"/>
        </w:rPr>
        <w:t>, “uniform</w:t>
      </w:r>
      <w:r w:rsidRPr="005738E2">
        <w:rPr>
          <w:rFonts w:cs="Arial"/>
        </w:rPr>
        <w:t xml:space="preserve"> benefit</w:t>
      </w:r>
      <w:r>
        <w:rPr>
          <w:rFonts w:cs="Arial"/>
        </w:rPr>
        <w:t>”</w:t>
      </w:r>
      <w:r w:rsidRPr="005738E2">
        <w:rPr>
          <w:rFonts w:cs="Arial"/>
        </w:rPr>
        <w:t xml:space="preserve"> p</w:t>
      </w:r>
      <w:r>
        <w:rPr>
          <w:rFonts w:cs="Arial"/>
        </w:rPr>
        <w:t>ackage called the “</w:t>
      </w:r>
      <w:r w:rsidRPr="005738E2">
        <w:rPr>
          <w:rFonts w:cs="Arial"/>
        </w:rPr>
        <w:t>It’s</w:t>
      </w:r>
      <w:r>
        <w:rPr>
          <w:rFonts w:cs="Arial"/>
        </w:rPr>
        <w:t xml:space="preserve"> Your Choice (IYC) Health Plan”, as well as </w:t>
      </w:r>
      <w:r w:rsidRPr="005738E2">
        <w:rPr>
          <w:rFonts w:cs="Arial"/>
        </w:rPr>
        <w:t>a high</w:t>
      </w:r>
      <w:r w:rsidR="005D368D">
        <w:rPr>
          <w:rFonts w:cs="Arial"/>
        </w:rPr>
        <w:t>-</w:t>
      </w:r>
      <w:r w:rsidRPr="005738E2">
        <w:rPr>
          <w:rFonts w:cs="Arial"/>
        </w:rPr>
        <w:t>deductible health plan (HDHP) option</w:t>
      </w:r>
      <w:r w:rsidR="00E4010C">
        <w:rPr>
          <w:rFonts w:cs="Arial"/>
        </w:rPr>
        <w:t>, called the IYC HDHP</w:t>
      </w:r>
      <w:r w:rsidRPr="005738E2">
        <w:rPr>
          <w:rFonts w:cs="Arial"/>
        </w:rPr>
        <w:t>. The health plans follow the Board’s guidelines for eligibility and program requirements and participate in an annual</w:t>
      </w:r>
      <w:r>
        <w:rPr>
          <w:rFonts w:cs="Arial"/>
        </w:rPr>
        <w:t xml:space="preserve"> competitive premium rate</w:t>
      </w:r>
      <w:r w:rsidRPr="005738E2">
        <w:rPr>
          <w:rFonts w:cs="Arial"/>
        </w:rPr>
        <w:t xml:space="preserve"> bid process. Most health plans are health maintenance organizations (HMOs) and one is a preferred provider organization (PPO).</w:t>
      </w:r>
    </w:p>
    <w:p w14:paraId="25FBFF87" w14:textId="6CA63DF2" w:rsidR="003C4B63" w:rsidRPr="005738E2" w:rsidRDefault="003C4B63" w:rsidP="00A524F6">
      <w:pPr>
        <w:pStyle w:val="LRWLBodyText"/>
        <w:tabs>
          <w:tab w:val="left" w:pos="3870"/>
          <w:tab w:val="left" w:pos="9810"/>
        </w:tabs>
        <w:ind w:right="190"/>
        <w:jc w:val="both"/>
        <w:rPr>
          <w:rFonts w:cs="Arial"/>
        </w:rPr>
      </w:pPr>
      <w:r w:rsidRPr="005738E2">
        <w:rPr>
          <w:rFonts w:cs="Arial"/>
        </w:rPr>
        <w:t>The State also administers a small self-insured offering through</w:t>
      </w:r>
      <w:r>
        <w:rPr>
          <w:rFonts w:cs="Arial"/>
        </w:rPr>
        <w:t xml:space="preserve"> both</w:t>
      </w:r>
      <w:r w:rsidRPr="005738E2">
        <w:rPr>
          <w:rFonts w:cs="Arial"/>
        </w:rPr>
        <w:t xml:space="preserve"> the “IYC </w:t>
      </w:r>
      <w:r w:rsidRPr="00581F0E">
        <w:rPr>
          <w:rFonts w:cs="Arial"/>
        </w:rPr>
        <w:t>Access</w:t>
      </w:r>
      <w:r w:rsidRPr="005738E2">
        <w:rPr>
          <w:rFonts w:cs="Arial"/>
        </w:rPr>
        <w:t xml:space="preserve"> Health Plan” and “State Maintenance Plan” that are administered t</w:t>
      </w:r>
      <w:r>
        <w:rPr>
          <w:rFonts w:cs="Arial"/>
        </w:rPr>
        <w:t xml:space="preserve">hrough a single administrator. </w:t>
      </w:r>
      <w:r w:rsidRPr="005738E2">
        <w:rPr>
          <w:rFonts w:cs="Arial"/>
        </w:rPr>
        <w:t>The IYC Access Health Plan provides freed</w:t>
      </w:r>
      <w:r>
        <w:rPr>
          <w:rFonts w:cs="Arial"/>
        </w:rPr>
        <w:t xml:space="preserve">om of </w:t>
      </w:r>
      <w:r w:rsidR="00E4010C">
        <w:rPr>
          <w:rFonts w:cs="Arial"/>
        </w:rPr>
        <w:t xml:space="preserve">provider </w:t>
      </w:r>
      <w:r>
        <w:rPr>
          <w:rFonts w:cs="Arial"/>
        </w:rPr>
        <w:t>choice and</w:t>
      </w:r>
      <w:r w:rsidRPr="005738E2">
        <w:rPr>
          <w:rFonts w:cs="Arial"/>
        </w:rPr>
        <w:t xml:space="preserve"> also </w:t>
      </w:r>
      <w:r>
        <w:rPr>
          <w:rFonts w:cs="Arial"/>
        </w:rPr>
        <w:t>has an</w:t>
      </w:r>
      <w:r w:rsidRPr="005738E2">
        <w:rPr>
          <w:rFonts w:cs="Arial"/>
        </w:rPr>
        <w:t xml:space="preserve"> HDHP option. The State Maintenance Plan offers the IYC Health Plan benefit design, includ</w:t>
      </w:r>
      <w:r>
        <w:rPr>
          <w:rFonts w:cs="Arial"/>
        </w:rPr>
        <w:t>ing</w:t>
      </w:r>
      <w:r w:rsidRPr="005738E2">
        <w:rPr>
          <w:rFonts w:cs="Arial"/>
        </w:rPr>
        <w:t xml:space="preserve"> a HDHP option, and is available in </w:t>
      </w:r>
      <w:r w:rsidR="00E4010C">
        <w:rPr>
          <w:rFonts w:cs="Arial"/>
        </w:rPr>
        <w:t>counties</w:t>
      </w:r>
      <w:r w:rsidR="00E4010C" w:rsidRPr="005738E2">
        <w:rPr>
          <w:rFonts w:cs="Arial"/>
        </w:rPr>
        <w:t xml:space="preserve"> </w:t>
      </w:r>
      <w:r w:rsidRPr="005738E2">
        <w:rPr>
          <w:rFonts w:cs="Arial"/>
        </w:rPr>
        <w:t xml:space="preserve">in Wisconsin </w:t>
      </w:r>
      <w:r>
        <w:rPr>
          <w:rFonts w:cs="Arial"/>
        </w:rPr>
        <w:t>where</w:t>
      </w:r>
      <w:r w:rsidRPr="005738E2">
        <w:rPr>
          <w:rFonts w:cs="Arial"/>
        </w:rPr>
        <w:t xml:space="preserve"> there is not reasonable access to providers through a </w:t>
      </w:r>
      <w:r w:rsidR="00E4010C">
        <w:rPr>
          <w:rFonts w:cs="Arial"/>
        </w:rPr>
        <w:t xml:space="preserve">qualified </w:t>
      </w:r>
      <w:r w:rsidRPr="005738E2">
        <w:rPr>
          <w:rFonts w:cs="Arial"/>
        </w:rPr>
        <w:t>fully</w:t>
      </w:r>
      <w:r w:rsidR="00E4010C">
        <w:rPr>
          <w:rFonts w:cs="Arial"/>
        </w:rPr>
        <w:t>-</w:t>
      </w:r>
      <w:r w:rsidRPr="005738E2">
        <w:rPr>
          <w:rFonts w:cs="Arial"/>
        </w:rPr>
        <w:t>insured health plan.</w:t>
      </w:r>
    </w:p>
    <w:p w14:paraId="4F86B40F" w14:textId="142C0546" w:rsidR="003C4B63" w:rsidRDefault="003C4B63" w:rsidP="00A524F6">
      <w:pPr>
        <w:pStyle w:val="LRWLBodyText"/>
        <w:tabs>
          <w:tab w:val="left" w:pos="3870"/>
          <w:tab w:val="left" w:pos="9810"/>
        </w:tabs>
        <w:ind w:right="190"/>
        <w:jc w:val="both"/>
        <w:rPr>
          <w:rFonts w:cs="Arial"/>
        </w:rPr>
      </w:pPr>
      <w:r w:rsidRPr="005738E2">
        <w:rPr>
          <w:rFonts w:cs="Arial"/>
        </w:rPr>
        <w:t xml:space="preserve">The pharmacy benefit </w:t>
      </w:r>
      <w:r w:rsidR="005D368D">
        <w:rPr>
          <w:rFonts w:cs="Arial"/>
        </w:rPr>
        <w:t xml:space="preserve">program </w:t>
      </w:r>
      <w:r w:rsidRPr="005738E2">
        <w:rPr>
          <w:rFonts w:cs="Arial"/>
        </w:rPr>
        <w:t>is self-insured and has been administered through a Pharmacy Benefit Manager (PBM) since 200</w:t>
      </w:r>
      <w:r>
        <w:rPr>
          <w:rFonts w:cs="Arial"/>
        </w:rPr>
        <w:t xml:space="preserve">4. </w:t>
      </w:r>
      <w:r w:rsidRPr="005738E2">
        <w:rPr>
          <w:rFonts w:cs="Arial"/>
        </w:rPr>
        <w:t xml:space="preserve">This includes providing Medicare Part D benefits through an Employer Group Waiver Plan (EGWP) </w:t>
      </w:r>
      <w:r>
        <w:rPr>
          <w:rFonts w:cs="Arial"/>
        </w:rPr>
        <w:t>since 2012</w:t>
      </w:r>
      <w:r w:rsidRPr="005738E2">
        <w:rPr>
          <w:rFonts w:cs="Arial"/>
        </w:rPr>
        <w:t>.</w:t>
      </w:r>
    </w:p>
    <w:p w14:paraId="69E98EDB" w14:textId="61290418" w:rsidR="00425EE2" w:rsidRDefault="003C4B63" w:rsidP="00DF5BD7">
      <w:pPr>
        <w:jc w:val="both"/>
        <w:rPr>
          <w:rFonts w:ascii="Arial" w:hAnsi="Arial" w:cs="Arial"/>
        </w:rPr>
      </w:pPr>
      <w:r>
        <w:rPr>
          <w:rFonts w:ascii="Arial" w:hAnsi="Arial" w:cs="Arial"/>
        </w:rPr>
        <w:t xml:space="preserve">The </w:t>
      </w:r>
      <w:r w:rsidR="00E4010C">
        <w:rPr>
          <w:rFonts w:ascii="Arial" w:hAnsi="Arial" w:cs="Arial"/>
        </w:rPr>
        <w:t xml:space="preserve">uniform </w:t>
      </w:r>
      <w:r>
        <w:rPr>
          <w:rFonts w:ascii="Arial" w:hAnsi="Arial" w:cs="Arial"/>
        </w:rPr>
        <w:t xml:space="preserve">dental benefit program is also self-insured as of 2016. </w:t>
      </w:r>
      <w:r w:rsidR="00664A66">
        <w:rPr>
          <w:rFonts w:ascii="Arial" w:hAnsi="Arial" w:cs="Arial"/>
        </w:rPr>
        <w:t>Participants</w:t>
      </w:r>
      <w:r>
        <w:rPr>
          <w:rFonts w:ascii="Arial" w:hAnsi="Arial" w:cs="Arial"/>
        </w:rPr>
        <w:t xml:space="preserve"> of the </w:t>
      </w:r>
      <w:r w:rsidR="00D75670">
        <w:rPr>
          <w:rFonts w:ascii="Arial" w:hAnsi="Arial" w:cs="Arial"/>
        </w:rPr>
        <w:t>GHIP</w:t>
      </w:r>
      <w:r w:rsidR="00E4010C">
        <w:rPr>
          <w:rFonts w:ascii="Arial" w:hAnsi="Arial" w:cs="Arial"/>
        </w:rPr>
        <w:t xml:space="preserve"> </w:t>
      </w:r>
      <w:r>
        <w:rPr>
          <w:rFonts w:ascii="Arial" w:hAnsi="Arial" w:cs="Arial"/>
        </w:rPr>
        <w:t>may opt out of dental coverage during the annual open enrollment</w:t>
      </w:r>
      <w:r w:rsidR="005D368D">
        <w:rPr>
          <w:rFonts w:ascii="Arial" w:hAnsi="Arial" w:cs="Arial"/>
        </w:rPr>
        <w:t xml:space="preserve"> period</w:t>
      </w:r>
      <w:r>
        <w:rPr>
          <w:rFonts w:ascii="Arial" w:hAnsi="Arial" w:cs="Arial"/>
        </w:rPr>
        <w:t>.</w:t>
      </w:r>
      <w:r w:rsidR="00E4010C">
        <w:rPr>
          <w:rFonts w:ascii="Arial" w:hAnsi="Arial" w:cs="Arial"/>
        </w:rPr>
        <w:t xml:space="preserve"> Local employers </w:t>
      </w:r>
      <w:r w:rsidR="009303A6">
        <w:rPr>
          <w:rFonts w:ascii="Arial" w:hAnsi="Arial" w:cs="Arial"/>
        </w:rPr>
        <w:t>that</w:t>
      </w:r>
      <w:r w:rsidR="00E4010C">
        <w:rPr>
          <w:rFonts w:ascii="Arial" w:hAnsi="Arial" w:cs="Arial"/>
        </w:rPr>
        <w:t xml:space="preserve"> </w:t>
      </w:r>
      <w:r w:rsidR="00E4010C">
        <w:rPr>
          <w:rFonts w:ascii="Arial" w:hAnsi="Arial" w:cs="Arial"/>
        </w:rPr>
        <w:lastRenderedPageBreak/>
        <w:t>participate in the WPE program chose whether or not to offer the uniform dental benefit program to their group.</w:t>
      </w:r>
    </w:p>
    <w:p w14:paraId="35E5F6BB" w14:textId="77777777" w:rsidR="00CF04DD" w:rsidRDefault="00CF04DD" w:rsidP="00DF5BD7">
      <w:pPr>
        <w:jc w:val="both"/>
        <w:rPr>
          <w:rFonts w:ascii="Arial" w:hAnsi="Arial" w:cs="Arial"/>
        </w:rPr>
      </w:pPr>
    </w:p>
    <w:p w14:paraId="4A140E69" w14:textId="76A5EE09" w:rsidR="00761200" w:rsidRPr="00761200" w:rsidRDefault="003C4B63" w:rsidP="00DF5BD7">
      <w:pPr>
        <w:pStyle w:val="Caption"/>
        <w:spacing w:before="120"/>
        <w:ind w:left="86"/>
        <w:jc w:val="left"/>
        <w:rPr>
          <w:rFonts w:ascii="Arial" w:hAnsi="Arial" w:cs="Arial"/>
          <w:b w:val="0"/>
          <w:bCs w:val="0"/>
          <w:i w:val="0"/>
          <w:sz w:val="22"/>
          <w:szCs w:val="22"/>
        </w:rPr>
      </w:pPr>
      <w:r w:rsidRPr="00761200">
        <w:rPr>
          <w:rFonts w:ascii="Arial" w:hAnsi="Arial" w:cs="Arial"/>
          <w:b w:val="0"/>
          <w:bCs w:val="0"/>
          <w:i w:val="0"/>
          <w:sz w:val="22"/>
          <w:szCs w:val="22"/>
        </w:rPr>
        <w:t xml:space="preserve">Table 1 lists the </w:t>
      </w:r>
      <w:r w:rsidR="00293D52">
        <w:rPr>
          <w:rFonts w:ascii="Arial" w:hAnsi="Arial" w:cs="Arial"/>
          <w:b w:val="0"/>
          <w:bCs w:val="0"/>
          <w:i w:val="0"/>
          <w:sz w:val="22"/>
          <w:szCs w:val="22"/>
        </w:rPr>
        <w:t>number of</w:t>
      </w:r>
      <w:r w:rsidR="00293D52" w:rsidRPr="002072C2">
        <w:rPr>
          <w:rFonts w:ascii="Arial" w:hAnsi="Arial" w:cs="Arial"/>
          <w:b w:val="0"/>
          <w:bCs w:val="0"/>
          <w:i w:val="0"/>
          <w:sz w:val="22"/>
          <w:szCs w:val="22"/>
        </w:rPr>
        <w:t xml:space="preserve"> </w:t>
      </w:r>
      <w:r w:rsidR="00CE7172">
        <w:rPr>
          <w:rFonts w:ascii="Arial" w:hAnsi="Arial" w:cs="Arial"/>
          <w:b w:val="0"/>
          <w:bCs w:val="0"/>
          <w:i w:val="0"/>
          <w:sz w:val="22"/>
          <w:szCs w:val="22"/>
        </w:rPr>
        <w:t>individuals</w:t>
      </w:r>
      <w:r w:rsidR="00CE7172" w:rsidRPr="00761200">
        <w:rPr>
          <w:rFonts w:ascii="Arial" w:hAnsi="Arial" w:cs="Arial"/>
          <w:b w:val="0"/>
          <w:bCs w:val="0"/>
          <w:i w:val="0"/>
          <w:sz w:val="22"/>
          <w:szCs w:val="22"/>
        </w:rPr>
        <w:t xml:space="preserve"> </w:t>
      </w:r>
      <w:r w:rsidRPr="00761200">
        <w:rPr>
          <w:rFonts w:ascii="Arial" w:hAnsi="Arial" w:cs="Arial"/>
          <w:b w:val="0"/>
          <w:bCs w:val="0"/>
          <w:i w:val="0"/>
          <w:sz w:val="22"/>
          <w:szCs w:val="22"/>
        </w:rPr>
        <w:t xml:space="preserve">enrolled in the GHIP/WPE programs </w:t>
      </w:r>
      <w:r w:rsidR="00494FA0" w:rsidRPr="00761200">
        <w:rPr>
          <w:rFonts w:ascii="Arial" w:hAnsi="Arial" w:cs="Arial"/>
          <w:b w:val="0"/>
          <w:bCs w:val="0"/>
          <w:i w:val="0"/>
          <w:sz w:val="22"/>
          <w:szCs w:val="22"/>
        </w:rPr>
        <w:t>for 2016.</w:t>
      </w:r>
      <w:r w:rsidR="009F4E74">
        <w:rPr>
          <w:rFonts w:ascii="Arial" w:hAnsi="Arial" w:cs="Arial"/>
          <w:b w:val="0"/>
          <w:bCs w:val="0"/>
          <w:i w:val="0"/>
          <w:sz w:val="22"/>
          <w:szCs w:val="22"/>
        </w:rPr>
        <w:t xml:space="preserve"> </w:t>
      </w:r>
    </w:p>
    <w:p w14:paraId="4D060F22" w14:textId="072C854C" w:rsidR="00295736" w:rsidRPr="00295736" w:rsidRDefault="00EC203B" w:rsidP="005A35A1">
      <w:pPr>
        <w:pStyle w:val="Caption"/>
      </w:pPr>
      <w:r>
        <w:rPr>
          <w:rFonts w:ascii="Arial" w:hAnsi="Arial" w:cs="Arial"/>
          <w:sz w:val="22"/>
          <w:szCs w:val="22"/>
        </w:rPr>
        <w:t xml:space="preserve">Table </w:t>
      </w:r>
      <w:r w:rsidR="00B079F5">
        <w:rPr>
          <w:rFonts w:ascii="Arial" w:hAnsi="Arial" w:cs="Arial"/>
          <w:sz w:val="22"/>
          <w:szCs w:val="22"/>
        </w:rPr>
        <w:t>1</w:t>
      </w:r>
      <w:r>
        <w:rPr>
          <w:rFonts w:ascii="Arial" w:hAnsi="Arial" w:cs="Arial"/>
          <w:sz w:val="22"/>
          <w:szCs w:val="22"/>
        </w:rPr>
        <w:t xml:space="preserve"> </w:t>
      </w:r>
      <w:r w:rsidR="00494FA0">
        <w:rPr>
          <w:rFonts w:ascii="Arial" w:hAnsi="Arial" w:cs="Arial"/>
          <w:sz w:val="22"/>
          <w:szCs w:val="22"/>
        </w:rPr>
        <w:t xml:space="preserve">2016 </w:t>
      </w:r>
      <w:r>
        <w:rPr>
          <w:rFonts w:ascii="Arial" w:hAnsi="Arial" w:cs="Arial"/>
          <w:sz w:val="22"/>
          <w:szCs w:val="22"/>
        </w:rPr>
        <w:t>Enrollment Data</w:t>
      </w:r>
      <w:r w:rsidR="00D23466">
        <w:rPr>
          <w:rFonts w:ascii="Arial" w:hAnsi="Arial" w:cs="Arial"/>
          <w:sz w:val="22"/>
          <w:szCs w:val="22"/>
        </w:rPr>
        <w:t xml:space="preserve"> (</w:t>
      </w:r>
      <w:r w:rsidR="00DC2D63">
        <w:rPr>
          <w:rFonts w:ascii="Arial" w:hAnsi="Arial" w:cs="Arial"/>
          <w:sz w:val="22"/>
          <w:szCs w:val="22"/>
        </w:rPr>
        <w:t xml:space="preserve">as of </w:t>
      </w:r>
      <w:r w:rsidR="000713C7">
        <w:rPr>
          <w:rFonts w:ascii="Arial" w:hAnsi="Arial" w:cs="Arial"/>
          <w:sz w:val="22"/>
          <w:szCs w:val="22"/>
        </w:rPr>
        <w:t>January</w:t>
      </w:r>
      <w:r w:rsidR="00DC2D63">
        <w:rPr>
          <w:rFonts w:ascii="Arial" w:hAnsi="Arial" w:cs="Arial"/>
          <w:sz w:val="22"/>
          <w:szCs w:val="22"/>
        </w:rPr>
        <w:t xml:space="preserve"> 2016</w:t>
      </w:r>
      <w:r w:rsidR="00D23466">
        <w:rPr>
          <w:rFonts w:ascii="Arial" w:hAnsi="Arial" w:cs="Arial"/>
          <w:sz w:val="22"/>
          <w:szCs w:val="22"/>
        </w:rPr>
        <w:t>)</w:t>
      </w:r>
    </w:p>
    <w:p w14:paraId="5B4495C0" w14:textId="34BED752" w:rsidR="00FF5291" w:rsidRDefault="00814930" w:rsidP="00EC203B">
      <w:pPr>
        <w:rPr>
          <w:rFonts w:ascii="Arial" w:hAnsi="Arial" w:cs="Arial"/>
          <w:b/>
        </w:rPr>
      </w:pPr>
      <w:r w:rsidRPr="00814930">
        <w:rPr>
          <w:noProof/>
        </w:rPr>
        <w:drawing>
          <wp:inline distT="0" distB="0" distL="0" distR="0" wp14:anchorId="0B16A7AF" wp14:editId="0C567FF5">
            <wp:extent cx="5943600" cy="456638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66387"/>
                    </a:xfrm>
                    <a:prstGeom prst="rect">
                      <a:avLst/>
                    </a:prstGeom>
                    <a:noFill/>
                    <a:ln>
                      <a:noFill/>
                    </a:ln>
                  </pic:spPr>
                </pic:pic>
              </a:graphicData>
            </a:graphic>
          </wp:inline>
        </w:drawing>
      </w:r>
    </w:p>
    <w:p w14:paraId="1712DC2F" w14:textId="3DEFA3F3" w:rsidR="00EC203B" w:rsidRDefault="00EC203B" w:rsidP="00A524F6">
      <w:pPr>
        <w:jc w:val="both"/>
        <w:rPr>
          <w:rFonts w:ascii="Arial" w:hAnsi="Arial" w:cs="Arial"/>
        </w:rPr>
      </w:pPr>
      <w:r w:rsidRPr="00E07520">
        <w:rPr>
          <w:rFonts w:ascii="Arial" w:hAnsi="Arial" w:cs="Arial"/>
          <w:b/>
        </w:rPr>
        <w:t>Open Enrollment</w:t>
      </w:r>
      <w:r>
        <w:rPr>
          <w:rFonts w:ascii="Arial" w:hAnsi="Arial" w:cs="Arial"/>
        </w:rPr>
        <w:t xml:space="preserve">: Dates for the annual open enrollment period, known as </w:t>
      </w:r>
      <w:r w:rsidR="007F4A3A">
        <w:rPr>
          <w:rFonts w:ascii="Arial" w:hAnsi="Arial" w:cs="Arial"/>
        </w:rPr>
        <w:t>“</w:t>
      </w:r>
      <w:r>
        <w:rPr>
          <w:rFonts w:ascii="Arial" w:hAnsi="Arial" w:cs="Arial"/>
        </w:rPr>
        <w:t>It’s Your Choice</w:t>
      </w:r>
      <w:r w:rsidR="007F4A3A">
        <w:rPr>
          <w:rFonts w:ascii="Arial" w:hAnsi="Arial" w:cs="Arial"/>
        </w:rPr>
        <w:t>”</w:t>
      </w:r>
      <w:r>
        <w:rPr>
          <w:rFonts w:ascii="Arial" w:hAnsi="Arial" w:cs="Arial"/>
        </w:rPr>
        <w:t xml:space="preserve"> (IYC), are set by the Board each year. The 2016 open enrollment period will begin October 17 and end </w:t>
      </w:r>
      <w:r w:rsidRPr="004E709E">
        <w:rPr>
          <w:rFonts w:ascii="Arial" w:hAnsi="Arial" w:cs="Arial"/>
        </w:rPr>
        <w:t>November 11.</w:t>
      </w:r>
      <w:r>
        <w:rPr>
          <w:rFonts w:ascii="Arial" w:hAnsi="Arial" w:cs="Arial"/>
        </w:rPr>
        <w:t xml:space="preserve"> Program and benefit changes are primarily disseminated via employer groups and the ETF website.</w:t>
      </w:r>
    </w:p>
    <w:p w14:paraId="222C1FAB" w14:textId="1EC33B91" w:rsidR="003C4B63" w:rsidRDefault="003C4B63" w:rsidP="00DF5BD7">
      <w:pPr>
        <w:autoSpaceDE w:val="0"/>
        <w:autoSpaceDN w:val="0"/>
        <w:adjustRightInd w:val="0"/>
        <w:jc w:val="both"/>
        <w:rPr>
          <w:rFonts w:ascii="Arial" w:hAnsi="Arial" w:cs="Arial"/>
        </w:rPr>
      </w:pPr>
      <w:r w:rsidRPr="00E07520">
        <w:rPr>
          <w:rFonts w:ascii="Arial" w:hAnsi="Arial" w:cs="Arial"/>
          <w:b/>
        </w:rPr>
        <w:t>Benefit Consultant</w:t>
      </w:r>
      <w:r>
        <w:rPr>
          <w:rFonts w:ascii="Arial" w:hAnsi="Arial" w:cs="Arial"/>
        </w:rPr>
        <w:t>: In November of 2015, the Board’s benefit consultant, Segal Consulting</w:t>
      </w:r>
      <w:r w:rsidR="00E0126F">
        <w:rPr>
          <w:rFonts w:ascii="Arial" w:hAnsi="Arial" w:cs="Arial"/>
        </w:rPr>
        <w:t xml:space="preserve"> (Segal)</w:t>
      </w:r>
      <w:r>
        <w:rPr>
          <w:rFonts w:ascii="Arial" w:hAnsi="Arial" w:cs="Arial"/>
        </w:rPr>
        <w:t xml:space="preserve">, presented </w:t>
      </w:r>
      <w:r w:rsidR="00E0126F">
        <w:rPr>
          <w:rFonts w:ascii="Arial" w:hAnsi="Arial" w:cs="Arial"/>
        </w:rPr>
        <w:t xml:space="preserve">a report containing </w:t>
      </w:r>
      <w:r>
        <w:rPr>
          <w:rFonts w:ascii="Arial" w:hAnsi="Arial" w:cs="Arial"/>
        </w:rPr>
        <w:t xml:space="preserve">analysis of the current </w:t>
      </w:r>
      <w:r w:rsidR="00D75670">
        <w:rPr>
          <w:rFonts w:ascii="Arial" w:hAnsi="Arial" w:cs="Arial"/>
        </w:rPr>
        <w:t>GHIP/WPE programs</w:t>
      </w:r>
      <w:r>
        <w:rPr>
          <w:rFonts w:ascii="Arial" w:hAnsi="Arial" w:cs="Arial"/>
        </w:rPr>
        <w:t xml:space="preserve"> and recommended </w:t>
      </w:r>
      <w:r w:rsidRPr="00E7541B">
        <w:rPr>
          <w:rFonts w:ascii="Arial" w:hAnsi="Arial" w:cs="Arial"/>
        </w:rPr>
        <w:t xml:space="preserve">strategies </w:t>
      </w:r>
      <w:r>
        <w:rPr>
          <w:rFonts w:ascii="Arial" w:hAnsi="Arial" w:cs="Arial"/>
        </w:rPr>
        <w:t xml:space="preserve">for program design that would contain future cost increases and </w:t>
      </w:r>
      <w:r w:rsidRPr="00E7541B">
        <w:rPr>
          <w:rFonts w:ascii="Arial" w:hAnsi="Arial" w:cs="Arial"/>
        </w:rPr>
        <w:t>improve health outcomes</w:t>
      </w:r>
      <w:r>
        <w:rPr>
          <w:rFonts w:ascii="Arial" w:hAnsi="Arial" w:cs="Arial"/>
        </w:rPr>
        <w:t xml:space="preserve"> while </w:t>
      </w:r>
      <w:r w:rsidRPr="00E7541B">
        <w:rPr>
          <w:rFonts w:ascii="Arial" w:hAnsi="Arial" w:cs="Arial"/>
        </w:rPr>
        <w:t>increas</w:t>
      </w:r>
      <w:r>
        <w:rPr>
          <w:rFonts w:ascii="Arial" w:hAnsi="Arial" w:cs="Arial"/>
        </w:rPr>
        <w:t>ing</w:t>
      </w:r>
      <w:r w:rsidRPr="00E7541B">
        <w:rPr>
          <w:rFonts w:ascii="Arial" w:hAnsi="Arial" w:cs="Arial"/>
        </w:rPr>
        <w:t xml:space="preserve"> the efficient delivery of quality</w:t>
      </w:r>
      <w:r>
        <w:rPr>
          <w:rFonts w:ascii="Arial" w:hAnsi="Arial" w:cs="Arial"/>
        </w:rPr>
        <w:t xml:space="preserve"> </w:t>
      </w:r>
      <w:r w:rsidRPr="00E7541B">
        <w:rPr>
          <w:rFonts w:ascii="Arial" w:hAnsi="Arial" w:cs="Arial"/>
        </w:rPr>
        <w:t xml:space="preserve">health care to </w:t>
      </w:r>
      <w:r w:rsidR="000B699E">
        <w:rPr>
          <w:rFonts w:ascii="Arial" w:hAnsi="Arial" w:cs="Arial"/>
        </w:rPr>
        <w:t>Participants</w:t>
      </w:r>
      <w:r w:rsidRPr="00E7541B">
        <w:rPr>
          <w:rFonts w:ascii="Arial" w:hAnsi="Arial" w:cs="Arial"/>
        </w:rPr>
        <w:t>.</w:t>
      </w:r>
      <w:r>
        <w:rPr>
          <w:rFonts w:ascii="Arial" w:hAnsi="Arial" w:cs="Arial"/>
        </w:rPr>
        <w:t xml:space="preserve"> A significant component of the report is a recommendation for a Total Health Management model that includes driving engagement in wellness and disease management programming. As a result of this</w:t>
      </w:r>
      <w:r w:rsidR="001779D3">
        <w:rPr>
          <w:rFonts w:ascii="Arial" w:hAnsi="Arial" w:cs="Arial"/>
        </w:rPr>
        <w:t xml:space="preserve"> recommendation</w:t>
      </w:r>
      <w:r w:rsidR="002A2522">
        <w:rPr>
          <w:rFonts w:ascii="Arial" w:hAnsi="Arial" w:cs="Arial"/>
        </w:rPr>
        <w:t xml:space="preserve">, </w:t>
      </w:r>
      <w:r>
        <w:rPr>
          <w:rFonts w:ascii="Arial" w:hAnsi="Arial" w:cs="Arial"/>
        </w:rPr>
        <w:t xml:space="preserve">the Board has approved 2016 solicitations for a third party administrator of wellness and disease management programs, the development of a data warehouse, and proposals to evaluate self-insurance and regionalizing the health insurance program. A link to </w:t>
      </w:r>
      <w:r w:rsidR="00E0126F">
        <w:rPr>
          <w:rFonts w:ascii="Arial" w:hAnsi="Arial" w:cs="Arial"/>
        </w:rPr>
        <w:t>Segal’s</w:t>
      </w:r>
      <w:r>
        <w:rPr>
          <w:rFonts w:ascii="Arial" w:hAnsi="Arial" w:cs="Arial"/>
        </w:rPr>
        <w:t xml:space="preserve"> report and a link to the implementation memo can be found in Table 2</w:t>
      </w:r>
      <w:r w:rsidR="00C54627">
        <w:rPr>
          <w:rFonts w:ascii="Arial" w:hAnsi="Arial" w:cs="Arial"/>
        </w:rPr>
        <w:t xml:space="preserve"> Background Information</w:t>
      </w:r>
      <w:r>
        <w:rPr>
          <w:rFonts w:ascii="Arial" w:hAnsi="Arial" w:cs="Arial"/>
        </w:rPr>
        <w:t>.</w:t>
      </w:r>
    </w:p>
    <w:p w14:paraId="0871B734" w14:textId="16A58709" w:rsidR="00F82BBC" w:rsidRDefault="00F82BBC" w:rsidP="00A524F6">
      <w:pPr>
        <w:jc w:val="both"/>
        <w:rPr>
          <w:rFonts w:ascii="Arial" w:hAnsi="Arial" w:cs="Arial"/>
        </w:rPr>
      </w:pPr>
      <w:r>
        <w:rPr>
          <w:rFonts w:ascii="Arial" w:hAnsi="Arial" w:cs="Arial"/>
          <w:b/>
        </w:rPr>
        <w:lastRenderedPageBreak/>
        <w:t>Data Warehousing / Business Intelligence Vendor</w:t>
      </w:r>
      <w:r>
        <w:rPr>
          <w:rFonts w:ascii="Arial" w:hAnsi="Arial" w:cs="Arial"/>
        </w:rPr>
        <w:t xml:space="preserve">: As stated above, the Board approved the procurement for a Data Warehousing / Business Intelligence (DW/BI) vendor. The RFP for these services will be issued in mid-2016, with a contract start date target of early 2017. Section 5 of this RFP details requirements associated with this new DW/BI vendor. </w:t>
      </w:r>
      <w:r w:rsidR="0000081A">
        <w:rPr>
          <w:rFonts w:ascii="Arial" w:hAnsi="Arial" w:cs="Arial"/>
        </w:rPr>
        <w:t>See Appendix 12 for a diagram of the anticipated data flow.</w:t>
      </w:r>
      <w:r>
        <w:rPr>
          <w:rFonts w:ascii="Arial" w:hAnsi="Arial" w:cs="Arial"/>
        </w:rPr>
        <w:t xml:space="preserve"> </w:t>
      </w:r>
    </w:p>
    <w:p w14:paraId="0D8DEB95" w14:textId="357CFA92" w:rsidR="00F82BBC" w:rsidRDefault="00F82BBC" w:rsidP="00030317">
      <w:pPr>
        <w:jc w:val="both"/>
        <w:rPr>
          <w:rFonts w:ascii="Arial" w:hAnsi="Arial" w:cs="Arial"/>
        </w:rPr>
      </w:pPr>
      <w:r>
        <w:rPr>
          <w:rFonts w:ascii="Arial" w:hAnsi="Arial" w:cs="Arial"/>
          <w:b/>
        </w:rPr>
        <w:t>Wellness &amp; Disease Management Vendor</w:t>
      </w:r>
      <w:r>
        <w:rPr>
          <w:rFonts w:ascii="Arial" w:hAnsi="Arial" w:cs="Arial"/>
        </w:rPr>
        <w:t>: As stated above, the Board approved the procurement for a Wellness and Disease Management vendor. The RFP for these services was issued in April 2016, with a contract start date target of August 2016. Section 5 of this RFP details requirements associated</w:t>
      </w:r>
      <w:r w:rsidR="00E772B5">
        <w:rPr>
          <w:rFonts w:ascii="Arial" w:hAnsi="Arial" w:cs="Arial"/>
        </w:rPr>
        <w:t xml:space="preserve"> with the new Wellness vendor. </w:t>
      </w:r>
    </w:p>
    <w:p w14:paraId="4995C78C" w14:textId="457F0166" w:rsidR="00EC203B" w:rsidRDefault="00EC203B" w:rsidP="00030317">
      <w:pPr>
        <w:jc w:val="both"/>
        <w:rPr>
          <w:rFonts w:ascii="Arial" w:hAnsi="Arial" w:cs="Arial"/>
        </w:rPr>
      </w:pPr>
      <w:r w:rsidRPr="00E07520">
        <w:rPr>
          <w:rFonts w:ascii="Arial" w:hAnsi="Arial" w:cs="Arial"/>
          <w:b/>
        </w:rPr>
        <w:t>Employer Groups</w:t>
      </w:r>
      <w:r>
        <w:rPr>
          <w:rFonts w:ascii="Arial" w:hAnsi="Arial" w:cs="Arial"/>
        </w:rPr>
        <w:t xml:space="preserve">: </w:t>
      </w:r>
      <w:r w:rsidRPr="00435511">
        <w:rPr>
          <w:rFonts w:ascii="Arial" w:hAnsi="Arial" w:cs="Arial"/>
        </w:rPr>
        <w:t xml:space="preserve">There are 58 different </w:t>
      </w:r>
      <w:r w:rsidR="00873CDD">
        <w:rPr>
          <w:rFonts w:ascii="Arial" w:hAnsi="Arial" w:cs="Arial"/>
        </w:rPr>
        <w:t>State</w:t>
      </w:r>
      <w:r w:rsidRPr="00435511">
        <w:rPr>
          <w:rFonts w:ascii="Arial" w:hAnsi="Arial" w:cs="Arial"/>
        </w:rPr>
        <w:t xml:space="preserve"> agencies in </w:t>
      </w:r>
      <w:r w:rsidR="001779D3">
        <w:rPr>
          <w:rFonts w:ascii="Arial" w:hAnsi="Arial" w:cs="Arial"/>
        </w:rPr>
        <w:t xml:space="preserve">the </w:t>
      </w:r>
      <w:r w:rsidR="00537694">
        <w:rPr>
          <w:rFonts w:ascii="Arial" w:hAnsi="Arial" w:cs="Arial"/>
        </w:rPr>
        <w:t>GHIP</w:t>
      </w:r>
      <w:r w:rsidR="005A35A1">
        <w:rPr>
          <w:rFonts w:ascii="Arial" w:hAnsi="Arial" w:cs="Arial"/>
        </w:rPr>
        <w:t xml:space="preserve"> program</w:t>
      </w:r>
      <w:r w:rsidR="001779D3">
        <w:rPr>
          <w:rFonts w:ascii="Arial" w:hAnsi="Arial" w:cs="Arial"/>
        </w:rPr>
        <w:t>,</w:t>
      </w:r>
      <w:r w:rsidRPr="00435511">
        <w:rPr>
          <w:rFonts w:ascii="Arial" w:hAnsi="Arial" w:cs="Arial"/>
        </w:rPr>
        <w:t xml:space="preserve"> which operate under </w:t>
      </w:r>
      <w:r>
        <w:rPr>
          <w:rFonts w:ascii="Arial" w:hAnsi="Arial" w:cs="Arial"/>
        </w:rPr>
        <w:t>eight</w:t>
      </w:r>
      <w:r w:rsidRPr="00435511">
        <w:rPr>
          <w:rFonts w:ascii="Arial" w:hAnsi="Arial" w:cs="Arial"/>
        </w:rPr>
        <w:t xml:space="preserve"> </w:t>
      </w:r>
      <w:r w:rsidR="00C15A94">
        <w:rPr>
          <w:rFonts w:ascii="Arial" w:hAnsi="Arial" w:cs="Arial"/>
        </w:rPr>
        <w:t xml:space="preserve">(8) </w:t>
      </w:r>
      <w:r w:rsidRPr="00435511">
        <w:rPr>
          <w:rFonts w:ascii="Arial" w:hAnsi="Arial" w:cs="Arial"/>
        </w:rPr>
        <w:t xml:space="preserve">different payroll processing centers. </w:t>
      </w:r>
      <w:r>
        <w:rPr>
          <w:rFonts w:ascii="Arial" w:hAnsi="Arial" w:cs="Arial"/>
        </w:rPr>
        <w:t>T</w:t>
      </w:r>
      <w:r w:rsidRPr="00435511">
        <w:rPr>
          <w:rFonts w:ascii="Arial" w:hAnsi="Arial" w:cs="Arial"/>
        </w:rPr>
        <w:t xml:space="preserve">here are </w:t>
      </w:r>
      <w:r>
        <w:rPr>
          <w:rFonts w:ascii="Arial" w:hAnsi="Arial" w:cs="Arial"/>
        </w:rPr>
        <w:t xml:space="preserve">currently </w:t>
      </w:r>
      <w:r w:rsidRPr="00435511">
        <w:rPr>
          <w:rFonts w:ascii="Arial" w:hAnsi="Arial" w:cs="Arial"/>
        </w:rPr>
        <w:t>368 local government employers offering health benefits to employees</w:t>
      </w:r>
      <w:r>
        <w:rPr>
          <w:rFonts w:ascii="Arial" w:hAnsi="Arial" w:cs="Arial"/>
        </w:rPr>
        <w:t xml:space="preserve"> through </w:t>
      </w:r>
      <w:r w:rsidR="003C4B63">
        <w:rPr>
          <w:rFonts w:ascii="Arial" w:hAnsi="Arial" w:cs="Arial"/>
        </w:rPr>
        <w:t>the WPE program</w:t>
      </w:r>
      <w:r>
        <w:rPr>
          <w:rFonts w:ascii="Arial" w:hAnsi="Arial" w:cs="Arial"/>
        </w:rPr>
        <w:t>. This participation varies slightly</w:t>
      </w:r>
      <w:r w:rsidR="00857552">
        <w:rPr>
          <w:rFonts w:ascii="Arial" w:hAnsi="Arial" w:cs="Arial"/>
        </w:rPr>
        <w:t>,</w:t>
      </w:r>
      <w:r>
        <w:rPr>
          <w:rFonts w:ascii="Arial" w:hAnsi="Arial" w:cs="Arial"/>
        </w:rPr>
        <w:t xml:space="preserve"> each year</w:t>
      </w:r>
      <w:r w:rsidR="00857552">
        <w:rPr>
          <w:rFonts w:ascii="Arial" w:hAnsi="Arial" w:cs="Arial"/>
        </w:rPr>
        <w:t>,</w:t>
      </w:r>
      <w:r>
        <w:rPr>
          <w:rFonts w:ascii="Arial" w:hAnsi="Arial" w:cs="Arial"/>
        </w:rPr>
        <w:t xml:space="preserve"> due to an annual opt</w:t>
      </w:r>
      <w:r w:rsidR="00857552">
        <w:rPr>
          <w:rFonts w:ascii="Arial" w:hAnsi="Arial" w:cs="Arial"/>
        </w:rPr>
        <w:t>-</w:t>
      </w:r>
      <w:r>
        <w:rPr>
          <w:rFonts w:ascii="Arial" w:hAnsi="Arial" w:cs="Arial"/>
        </w:rPr>
        <w:t>in and opt</w:t>
      </w:r>
      <w:r w:rsidR="00857552">
        <w:rPr>
          <w:rFonts w:ascii="Arial" w:hAnsi="Arial" w:cs="Arial"/>
        </w:rPr>
        <w:t>-</w:t>
      </w:r>
      <w:r>
        <w:rPr>
          <w:rFonts w:ascii="Arial" w:hAnsi="Arial" w:cs="Arial"/>
        </w:rPr>
        <w:t xml:space="preserve">out provision for any local government employer in Wisconsin. The UW System Administration manages payroll functions for the </w:t>
      </w:r>
      <w:r w:rsidRPr="00273653">
        <w:rPr>
          <w:rFonts w:ascii="Arial" w:hAnsi="Arial" w:cs="Arial"/>
        </w:rPr>
        <w:t xml:space="preserve">13 four-year campuses and </w:t>
      </w:r>
      <w:r w:rsidR="00C15A94">
        <w:rPr>
          <w:rFonts w:ascii="Arial" w:hAnsi="Arial" w:cs="Arial"/>
        </w:rPr>
        <w:t xml:space="preserve">the </w:t>
      </w:r>
      <w:r w:rsidRPr="00273653">
        <w:rPr>
          <w:rFonts w:ascii="Arial" w:hAnsi="Arial" w:cs="Arial"/>
        </w:rPr>
        <w:t xml:space="preserve">13 </w:t>
      </w:r>
      <w:r w:rsidRPr="004E0B14">
        <w:rPr>
          <w:rFonts w:ascii="Arial" w:hAnsi="Arial" w:cs="Arial"/>
        </w:rPr>
        <w:t>two</w:t>
      </w:r>
      <w:r w:rsidRPr="00273653">
        <w:rPr>
          <w:rFonts w:ascii="Arial" w:hAnsi="Arial" w:cs="Arial"/>
        </w:rPr>
        <w:t>-year campuses with locations throughout the State.</w:t>
      </w:r>
      <w:r>
        <w:rPr>
          <w:rFonts w:ascii="Arial" w:hAnsi="Arial" w:cs="Arial"/>
        </w:rPr>
        <w:t xml:space="preserve"> See Appendix </w:t>
      </w:r>
      <w:r w:rsidR="003A4BE4" w:rsidRPr="002072C2">
        <w:rPr>
          <w:rFonts w:ascii="Arial" w:hAnsi="Arial" w:cs="Arial"/>
        </w:rPr>
        <w:t>2</w:t>
      </w:r>
      <w:r>
        <w:rPr>
          <w:rFonts w:ascii="Arial" w:hAnsi="Arial" w:cs="Arial"/>
        </w:rPr>
        <w:t xml:space="preserve"> </w:t>
      </w:r>
      <w:r w:rsidR="00583656">
        <w:rPr>
          <w:rFonts w:ascii="Arial" w:hAnsi="Arial" w:cs="Arial"/>
        </w:rPr>
        <w:t>GHIP</w:t>
      </w:r>
      <w:r w:rsidR="00857552">
        <w:rPr>
          <w:rFonts w:ascii="Arial" w:hAnsi="Arial" w:cs="Arial"/>
        </w:rPr>
        <w:t>/</w:t>
      </w:r>
      <w:r w:rsidR="00583656">
        <w:rPr>
          <w:rFonts w:ascii="Arial" w:hAnsi="Arial" w:cs="Arial"/>
        </w:rPr>
        <w:t>WPE Employer Group Detail</w:t>
      </w:r>
      <w:r w:rsidR="00C54627">
        <w:rPr>
          <w:rFonts w:ascii="Arial" w:hAnsi="Arial" w:cs="Arial"/>
        </w:rPr>
        <w:t xml:space="preserve"> </w:t>
      </w:r>
      <w:r>
        <w:rPr>
          <w:rFonts w:ascii="Arial" w:hAnsi="Arial" w:cs="Arial"/>
        </w:rPr>
        <w:t>for a complete list of employer groups.</w:t>
      </w:r>
      <w:r w:rsidR="00FD41A7">
        <w:rPr>
          <w:rFonts w:ascii="Arial" w:hAnsi="Arial" w:cs="Arial"/>
        </w:rPr>
        <w:t xml:space="preserve"> Also, see Appendix 3 Department of Corrections (DOC) Work Locations, and Appendix 4 State Work Locations (non-DOC) for physical locations of employer groups.</w:t>
      </w:r>
    </w:p>
    <w:p w14:paraId="0D651EB8" w14:textId="5A334F4E" w:rsidR="00EC203B" w:rsidRPr="00D14B01" w:rsidRDefault="00EC203B" w:rsidP="00182502">
      <w:pPr>
        <w:pStyle w:val="Heading3"/>
        <w:tabs>
          <w:tab w:val="clear" w:pos="990"/>
        </w:tabs>
        <w:ind w:left="720"/>
        <w:rPr>
          <w:color w:val="auto"/>
        </w:rPr>
      </w:pPr>
      <w:r w:rsidRPr="00D14B01">
        <w:rPr>
          <w:color w:val="auto"/>
        </w:rPr>
        <w:t>Additional Background Information</w:t>
      </w:r>
    </w:p>
    <w:p w14:paraId="7B582FEA" w14:textId="34657C00" w:rsidR="00EC203B" w:rsidRDefault="00EC203B" w:rsidP="00EA4063">
      <w:pPr>
        <w:pStyle w:val="LRWLBodyText"/>
        <w:jc w:val="both"/>
        <w:rPr>
          <w:rFonts w:cs="Arial"/>
        </w:rPr>
      </w:pPr>
      <w:r>
        <w:rPr>
          <w:rFonts w:cs="Arial"/>
        </w:rPr>
        <w:t xml:space="preserve">Table </w:t>
      </w:r>
      <w:r w:rsidR="00564C5E">
        <w:rPr>
          <w:rFonts w:cs="Arial"/>
        </w:rPr>
        <w:t>2</w:t>
      </w:r>
      <w:r w:rsidRPr="009733E4">
        <w:rPr>
          <w:rFonts w:cs="Arial"/>
        </w:rPr>
        <w:t xml:space="preserve"> </w:t>
      </w:r>
      <w:r>
        <w:rPr>
          <w:rFonts w:cs="Arial"/>
        </w:rPr>
        <w:t>(below) provides links to addi</w:t>
      </w:r>
      <w:r w:rsidR="00B079F5">
        <w:rPr>
          <w:rFonts w:cs="Arial"/>
        </w:rPr>
        <w:t xml:space="preserve">tional background information. </w:t>
      </w:r>
      <w:r w:rsidRPr="00EE080A">
        <w:rPr>
          <w:rFonts w:cs="Arial"/>
        </w:rPr>
        <w:t xml:space="preserve">This information is provided to assist the Proposer in completing </w:t>
      </w:r>
      <w:r w:rsidR="00F6696B">
        <w:rPr>
          <w:rFonts w:cs="Arial"/>
        </w:rPr>
        <w:t>a</w:t>
      </w:r>
      <w:r w:rsidR="001C6A42">
        <w:rPr>
          <w:rFonts w:cs="Arial"/>
        </w:rPr>
        <w:t xml:space="preserve"> </w:t>
      </w:r>
      <w:r w:rsidRPr="00EE080A">
        <w:rPr>
          <w:rFonts w:cs="Arial"/>
        </w:rPr>
        <w:t xml:space="preserve">RFP response. </w:t>
      </w:r>
    </w:p>
    <w:p w14:paraId="01331142" w14:textId="268350A6" w:rsidR="00EC203B" w:rsidRPr="00DC7DC5" w:rsidRDefault="00EC203B" w:rsidP="00EC203B">
      <w:pPr>
        <w:pStyle w:val="Caption"/>
        <w:rPr>
          <w:rFonts w:ascii="Arial" w:hAnsi="Arial" w:cs="Arial"/>
          <w:sz w:val="22"/>
          <w:szCs w:val="22"/>
        </w:rPr>
      </w:pPr>
      <w:r>
        <w:rPr>
          <w:rFonts w:ascii="Arial" w:hAnsi="Arial" w:cs="Arial"/>
          <w:sz w:val="22"/>
          <w:szCs w:val="22"/>
        </w:rPr>
        <w:t xml:space="preserve">Table </w:t>
      </w:r>
      <w:r w:rsidR="00564C5E">
        <w:rPr>
          <w:rFonts w:ascii="Arial" w:hAnsi="Arial" w:cs="Arial"/>
          <w:sz w:val="22"/>
          <w:szCs w:val="22"/>
        </w:rPr>
        <w:t>2</w:t>
      </w:r>
      <w:r>
        <w:rPr>
          <w:rFonts w:ascii="Arial" w:hAnsi="Arial" w:cs="Arial"/>
          <w:sz w:val="22"/>
          <w:szCs w:val="22"/>
        </w:rPr>
        <w:t xml:space="preserve"> Background Information</w:t>
      </w:r>
    </w:p>
    <w:tbl>
      <w:tblPr>
        <w:tblW w:w="95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045"/>
        <w:gridCol w:w="5459"/>
      </w:tblGrid>
      <w:tr w:rsidR="00EC203B" w:rsidRPr="00273653" w14:paraId="4B1ABCA3" w14:textId="77777777" w:rsidTr="00EC203B">
        <w:tc>
          <w:tcPr>
            <w:tcW w:w="4045" w:type="dxa"/>
            <w:shd w:val="clear" w:color="auto" w:fill="1F497D" w:themeFill="text2"/>
          </w:tcPr>
          <w:p w14:paraId="1F29BE29" w14:textId="05F93259" w:rsidR="00EC203B" w:rsidRPr="00273653" w:rsidRDefault="00857552" w:rsidP="00A914F0">
            <w:pPr>
              <w:rPr>
                <w:rFonts w:ascii="Arial" w:hAnsi="Arial" w:cs="Arial"/>
                <w:color w:val="FFFFFF" w:themeColor="background1"/>
              </w:rPr>
            </w:pPr>
            <w:r w:rsidRPr="00857552">
              <w:rPr>
                <w:rFonts w:ascii="Arial" w:hAnsi="Arial" w:cs="Arial"/>
                <w:color w:val="FFFFFF" w:themeColor="background1"/>
              </w:rPr>
              <w:t>Title</w:t>
            </w:r>
          </w:p>
        </w:tc>
        <w:tc>
          <w:tcPr>
            <w:tcW w:w="5459" w:type="dxa"/>
            <w:shd w:val="clear" w:color="auto" w:fill="1F497D" w:themeFill="text2"/>
          </w:tcPr>
          <w:p w14:paraId="1F70F2AE" w14:textId="77777777" w:rsidR="00EC203B" w:rsidRPr="00273653" w:rsidRDefault="00EC203B" w:rsidP="00EC203B">
            <w:pPr>
              <w:rPr>
                <w:rFonts w:ascii="Arial" w:hAnsi="Arial" w:cs="Arial"/>
                <w:color w:val="FFFFFF" w:themeColor="background1"/>
              </w:rPr>
            </w:pPr>
            <w:r w:rsidRPr="00DC7DC5">
              <w:rPr>
                <w:rFonts w:ascii="Arial" w:hAnsi="Arial" w:cs="Arial"/>
                <w:color w:val="FFFFFF" w:themeColor="background1"/>
              </w:rPr>
              <w:t>Web Address</w:t>
            </w:r>
          </w:p>
        </w:tc>
      </w:tr>
      <w:tr w:rsidR="001B0BDD" w:rsidRPr="00273653" w14:paraId="5975984B" w14:textId="77777777" w:rsidTr="006B0C8F">
        <w:tc>
          <w:tcPr>
            <w:tcW w:w="4045" w:type="dxa"/>
            <w:shd w:val="clear" w:color="auto" w:fill="C6D9F1" w:themeFill="text2" w:themeFillTint="33"/>
            <w:vAlign w:val="center"/>
          </w:tcPr>
          <w:p w14:paraId="2BB80905" w14:textId="249F7E12" w:rsidR="001B0BDD" w:rsidRDefault="001B0BDD" w:rsidP="006B0C8F">
            <w:pPr>
              <w:rPr>
                <w:rFonts w:ascii="Arial" w:hAnsi="Arial" w:cs="Arial"/>
              </w:rPr>
            </w:pPr>
            <w:r>
              <w:rPr>
                <w:rFonts w:ascii="Arial" w:hAnsi="Arial" w:cs="Arial"/>
              </w:rPr>
              <w:t>Information about the GHIP/WPE program</w:t>
            </w:r>
            <w:r w:rsidR="00D75670">
              <w:rPr>
                <w:rFonts w:ascii="Arial" w:hAnsi="Arial" w:cs="Arial"/>
              </w:rPr>
              <w:t>s</w:t>
            </w:r>
          </w:p>
        </w:tc>
        <w:tc>
          <w:tcPr>
            <w:tcW w:w="5459" w:type="dxa"/>
            <w:shd w:val="clear" w:color="auto" w:fill="C6D9F1" w:themeFill="text2" w:themeFillTint="33"/>
            <w:vAlign w:val="center"/>
          </w:tcPr>
          <w:p w14:paraId="4E3EC76E" w14:textId="2CE2584A" w:rsidR="001B0BDD" w:rsidRDefault="00B35ED0" w:rsidP="006B0C8F">
            <w:hyperlink r:id="rId10" w:history="1">
              <w:r w:rsidR="001B0BDD" w:rsidRPr="00B0127C">
                <w:rPr>
                  <w:rStyle w:val="Hyperlink"/>
                  <w:rFonts w:ascii="Arial" w:hAnsi="Arial" w:cs="Arial"/>
                </w:rPr>
                <w:t>http://etf.wi.gov/publications/et8902.pdf</w:t>
              </w:r>
            </w:hyperlink>
          </w:p>
        </w:tc>
      </w:tr>
      <w:tr w:rsidR="00EC203B" w:rsidRPr="00273653" w14:paraId="56D10046" w14:textId="77777777" w:rsidTr="006B0C8F">
        <w:tc>
          <w:tcPr>
            <w:tcW w:w="4045" w:type="dxa"/>
            <w:shd w:val="clear" w:color="auto" w:fill="C6D9F1" w:themeFill="text2" w:themeFillTint="33"/>
            <w:vAlign w:val="center"/>
          </w:tcPr>
          <w:p w14:paraId="064858E0" w14:textId="77777777" w:rsidR="00EC203B" w:rsidRPr="00E00C13" w:rsidRDefault="00EC203B" w:rsidP="006B0C8F">
            <w:pPr>
              <w:rPr>
                <w:rFonts w:ascii="Arial" w:hAnsi="Arial" w:cs="Arial"/>
              </w:rPr>
            </w:pPr>
            <w:r>
              <w:rPr>
                <w:rFonts w:ascii="Arial" w:hAnsi="Arial" w:cs="Arial"/>
              </w:rPr>
              <w:t>It’s Your Choice Open Enrollment Material</w:t>
            </w:r>
          </w:p>
        </w:tc>
        <w:tc>
          <w:tcPr>
            <w:tcW w:w="5459" w:type="dxa"/>
            <w:shd w:val="clear" w:color="auto" w:fill="C6D9F1" w:themeFill="text2" w:themeFillTint="33"/>
            <w:vAlign w:val="center"/>
          </w:tcPr>
          <w:p w14:paraId="20862F4A" w14:textId="77777777" w:rsidR="00EC203B" w:rsidRPr="00E00C13" w:rsidRDefault="00B35ED0" w:rsidP="006B0C8F">
            <w:pPr>
              <w:rPr>
                <w:rFonts w:ascii="Arial" w:hAnsi="Arial" w:cs="Arial"/>
              </w:rPr>
            </w:pPr>
            <w:hyperlink r:id="rId11" w:history="1">
              <w:r w:rsidR="00EC203B" w:rsidRPr="00F358C5">
                <w:rPr>
                  <w:rStyle w:val="Hyperlink"/>
                  <w:rFonts w:ascii="Arial" w:hAnsi="Arial" w:cs="Arial"/>
                </w:rPr>
                <w:t>http://etf.wi.gov/members/IYC2016/IYC_home</w:t>
              </w:r>
              <w:r w:rsidR="00EC203B" w:rsidRPr="00B0127C">
                <w:rPr>
                  <w:rStyle w:val="Hyperlink"/>
                  <w:rFonts w:ascii="Arial" w:hAnsi="Arial" w:cs="Arial"/>
                </w:rPr>
                <w:t>.asp</w:t>
              </w:r>
            </w:hyperlink>
          </w:p>
        </w:tc>
      </w:tr>
      <w:tr w:rsidR="00EC203B" w:rsidRPr="00273653" w14:paraId="78EF6CE2" w14:textId="77777777" w:rsidTr="006B0C8F">
        <w:tc>
          <w:tcPr>
            <w:tcW w:w="4045" w:type="dxa"/>
            <w:shd w:val="clear" w:color="auto" w:fill="C6D9F1" w:themeFill="text2" w:themeFillTint="33"/>
            <w:vAlign w:val="center"/>
          </w:tcPr>
          <w:p w14:paraId="2B0467D4" w14:textId="7160238A" w:rsidR="00EC203B" w:rsidRPr="00E00C13" w:rsidRDefault="00EC203B" w:rsidP="006B0C8F">
            <w:pPr>
              <w:rPr>
                <w:rFonts w:ascii="Arial" w:hAnsi="Arial" w:cs="Arial"/>
              </w:rPr>
            </w:pPr>
            <w:r>
              <w:rPr>
                <w:rFonts w:ascii="Arial" w:hAnsi="Arial" w:cs="Arial"/>
              </w:rPr>
              <w:t>Benefit Consultant November 10, 2015 Report to the Board</w:t>
            </w:r>
            <w:r w:rsidR="00156213">
              <w:rPr>
                <w:rFonts w:ascii="Arial" w:hAnsi="Arial" w:cs="Arial"/>
              </w:rPr>
              <w:t xml:space="preserve"> (Second Report)</w:t>
            </w:r>
          </w:p>
        </w:tc>
        <w:tc>
          <w:tcPr>
            <w:tcW w:w="5459" w:type="dxa"/>
            <w:shd w:val="clear" w:color="auto" w:fill="C6D9F1" w:themeFill="text2" w:themeFillTint="33"/>
            <w:vAlign w:val="center"/>
          </w:tcPr>
          <w:p w14:paraId="63100728" w14:textId="77777777" w:rsidR="00EC203B" w:rsidRPr="00E00C13" w:rsidRDefault="00B35ED0" w:rsidP="006B0C8F">
            <w:pPr>
              <w:rPr>
                <w:rFonts w:ascii="Arial" w:hAnsi="Arial" w:cs="Arial"/>
              </w:rPr>
            </w:pPr>
            <w:hyperlink r:id="rId12" w:history="1">
              <w:r w:rsidR="00EC203B" w:rsidRPr="00F358C5">
                <w:rPr>
                  <w:rStyle w:val="Hyperlink"/>
                  <w:rFonts w:ascii="Arial" w:hAnsi="Arial" w:cs="Arial"/>
                </w:rPr>
                <w:t>http://etf.wi.gov/boards/agenda-items-2015/gib1117/item3ar.pdf</w:t>
              </w:r>
            </w:hyperlink>
          </w:p>
        </w:tc>
      </w:tr>
      <w:tr w:rsidR="00EC203B" w:rsidRPr="00273653" w14:paraId="6830EA02" w14:textId="77777777" w:rsidTr="006B0C8F">
        <w:tc>
          <w:tcPr>
            <w:tcW w:w="4045" w:type="dxa"/>
            <w:shd w:val="clear" w:color="auto" w:fill="C6D9F1" w:themeFill="text2" w:themeFillTint="33"/>
            <w:vAlign w:val="center"/>
          </w:tcPr>
          <w:p w14:paraId="143114C3" w14:textId="77777777" w:rsidR="00EC203B" w:rsidRPr="00E00C13" w:rsidRDefault="00EC203B" w:rsidP="006B0C8F">
            <w:pPr>
              <w:rPr>
                <w:rFonts w:ascii="Arial" w:hAnsi="Arial" w:cs="Arial"/>
              </w:rPr>
            </w:pPr>
            <w:r>
              <w:rPr>
                <w:rFonts w:ascii="Arial" w:hAnsi="Arial" w:cs="Arial"/>
              </w:rPr>
              <w:t>Office of Strategic Health Policy February 9, 2016 Memo to the Board for Implementation of Benefit Consultant Recommendations</w:t>
            </w:r>
          </w:p>
        </w:tc>
        <w:tc>
          <w:tcPr>
            <w:tcW w:w="5459" w:type="dxa"/>
            <w:shd w:val="clear" w:color="auto" w:fill="C6D9F1" w:themeFill="text2" w:themeFillTint="33"/>
            <w:vAlign w:val="center"/>
          </w:tcPr>
          <w:p w14:paraId="36A80E14" w14:textId="73C1D8B4" w:rsidR="00EC203B" w:rsidRDefault="00B35ED0" w:rsidP="006B0C8F">
            <w:hyperlink r:id="rId13" w:history="1">
              <w:r w:rsidR="00EC203B" w:rsidRPr="00871262">
                <w:rPr>
                  <w:rStyle w:val="Hyperlink"/>
                  <w:rFonts w:ascii="Arial" w:hAnsi="Arial" w:cs="Arial"/>
                </w:rPr>
                <w:t>http://etf.wi.gov/boards/agenda-items-2016/gib0217/item5c.pdf</w:t>
              </w:r>
            </w:hyperlink>
          </w:p>
        </w:tc>
      </w:tr>
      <w:tr w:rsidR="00EC203B" w:rsidRPr="00273653" w14:paraId="10EAB158" w14:textId="77777777" w:rsidTr="006B0C8F">
        <w:tc>
          <w:tcPr>
            <w:tcW w:w="4045" w:type="dxa"/>
            <w:shd w:val="clear" w:color="auto" w:fill="C6D9F1" w:themeFill="text2" w:themeFillTint="33"/>
            <w:vAlign w:val="center"/>
          </w:tcPr>
          <w:p w14:paraId="378E3947" w14:textId="77777777" w:rsidR="00EC203B" w:rsidRPr="00E00C13" w:rsidRDefault="00EC203B" w:rsidP="006B0C8F">
            <w:pPr>
              <w:rPr>
                <w:rFonts w:ascii="Arial" w:hAnsi="Arial" w:cs="Arial"/>
              </w:rPr>
            </w:pPr>
            <w:r w:rsidRPr="00E00C13">
              <w:rPr>
                <w:rFonts w:ascii="Arial" w:hAnsi="Arial" w:cs="Arial"/>
              </w:rPr>
              <w:t>Wisconsin Administrative Code: Chapter ETF 11 Appeals</w:t>
            </w:r>
          </w:p>
        </w:tc>
        <w:tc>
          <w:tcPr>
            <w:tcW w:w="5459" w:type="dxa"/>
            <w:shd w:val="clear" w:color="auto" w:fill="C6D9F1" w:themeFill="text2" w:themeFillTint="33"/>
            <w:vAlign w:val="center"/>
          </w:tcPr>
          <w:p w14:paraId="66381782" w14:textId="77777777" w:rsidR="00EC203B" w:rsidRPr="00E00C13" w:rsidRDefault="00B35ED0" w:rsidP="006B0C8F">
            <w:pPr>
              <w:rPr>
                <w:rFonts w:ascii="Arial" w:hAnsi="Arial" w:cs="Arial"/>
              </w:rPr>
            </w:pPr>
            <w:hyperlink r:id="rId14" w:history="1">
              <w:r w:rsidR="00EC203B" w:rsidRPr="00E00C13">
                <w:rPr>
                  <w:rStyle w:val="Hyperlink"/>
                  <w:rFonts w:ascii="Arial" w:hAnsi="Arial" w:cs="Arial"/>
                </w:rPr>
                <w:t>http://docs.legis.wisconsin.gov/code/admin_code/etf/11</w:t>
              </w:r>
            </w:hyperlink>
            <w:r w:rsidR="00EC203B" w:rsidRPr="00E00C13">
              <w:rPr>
                <w:rFonts w:ascii="Arial" w:hAnsi="Arial" w:cs="Arial"/>
              </w:rPr>
              <w:t xml:space="preserve"> </w:t>
            </w:r>
          </w:p>
        </w:tc>
      </w:tr>
      <w:tr w:rsidR="00EC203B" w:rsidRPr="00273653" w14:paraId="26644762" w14:textId="77777777" w:rsidTr="006B0C8F">
        <w:tc>
          <w:tcPr>
            <w:tcW w:w="4045" w:type="dxa"/>
            <w:shd w:val="clear" w:color="auto" w:fill="C6D9F1" w:themeFill="text2" w:themeFillTint="33"/>
            <w:vAlign w:val="center"/>
          </w:tcPr>
          <w:p w14:paraId="16A22BA7" w14:textId="0A4AFFB1" w:rsidR="00EC203B" w:rsidRPr="00E00C13" w:rsidRDefault="002A2522" w:rsidP="006B0C8F">
            <w:pPr>
              <w:rPr>
                <w:rFonts w:ascii="Arial" w:hAnsi="Arial" w:cs="Arial"/>
              </w:rPr>
            </w:pPr>
            <w:r>
              <w:rPr>
                <w:rFonts w:ascii="Arial" w:hAnsi="Arial" w:cs="Arial"/>
              </w:rPr>
              <w:t>W</w:t>
            </w:r>
            <w:r w:rsidR="00857552">
              <w:rPr>
                <w:rFonts w:ascii="Arial" w:hAnsi="Arial" w:cs="Arial"/>
              </w:rPr>
              <w:t>isconsin</w:t>
            </w:r>
            <w:r>
              <w:rPr>
                <w:rFonts w:ascii="Arial" w:hAnsi="Arial" w:cs="Arial"/>
              </w:rPr>
              <w:t xml:space="preserve"> State Statutes Chapter</w:t>
            </w:r>
            <w:r w:rsidR="00EC203B" w:rsidRPr="00DC7DC5">
              <w:rPr>
                <w:rFonts w:ascii="Arial" w:hAnsi="Arial" w:cs="Arial"/>
              </w:rPr>
              <w:t xml:space="preserve"> 40</w:t>
            </w:r>
          </w:p>
        </w:tc>
        <w:tc>
          <w:tcPr>
            <w:tcW w:w="5459" w:type="dxa"/>
            <w:shd w:val="clear" w:color="auto" w:fill="C6D9F1" w:themeFill="text2" w:themeFillTint="33"/>
            <w:vAlign w:val="center"/>
          </w:tcPr>
          <w:p w14:paraId="66715F5C" w14:textId="77777777" w:rsidR="00EC203B" w:rsidRPr="00E07520" w:rsidRDefault="00B35ED0" w:rsidP="006B0C8F">
            <w:pPr>
              <w:rPr>
                <w:rFonts w:ascii="Arial" w:hAnsi="Arial" w:cs="Arial"/>
              </w:rPr>
            </w:pPr>
            <w:hyperlink r:id="rId15" w:history="1">
              <w:r w:rsidR="00EC203B" w:rsidRPr="00770B47">
                <w:rPr>
                  <w:rStyle w:val="Hyperlink"/>
                  <w:rFonts w:ascii="Arial" w:hAnsi="Arial" w:cs="Arial"/>
                </w:rPr>
                <w:t>http://www.legis.state.wi.us/statutes/Stat0040.pdf</w:t>
              </w:r>
            </w:hyperlink>
          </w:p>
        </w:tc>
      </w:tr>
      <w:tr w:rsidR="00EC203B" w:rsidRPr="00273653" w14:paraId="3301CC9C" w14:textId="77777777" w:rsidTr="006B0C8F">
        <w:tc>
          <w:tcPr>
            <w:tcW w:w="4045" w:type="dxa"/>
            <w:shd w:val="clear" w:color="auto" w:fill="C6D9F1" w:themeFill="text2" w:themeFillTint="33"/>
            <w:vAlign w:val="center"/>
          </w:tcPr>
          <w:p w14:paraId="701330D9" w14:textId="6390CA21" w:rsidR="00EC203B" w:rsidRPr="004A1A60" w:rsidRDefault="00EC203B" w:rsidP="00425EE2">
            <w:pPr>
              <w:pStyle w:val="ETFNormal"/>
            </w:pPr>
            <w:r>
              <w:t xml:space="preserve">ETF </w:t>
            </w:r>
            <w:r w:rsidR="00C15A94">
              <w:t xml:space="preserve">Insurance Complaint </w:t>
            </w:r>
            <w:r w:rsidR="00C15A94" w:rsidRPr="00425EE2">
              <w:t>Information</w:t>
            </w:r>
          </w:p>
        </w:tc>
        <w:tc>
          <w:tcPr>
            <w:tcW w:w="5459" w:type="dxa"/>
            <w:shd w:val="clear" w:color="auto" w:fill="C6D9F1" w:themeFill="text2" w:themeFillTint="33"/>
            <w:vAlign w:val="center"/>
          </w:tcPr>
          <w:p w14:paraId="2B45E227" w14:textId="77777777" w:rsidR="00EC203B" w:rsidRDefault="00B35ED0" w:rsidP="006B0C8F">
            <w:hyperlink r:id="rId16" w:history="1">
              <w:r w:rsidR="00EC203B" w:rsidRPr="00250C6D">
                <w:rPr>
                  <w:rStyle w:val="Hyperlink"/>
                  <w:rFonts w:ascii="Arial" w:hAnsi="Arial" w:cs="Arial"/>
                </w:rPr>
                <w:t>http://etf.wi.gov/publications/et2405.pdf</w:t>
              </w:r>
            </w:hyperlink>
          </w:p>
        </w:tc>
      </w:tr>
    </w:tbl>
    <w:p w14:paraId="57AB3865" w14:textId="7A07B43A" w:rsidR="00425EE2" w:rsidRDefault="00425EE2" w:rsidP="00425EE2">
      <w:pPr>
        <w:pStyle w:val="ETFNormal"/>
      </w:pPr>
    </w:p>
    <w:p w14:paraId="7FFDDB2D" w14:textId="651F2396" w:rsidR="006456A2" w:rsidRDefault="00443382" w:rsidP="00644C74">
      <w:pPr>
        <w:pStyle w:val="Heading2"/>
        <w:ind w:left="720" w:hanging="720"/>
      </w:pPr>
      <w:r>
        <w:lastRenderedPageBreak/>
        <w:t xml:space="preserve">Future State: </w:t>
      </w:r>
      <w:r w:rsidR="006456A2" w:rsidRPr="00273653">
        <w:t>Project Scope and Objectives</w:t>
      </w:r>
    </w:p>
    <w:p w14:paraId="1A277331" w14:textId="20CB5E87" w:rsidR="00955FAD" w:rsidRPr="0063379A" w:rsidRDefault="0056517C" w:rsidP="00A524F6">
      <w:pPr>
        <w:rPr>
          <w:rFonts w:ascii="Arial" w:hAnsi="Arial" w:cs="Arial"/>
        </w:rPr>
      </w:pPr>
      <w:r>
        <w:rPr>
          <w:rFonts w:ascii="Arial" w:hAnsi="Arial" w:cs="Arial"/>
        </w:rPr>
        <w:t xml:space="preserve">Proposals are being </w:t>
      </w:r>
      <w:r w:rsidR="00955FAD" w:rsidRPr="0063379A">
        <w:rPr>
          <w:rFonts w:ascii="Arial" w:hAnsi="Arial" w:cs="Arial"/>
        </w:rPr>
        <w:t>request</w:t>
      </w:r>
      <w:r>
        <w:rPr>
          <w:rFonts w:ascii="Arial" w:hAnsi="Arial" w:cs="Arial"/>
        </w:rPr>
        <w:t xml:space="preserve">ed </w:t>
      </w:r>
      <w:r w:rsidR="00955FAD" w:rsidRPr="0063379A">
        <w:rPr>
          <w:rFonts w:ascii="Arial" w:hAnsi="Arial" w:cs="Arial"/>
        </w:rPr>
        <w:t xml:space="preserve">for the following: </w:t>
      </w:r>
    </w:p>
    <w:p w14:paraId="767AD951" w14:textId="7E9EA9B3" w:rsidR="00955FAD" w:rsidRPr="00B85F96" w:rsidRDefault="00955FAD" w:rsidP="00DF5BD7">
      <w:pPr>
        <w:pStyle w:val="ListParagraph"/>
        <w:numPr>
          <w:ilvl w:val="0"/>
          <w:numId w:val="43"/>
        </w:numPr>
        <w:spacing w:after="120"/>
        <w:rPr>
          <w:rFonts w:cs="Arial"/>
          <w:caps/>
        </w:rPr>
      </w:pPr>
      <w:r w:rsidRPr="00B85F96">
        <w:rPr>
          <w:rFonts w:cs="Arial"/>
        </w:rPr>
        <w:t>Statewide</w:t>
      </w:r>
      <w:r w:rsidR="00C63DA7" w:rsidRPr="00B85F96">
        <w:rPr>
          <w:rFonts w:cs="Arial"/>
        </w:rPr>
        <w:t>/Nationwide</w:t>
      </w:r>
      <w:r w:rsidRPr="00B85F96">
        <w:rPr>
          <w:rFonts w:cs="Arial"/>
        </w:rPr>
        <w:t xml:space="preserve">, Self-Funded </w:t>
      </w:r>
    </w:p>
    <w:p w14:paraId="61EFF34E" w14:textId="3F7A7624" w:rsidR="00955FAD" w:rsidRPr="00B85F96" w:rsidRDefault="00647271" w:rsidP="00DF5BD7">
      <w:pPr>
        <w:pStyle w:val="ListParagraph"/>
        <w:numPr>
          <w:ilvl w:val="0"/>
          <w:numId w:val="43"/>
        </w:numPr>
        <w:spacing w:after="120"/>
        <w:rPr>
          <w:rFonts w:cs="Arial"/>
          <w:caps/>
        </w:rPr>
      </w:pPr>
      <w:r w:rsidRPr="00B85F96">
        <w:rPr>
          <w:rFonts w:cs="Arial"/>
        </w:rPr>
        <w:t>Multiple Regional,</w:t>
      </w:r>
      <w:r w:rsidR="00955FAD" w:rsidRPr="00B85F96">
        <w:rPr>
          <w:rFonts w:cs="Arial"/>
        </w:rPr>
        <w:t xml:space="preserve"> Self-Funded </w:t>
      </w:r>
    </w:p>
    <w:p w14:paraId="4D55F357" w14:textId="385DFB87" w:rsidR="00955FAD" w:rsidRDefault="0056517C" w:rsidP="00A524F6">
      <w:pPr>
        <w:jc w:val="both"/>
        <w:rPr>
          <w:rFonts w:ascii="Arial" w:hAnsi="Arial" w:cs="Arial"/>
        </w:rPr>
      </w:pPr>
      <w:r>
        <w:rPr>
          <w:rFonts w:ascii="Arial" w:hAnsi="Arial" w:cs="Arial"/>
        </w:rPr>
        <w:t>T</w:t>
      </w:r>
      <w:r w:rsidR="00955FAD" w:rsidRPr="0063379A">
        <w:rPr>
          <w:rFonts w:ascii="Arial" w:hAnsi="Arial" w:cs="Arial"/>
        </w:rPr>
        <w:t xml:space="preserve">he intention </w:t>
      </w:r>
      <w:r>
        <w:rPr>
          <w:rFonts w:ascii="Arial" w:hAnsi="Arial" w:cs="Arial"/>
        </w:rPr>
        <w:t xml:space="preserve">is </w:t>
      </w:r>
      <w:r w:rsidR="00955FAD" w:rsidRPr="0063379A">
        <w:rPr>
          <w:rFonts w:ascii="Arial" w:hAnsi="Arial" w:cs="Arial"/>
        </w:rPr>
        <w:t>to obtain services, as specified in this RFP,</w:t>
      </w:r>
      <w:r w:rsidR="006341CC">
        <w:rPr>
          <w:rFonts w:ascii="Arial" w:hAnsi="Arial" w:cs="Arial"/>
        </w:rPr>
        <w:t xml:space="preserve"> with</w:t>
      </w:r>
      <w:r w:rsidR="00955FAD" w:rsidRPr="0063379A">
        <w:rPr>
          <w:rFonts w:ascii="Arial" w:hAnsi="Arial" w:cs="Arial"/>
        </w:rPr>
        <w:t xml:space="preserve"> Contracts between the selected </w:t>
      </w:r>
      <w:r w:rsidR="00D23466">
        <w:rPr>
          <w:rFonts w:ascii="Arial" w:hAnsi="Arial" w:cs="Arial"/>
        </w:rPr>
        <w:t xml:space="preserve">Proposers and the </w:t>
      </w:r>
      <w:r w:rsidR="005B3A90">
        <w:rPr>
          <w:rFonts w:ascii="Arial" w:hAnsi="Arial" w:cs="Arial"/>
        </w:rPr>
        <w:t>Board</w:t>
      </w:r>
      <w:r w:rsidR="00D23466">
        <w:rPr>
          <w:rFonts w:ascii="Arial" w:hAnsi="Arial" w:cs="Arial"/>
        </w:rPr>
        <w:t>.</w:t>
      </w:r>
    </w:p>
    <w:p w14:paraId="00B342BF" w14:textId="41FDCCDC" w:rsidR="00901555" w:rsidRDefault="00901555" w:rsidP="00030317">
      <w:pPr>
        <w:jc w:val="both"/>
        <w:rPr>
          <w:rFonts w:ascii="Arial" w:hAnsi="Arial" w:cs="Arial"/>
        </w:rPr>
      </w:pPr>
      <w:r w:rsidRPr="0063379A">
        <w:rPr>
          <w:rFonts w:ascii="Arial" w:hAnsi="Arial" w:cs="Arial"/>
        </w:rPr>
        <w:t xml:space="preserve">The </w:t>
      </w:r>
      <w:r w:rsidR="005B3A90">
        <w:rPr>
          <w:rFonts w:ascii="Arial" w:hAnsi="Arial" w:cs="Arial"/>
        </w:rPr>
        <w:t>Board</w:t>
      </w:r>
      <w:r w:rsidR="005B3A90" w:rsidRPr="0063379A">
        <w:rPr>
          <w:rFonts w:ascii="Arial" w:hAnsi="Arial" w:cs="Arial"/>
        </w:rPr>
        <w:t xml:space="preserve"> </w:t>
      </w:r>
      <w:r w:rsidRPr="0063379A">
        <w:rPr>
          <w:rFonts w:ascii="Arial" w:hAnsi="Arial" w:cs="Arial"/>
        </w:rPr>
        <w:t>may award</w:t>
      </w:r>
      <w:r w:rsidR="002E6444">
        <w:rPr>
          <w:rFonts w:ascii="Arial" w:hAnsi="Arial" w:cs="Arial"/>
        </w:rPr>
        <w:t xml:space="preserve"> multiple</w:t>
      </w:r>
      <w:r w:rsidRPr="0063379A">
        <w:rPr>
          <w:rFonts w:ascii="Arial" w:hAnsi="Arial" w:cs="Arial"/>
        </w:rPr>
        <w:t xml:space="preserve"> Contracts for each </w:t>
      </w:r>
      <w:r>
        <w:rPr>
          <w:rFonts w:ascii="Arial" w:hAnsi="Arial" w:cs="Arial"/>
        </w:rPr>
        <w:t xml:space="preserve">region </w:t>
      </w:r>
      <w:r w:rsidRPr="0063379A">
        <w:rPr>
          <w:rFonts w:ascii="Arial" w:hAnsi="Arial" w:cs="Arial"/>
        </w:rPr>
        <w:t>as a result of this</w:t>
      </w:r>
      <w:r w:rsidRPr="0073672B">
        <w:t xml:space="preserve"> </w:t>
      </w:r>
      <w:r w:rsidRPr="0073672B">
        <w:rPr>
          <w:rFonts w:ascii="Arial" w:hAnsi="Arial" w:cs="Arial"/>
        </w:rPr>
        <w:t>RFP.</w:t>
      </w:r>
      <w:r>
        <w:rPr>
          <w:rFonts w:ascii="Arial" w:hAnsi="Arial" w:cs="Arial"/>
        </w:rPr>
        <w:t xml:space="preserve"> Refer to </w:t>
      </w:r>
      <w:r w:rsidR="00E047AD">
        <w:rPr>
          <w:rFonts w:ascii="Arial" w:hAnsi="Arial" w:cs="Arial"/>
        </w:rPr>
        <w:t>Exhibit 5</w:t>
      </w:r>
      <w:r w:rsidRPr="00D23466">
        <w:rPr>
          <w:rFonts w:ascii="Arial" w:hAnsi="Arial" w:cs="Arial"/>
        </w:rPr>
        <w:t xml:space="preserve"> – </w:t>
      </w:r>
      <w:r w:rsidR="0018004F">
        <w:rPr>
          <w:rFonts w:ascii="Arial" w:hAnsi="Arial" w:cs="Arial"/>
        </w:rPr>
        <w:t xml:space="preserve">State of </w:t>
      </w:r>
      <w:r w:rsidRPr="00D23466">
        <w:rPr>
          <w:rFonts w:ascii="Arial" w:hAnsi="Arial" w:cs="Arial"/>
        </w:rPr>
        <w:t xml:space="preserve">Wisconsin </w:t>
      </w:r>
      <w:r w:rsidR="0018004F">
        <w:rPr>
          <w:rFonts w:ascii="Arial" w:hAnsi="Arial" w:cs="Arial"/>
        </w:rPr>
        <w:t>Department of Employee Trust Funds</w:t>
      </w:r>
      <w:r w:rsidRPr="00D23466">
        <w:rPr>
          <w:rFonts w:ascii="Arial" w:hAnsi="Arial" w:cs="Arial"/>
        </w:rPr>
        <w:t xml:space="preserve"> Regional Map</w:t>
      </w:r>
      <w:r>
        <w:rPr>
          <w:rFonts w:ascii="Arial" w:hAnsi="Arial" w:cs="Arial"/>
        </w:rPr>
        <w:t xml:space="preserve"> for the listing of the specific regions. Proposers may submit a Proposal for multiple regions as well as statewide</w:t>
      </w:r>
      <w:r w:rsidR="00972A3D">
        <w:rPr>
          <w:rFonts w:ascii="Arial" w:hAnsi="Arial" w:cs="Arial"/>
        </w:rPr>
        <w:t>/nationwide</w:t>
      </w:r>
      <w:r w:rsidRPr="0073672B">
        <w:rPr>
          <w:rFonts w:ascii="Arial" w:hAnsi="Arial" w:cs="Arial"/>
        </w:rPr>
        <w:t xml:space="preserve">. An award in each </w:t>
      </w:r>
      <w:r>
        <w:rPr>
          <w:rFonts w:ascii="Arial" w:hAnsi="Arial" w:cs="Arial"/>
        </w:rPr>
        <w:t>region</w:t>
      </w:r>
      <w:r w:rsidRPr="0073672B">
        <w:rPr>
          <w:rFonts w:ascii="Arial" w:hAnsi="Arial" w:cs="Arial"/>
        </w:rPr>
        <w:t xml:space="preserve"> </w:t>
      </w:r>
      <w:r>
        <w:rPr>
          <w:rFonts w:ascii="Arial" w:hAnsi="Arial" w:cs="Arial"/>
        </w:rPr>
        <w:t xml:space="preserve">is not guaranteed. </w:t>
      </w:r>
    </w:p>
    <w:p w14:paraId="694110A7" w14:textId="46DD9577" w:rsidR="00F96308" w:rsidRDefault="00F96308" w:rsidP="00030317">
      <w:pPr>
        <w:jc w:val="both"/>
        <w:rPr>
          <w:rFonts w:ascii="Arial" w:hAnsi="Arial" w:cs="Arial"/>
        </w:rPr>
      </w:pPr>
      <w:r>
        <w:rPr>
          <w:rFonts w:ascii="Arial" w:hAnsi="Arial" w:cs="Arial"/>
        </w:rPr>
        <w:t>At this time</w:t>
      </w:r>
      <w:r w:rsidR="00FB4A04">
        <w:rPr>
          <w:rFonts w:ascii="Arial" w:hAnsi="Arial" w:cs="Arial"/>
        </w:rPr>
        <w:t xml:space="preserve"> it is undetermined whether the</w:t>
      </w:r>
      <w:r>
        <w:rPr>
          <w:rFonts w:ascii="Arial" w:hAnsi="Arial" w:cs="Arial"/>
        </w:rPr>
        <w:t xml:space="preserve"> Contract</w:t>
      </w:r>
      <w:r w:rsidR="00FB4A04">
        <w:rPr>
          <w:rFonts w:ascii="Arial" w:hAnsi="Arial" w:cs="Arial"/>
        </w:rPr>
        <w:t>(s) awarded as a result of this RFP will</w:t>
      </w:r>
      <w:r>
        <w:rPr>
          <w:rFonts w:ascii="Arial" w:hAnsi="Arial" w:cs="Arial"/>
        </w:rPr>
        <w:t xml:space="preserve"> </w:t>
      </w:r>
      <w:r w:rsidR="005C3120">
        <w:rPr>
          <w:rFonts w:ascii="Arial" w:hAnsi="Arial" w:cs="Arial"/>
        </w:rPr>
        <w:t xml:space="preserve">include the requirement </w:t>
      </w:r>
      <w:r>
        <w:rPr>
          <w:rFonts w:ascii="Arial" w:hAnsi="Arial" w:cs="Arial"/>
        </w:rPr>
        <w:t>to provide services to Medicare annuitants. The Board may choose to carve out coverage for this population. Refer to the Table 1 in Section 1.2.1</w:t>
      </w:r>
      <w:r w:rsidR="008D0B1E">
        <w:rPr>
          <w:rFonts w:ascii="Arial" w:hAnsi="Arial" w:cs="Arial"/>
        </w:rPr>
        <w:t xml:space="preserve"> for enrollment data</w:t>
      </w:r>
      <w:r>
        <w:rPr>
          <w:rFonts w:ascii="Arial" w:hAnsi="Arial" w:cs="Arial"/>
        </w:rPr>
        <w:t xml:space="preserve">. The cost proposal delineates per </w:t>
      </w:r>
      <w:r w:rsidR="00E657B9">
        <w:rPr>
          <w:rFonts w:ascii="Arial" w:hAnsi="Arial" w:cs="Arial"/>
        </w:rPr>
        <w:t>P</w:t>
      </w:r>
      <w:r w:rsidR="008D0B1E">
        <w:rPr>
          <w:rFonts w:ascii="Arial" w:hAnsi="Arial" w:cs="Arial"/>
        </w:rPr>
        <w:t xml:space="preserve">articipant </w:t>
      </w:r>
      <w:r>
        <w:rPr>
          <w:rFonts w:ascii="Arial" w:hAnsi="Arial" w:cs="Arial"/>
        </w:rPr>
        <w:t xml:space="preserve">per month administrative costs for this population. </w:t>
      </w:r>
    </w:p>
    <w:p w14:paraId="1A822E9A" w14:textId="5C236CE5" w:rsidR="00F96308" w:rsidRDefault="001276BF" w:rsidP="00004622">
      <w:pPr>
        <w:jc w:val="both"/>
        <w:rPr>
          <w:rFonts w:cs="Arial"/>
        </w:rPr>
      </w:pPr>
      <w:r>
        <w:rPr>
          <w:rFonts w:ascii="Arial" w:hAnsi="Arial" w:cs="Arial"/>
        </w:rPr>
        <w:t>Also included in the</w:t>
      </w:r>
      <w:r w:rsidRPr="001276BF">
        <w:rPr>
          <w:rFonts w:ascii="Arial" w:hAnsi="Arial" w:cs="Arial"/>
        </w:rPr>
        <w:t xml:space="preserve"> </w:t>
      </w:r>
      <w:r>
        <w:rPr>
          <w:rFonts w:ascii="Arial" w:hAnsi="Arial" w:cs="Arial"/>
        </w:rPr>
        <w:t xml:space="preserve">population in Table 1 of Section 1.2.1 are </w:t>
      </w:r>
      <w:r w:rsidR="000B699E">
        <w:rPr>
          <w:rFonts w:ascii="Arial" w:hAnsi="Arial" w:cs="Arial"/>
        </w:rPr>
        <w:t>Participants</w:t>
      </w:r>
      <w:r>
        <w:rPr>
          <w:rFonts w:ascii="Arial" w:hAnsi="Arial" w:cs="Arial"/>
        </w:rPr>
        <w:t xml:space="preserve"> of the Local Annuitant Health Program (LAHP). Within this program there are non-Medicare and Medicare </w:t>
      </w:r>
      <w:r w:rsidR="000B699E">
        <w:rPr>
          <w:rFonts w:ascii="Arial" w:hAnsi="Arial" w:cs="Arial"/>
        </w:rPr>
        <w:t>Participants</w:t>
      </w:r>
      <w:r>
        <w:rPr>
          <w:rFonts w:ascii="Arial" w:hAnsi="Arial" w:cs="Arial"/>
        </w:rPr>
        <w:t xml:space="preserve">. </w:t>
      </w:r>
      <w:r w:rsidR="00F96308">
        <w:rPr>
          <w:rFonts w:ascii="Arial" w:hAnsi="Arial" w:cs="Arial"/>
        </w:rPr>
        <w:t xml:space="preserve">The Proposer must include </w:t>
      </w:r>
      <w:r>
        <w:rPr>
          <w:rFonts w:ascii="Arial" w:hAnsi="Arial" w:cs="Arial"/>
        </w:rPr>
        <w:t xml:space="preserve">costs for </w:t>
      </w:r>
      <w:r w:rsidR="00F96308">
        <w:rPr>
          <w:rFonts w:ascii="Arial" w:hAnsi="Arial" w:cs="Arial"/>
        </w:rPr>
        <w:t>cover</w:t>
      </w:r>
      <w:r>
        <w:rPr>
          <w:rFonts w:ascii="Arial" w:hAnsi="Arial" w:cs="Arial"/>
        </w:rPr>
        <w:t xml:space="preserve">ing these LAHP </w:t>
      </w:r>
      <w:r w:rsidR="000B699E">
        <w:rPr>
          <w:rFonts w:ascii="Arial" w:hAnsi="Arial" w:cs="Arial"/>
        </w:rPr>
        <w:t>Participants</w:t>
      </w:r>
      <w:r>
        <w:rPr>
          <w:rFonts w:ascii="Arial" w:hAnsi="Arial" w:cs="Arial"/>
        </w:rPr>
        <w:t xml:space="preserve">. Determination about whether this small population (approximately 235) will be covered under this contract has not been made, as the Board may choose to carve out coverage for this population as well. </w:t>
      </w:r>
    </w:p>
    <w:p w14:paraId="48A3A059" w14:textId="1A036EB5" w:rsidR="00955FAD" w:rsidRDefault="006341CC" w:rsidP="00004622">
      <w:pPr>
        <w:jc w:val="both"/>
        <w:rPr>
          <w:rFonts w:ascii="Arial" w:hAnsi="Arial" w:cs="Arial"/>
        </w:rPr>
      </w:pPr>
      <w:r>
        <w:rPr>
          <w:rFonts w:ascii="Arial" w:hAnsi="Arial" w:cs="Arial"/>
        </w:rPr>
        <w:t>Proposers</w:t>
      </w:r>
      <w:r w:rsidR="00955FAD">
        <w:rPr>
          <w:rFonts w:ascii="Arial" w:hAnsi="Arial" w:cs="Arial"/>
        </w:rPr>
        <w:t xml:space="preserve"> must be able to provide all services and me</w:t>
      </w:r>
      <w:r w:rsidR="00955FAD" w:rsidRPr="0073672B">
        <w:rPr>
          <w:rFonts w:ascii="Arial" w:hAnsi="Arial" w:cs="Arial"/>
        </w:rPr>
        <w:t xml:space="preserve">et all of the requirements requested in this </w:t>
      </w:r>
      <w:r w:rsidR="00955FAD">
        <w:rPr>
          <w:rFonts w:ascii="Arial" w:hAnsi="Arial" w:cs="Arial"/>
        </w:rPr>
        <w:t>RFP</w:t>
      </w:r>
      <w:r w:rsidR="00955FAD" w:rsidRPr="0073672B">
        <w:rPr>
          <w:rFonts w:ascii="Arial" w:hAnsi="Arial" w:cs="Arial"/>
        </w:rPr>
        <w:t xml:space="preserve"> and shall remain responsible for Contract performance regardless of </w:t>
      </w:r>
      <w:r>
        <w:rPr>
          <w:rFonts w:ascii="Arial" w:hAnsi="Arial" w:cs="Arial"/>
        </w:rPr>
        <w:t xml:space="preserve">any </w:t>
      </w:r>
      <w:r w:rsidR="00955FAD" w:rsidRPr="0073672B">
        <w:rPr>
          <w:rFonts w:ascii="Arial" w:hAnsi="Arial" w:cs="Arial"/>
        </w:rPr>
        <w:t>subcontractor</w:t>
      </w:r>
      <w:r>
        <w:rPr>
          <w:rFonts w:ascii="Arial" w:hAnsi="Arial" w:cs="Arial"/>
        </w:rPr>
        <w:t>’s</w:t>
      </w:r>
      <w:r w:rsidR="00955FAD" w:rsidRPr="0073672B">
        <w:rPr>
          <w:rFonts w:ascii="Arial" w:hAnsi="Arial" w:cs="Arial"/>
        </w:rPr>
        <w:t xml:space="preserve"> work</w:t>
      </w:r>
      <w:r w:rsidR="000B699E">
        <w:rPr>
          <w:rFonts w:ascii="Arial" w:hAnsi="Arial" w:cs="Arial"/>
        </w:rPr>
        <w:t xml:space="preserve">. </w:t>
      </w:r>
    </w:p>
    <w:p w14:paraId="22FFE086" w14:textId="715EFB73" w:rsidR="003D1165" w:rsidRDefault="003D1165" w:rsidP="00004622">
      <w:pPr>
        <w:jc w:val="both"/>
        <w:rPr>
          <w:rFonts w:ascii="Arial" w:hAnsi="Arial" w:cs="Arial"/>
        </w:rPr>
      </w:pPr>
      <w:r>
        <w:rPr>
          <w:rFonts w:ascii="Arial" w:hAnsi="Arial" w:cs="Arial"/>
        </w:rPr>
        <w:t xml:space="preserve">Selected Proposals will become part of the Contract. </w:t>
      </w:r>
      <w:r w:rsidR="00C26100">
        <w:rPr>
          <w:rFonts w:ascii="Arial" w:hAnsi="Arial" w:cs="Arial"/>
        </w:rPr>
        <w:t xml:space="preserve">Information described in the </w:t>
      </w:r>
      <w:r>
        <w:rPr>
          <w:rFonts w:ascii="Arial" w:hAnsi="Arial" w:cs="Arial"/>
        </w:rPr>
        <w:t xml:space="preserve">Proposal response regarding programming and capabilities must be available to all eligible Participants unless otherwise noted in the Proposal. </w:t>
      </w:r>
      <w:r w:rsidR="00C26100">
        <w:rPr>
          <w:rFonts w:ascii="Arial" w:hAnsi="Arial" w:cs="Arial"/>
        </w:rPr>
        <w:t xml:space="preserve">For example, a small pilot program shall be </w:t>
      </w:r>
      <w:r w:rsidR="003B1398">
        <w:rPr>
          <w:rFonts w:ascii="Arial" w:hAnsi="Arial" w:cs="Arial"/>
        </w:rPr>
        <w:t>clearly described</w:t>
      </w:r>
      <w:r w:rsidR="00C26100">
        <w:rPr>
          <w:rFonts w:ascii="Arial" w:hAnsi="Arial" w:cs="Arial"/>
        </w:rPr>
        <w:t xml:space="preserve"> as </w:t>
      </w:r>
      <w:r w:rsidR="003B1398">
        <w:rPr>
          <w:rFonts w:ascii="Arial" w:hAnsi="Arial" w:cs="Arial"/>
        </w:rPr>
        <w:t>such</w:t>
      </w:r>
      <w:r w:rsidR="00C26100">
        <w:rPr>
          <w:rFonts w:ascii="Arial" w:hAnsi="Arial" w:cs="Arial"/>
        </w:rPr>
        <w:t xml:space="preserve">. </w:t>
      </w:r>
    </w:p>
    <w:p w14:paraId="484B5604" w14:textId="303FD47C" w:rsidR="00955FAD" w:rsidRPr="00A11872" w:rsidRDefault="00955FAD" w:rsidP="00004622">
      <w:pPr>
        <w:autoSpaceDE w:val="0"/>
        <w:autoSpaceDN w:val="0"/>
        <w:adjustRightInd w:val="0"/>
        <w:jc w:val="both"/>
        <w:rPr>
          <w:rFonts w:ascii="Arial" w:hAnsi="Arial" w:cs="Arial"/>
        </w:rPr>
      </w:pPr>
      <w:r>
        <w:rPr>
          <w:rFonts w:ascii="Arial" w:hAnsi="Arial" w:cs="Arial"/>
        </w:rPr>
        <w:t xml:space="preserve">The </w:t>
      </w:r>
      <w:r w:rsidRPr="00A11872">
        <w:rPr>
          <w:rFonts w:ascii="Arial" w:hAnsi="Arial" w:cs="Arial"/>
        </w:rPr>
        <w:t xml:space="preserve">objective </w:t>
      </w:r>
      <w:r>
        <w:rPr>
          <w:rFonts w:ascii="Arial" w:hAnsi="Arial" w:cs="Arial"/>
        </w:rPr>
        <w:t xml:space="preserve">of this RFP is to acquire health </w:t>
      </w:r>
      <w:r w:rsidR="00801754">
        <w:rPr>
          <w:rFonts w:ascii="Arial" w:hAnsi="Arial" w:cs="Arial"/>
        </w:rPr>
        <w:t>benefits</w:t>
      </w:r>
      <w:r w:rsidRPr="00A11872">
        <w:rPr>
          <w:rFonts w:ascii="Arial" w:hAnsi="Arial" w:cs="Arial"/>
        </w:rPr>
        <w:t xml:space="preserve"> administrator</w:t>
      </w:r>
      <w:r>
        <w:rPr>
          <w:rFonts w:ascii="Arial" w:hAnsi="Arial" w:cs="Arial"/>
        </w:rPr>
        <w:t>s</w:t>
      </w:r>
      <w:r w:rsidRPr="00A11872">
        <w:rPr>
          <w:rFonts w:ascii="Arial" w:hAnsi="Arial" w:cs="Arial"/>
        </w:rPr>
        <w:t xml:space="preserve"> </w:t>
      </w:r>
      <w:r w:rsidR="00FC2A8B">
        <w:rPr>
          <w:rFonts w:ascii="Arial" w:hAnsi="Arial" w:cs="Arial"/>
        </w:rPr>
        <w:t>that will be strategic partners in</w:t>
      </w:r>
      <w:r w:rsidRPr="00A11872">
        <w:rPr>
          <w:rFonts w:ascii="Arial" w:hAnsi="Arial" w:cs="Arial"/>
        </w:rPr>
        <w:t xml:space="preserve"> provid</w:t>
      </w:r>
      <w:r w:rsidR="00FC2A8B">
        <w:rPr>
          <w:rFonts w:ascii="Arial" w:hAnsi="Arial" w:cs="Arial"/>
        </w:rPr>
        <w:t>ing</w:t>
      </w:r>
      <w:r w:rsidRPr="00A11872">
        <w:rPr>
          <w:rFonts w:ascii="Arial" w:hAnsi="Arial" w:cs="Arial"/>
        </w:rPr>
        <w:t xml:space="preserve"> </w:t>
      </w:r>
      <w:r>
        <w:rPr>
          <w:rFonts w:ascii="Arial" w:hAnsi="Arial" w:cs="Arial"/>
        </w:rPr>
        <w:t>S</w:t>
      </w:r>
      <w:r w:rsidRPr="00A11872">
        <w:rPr>
          <w:rFonts w:ascii="Arial" w:hAnsi="Arial" w:cs="Arial"/>
        </w:rPr>
        <w:t>ervices that will accommodate the current Uniform Benefit plan design and enhanc</w:t>
      </w:r>
      <w:r w:rsidR="00FC2A8B">
        <w:rPr>
          <w:rFonts w:ascii="Arial" w:hAnsi="Arial" w:cs="Arial"/>
        </w:rPr>
        <w:t>ing</w:t>
      </w:r>
      <w:r w:rsidRPr="00A11872">
        <w:rPr>
          <w:rFonts w:ascii="Arial" w:hAnsi="Arial" w:cs="Arial"/>
        </w:rPr>
        <w:t xml:space="preserve"> the value of the plan through the following </w:t>
      </w:r>
      <w:r>
        <w:rPr>
          <w:rFonts w:ascii="Arial" w:hAnsi="Arial" w:cs="Arial"/>
        </w:rPr>
        <w:t>changes</w:t>
      </w:r>
      <w:r w:rsidRPr="00A11872">
        <w:rPr>
          <w:rFonts w:ascii="Arial" w:hAnsi="Arial" w:cs="Arial"/>
        </w:rPr>
        <w:t>:</w:t>
      </w:r>
    </w:p>
    <w:p w14:paraId="0D2FAF92" w14:textId="0113A3BA" w:rsidR="00955FAD" w:rsidRDefault="00955FAD" w:rsidP="00004622">
      <w:pPr>
        <w:numPr>
          <w:ilvl w:val="0"/>
          <w:numId w:val="30"/>
        </w:numPr>
        <w:autoSpaceDE w:val="0"/>
        <w:autoSpaceDN w:val="0"/>
        <w:adjustRightInd w:val="0"/>
        <w:ind w:left="720"/>
        <w:rPr>
          <w:rFonts w:ascii="Arial" w:hAnsi="Arial" w:cs="Arial"/>
        </w:rPr>
      </w:pPr>
      <w:r>
        <w:rPr>
          <w:rFonts w:ascii="Arial" w:hAnsi="Arial" w:cs="Arial"/>
        </w:rPr>
        <w:t xml:space="preserve">Transition to a self-insured health </w:t>
      </w:r>
      <w:r w:rsidR="00801754">
        <w:rPr>
          <w:rFonts w:ascii="Arial" w:hAnsi="Arial" w:cs="Arial"/>
        </w:rPr>
        <w:t>benefit</w:t>
      </w:r>
      <w:r>
        <w:rPr>
          <w:rFonts w:ascii="Arial" w:hAnsi="Arial" w:cs="Arial"/>
        </w:rPr>
        <w:t xml:space="preserve"> program;</w:t>
      </w:r>
    </w:p>
    <w:p w14:paraId="73C5B147" w14:textId="5D649DDE" w:rsidR="00972A3D" w:rsidRDefault="00972A3D" w:rsidP="00DF5BD7">
      <w:pPr>
        <w:numPr>
          <w:ilvl w:val="0"/>
          <w:numId w:val="30"/>
        </w:numPr>
        <w:autoSpaceDE w:val="0"/>
        <w:autoSpaceDN w:val="0"/>
        <w:adjustRightInd w:val="0"/>
        <w:ind w:left="720"/>
        <w:rPr>
          <w:rFonts w:ascii="Arial" w:hAnsi="Arial" w:cs="Arial"/>
        </w:rPr>
      </w:pPr>
      <w:r>
        <w:rPr>
          <w:rFonts w:ascii="Arial" w:hAnsi="Arial" w:cs="Arial"/>
        </w:rPr>
        <w:t>Regional, statewide, and nationwide networks;</w:t>
      </w:r>
    </w:p>
    <w:p w14:paraId="796F3EE4" w14:textId="0C2FC9B9" w:rsidR="00955FAD" w:rsidRDefault="00955FAD" w:rsidP="00DF5BD7">
      <w:pPr>
        <w:numPr>
          <w:ilvl w:val="0"/>
          <w:numId w:val="30"/>
        </w:numPr>
        <w:autoSpaceDE w:val="0"/>
        <w:autoSpaceDN w:val="0"/>
        <w:adjustRightInd w:val="0"/>
        <w:ind w:left="720"/>
        <w:rPr>
          <w:rFonts w:ascii="Arial" w:hAnsi="Arial" w:cs="Arial"/>
        </w:rPr>
      </w:pPr>
      <w:r w:rsidRPr="00A11872">
        <w:rPr>
          <w:rFonts w:ascii="Arial" w:hAnsi="Arial" w:cs="Arial"/>
        </w:rPr>
        <w:t>Consistent administrat</w:t>
      </w:r>
      <w:r>
        <w:rPr>
          <w:rFonts w:ascii="Arial" w:hAnsi="Arial" w:cs="Arial"/>
        </w:rPr>
        <w:t xml:space="preserve">ion of health </w:t>
      </w:r>
      <w:r w:rsidRPr="00A11872">
        <w:rPr>
          <w:rFonts w:ascii="Arial" w:hAnsi="Arial" w:cs="Arial"/>
        </w:rPr>
        <w:t>benefits</w:t>
      </w:r>
      <w:r>
        <w:rPr>
          <w:rFonts w:ascii="Arial" w:hAnsi="Arial" w:cs="Arial"/>
        </w:rPr>
        <w:t>;</w:t>
      </w:r>
    </w:p>
    <w:p w14:paraId="78093ECA" w14:textId="54126547" w:rsidR="00972A3D" w:rsidRPr="00A11872" w:rsidRDefault="00972A3D" w:rsidP="00DF5BD7">
      <w:pPr>
        <w:numPr>
          <w:ilvl w:val="0"/>
          <w:numId w:val="30"/>
        </w:numPr>
        <w:autoSpaceDE w:val="0"/>
        <w:autoSpaceDN w:val="0"/>
        <w:adjustRightInd w:val="0"/>
        <w:ind w:left="720"/>
        <w:rPr>
          <w:rFonts w:ascii="Arial" w:hAnsi="Arial" w:cs="Arial"/>
        </w:rPr>
      </w:pPr>
      <w:r>
        <w:rPr>
          <w:rFonts w:ascii="Arial" w:hAnsi="Arial" w:cs="Arial"/>
        </w:rPr>
        <w:t>Value based plan design;</w:t>
      </w:r>
      <w:r w:rsidR="00FB0427">
        <w:rPr>
          <w:rFonts w:ascii="Arial" w:hAnsi="Arial" w:cs="Arial"/>
        </w:rPr>
        <w:t xml:space="preserve"> and</w:t>
      </w:r>
      <w:r w:rsidR="003A133C">
        <w:rPr>
          <w:rFonts w:ascii="Arial" w:hAnsi="Arial" w:cs="Arial"/>
        </w:rPr>
        <w:t>,</w:t>
      </w:r>
    </w:p>
    <w:p w14:paraId="530BA02F" w14:textId="261FC392" w:rsidR="00955FAD" w:rsidRDefault="00955FAD" w:rsidP="00DF5BD7">
      <w:pPr>
        <w:numPr>
          <w:ilvl w:val="0"/>
          <w:numId w:val="30"/>
        </w:numPr>
        <w:autoSpaceDE w:val="0"/>
        <w:autoSpaceDN w:val="0"/>
        <w:adjustRightInd w:val="0"/>
        <w:ind w:left="720"/>
        <w:jc w:val="both"/>
        <w:rPr>
          <w:rFonts w:ascii="Arial" w:hAnsi="Arial" w:cs="Arial"/>
        </w:rPr>
      </w:pPr>
      <w:r>
        <w:rPr>
          <w:rFonts w:ascii="Arial" w:hAnsi="Arial" w:cs="Arial"/>
        </w:rPr>
        <w:t xml:space="preserve">Data sharing </w:t>
      </w:r>
      <w:r w:rsidR="00FB0427">
        <w:rPr>
          <w:rFonts w:ascii="Arial" w:hAnsi="Arial" w:cs="Arial"/>
        </w:rPr>
        <w:t xml:space="preserve">and strategic coordination </w:t>
      </w:r>
      <w:r>
        <w:rPr>
          <w:rFonts w:ascii="Arial" w:hAnsi="Arial" w:cs="Arial"/>
        </w:rPr>
        <w:t xml:space="preserve">with other </w:t>
      </w:r>
      <w:r w:rsidR="006341CC">
        <w:rPr>
          <w:rFonts w:ascii="Arial" w:hAnsi="Arial" w:cs="Arial"/>
        </w:rPr>
        <w:t xml:space="preserve">Contractors and/or third party </w:t>
      </w:r>
      <w:r w:rsidR="00901555">
        <w:rPr>
          <w:rFonts w:ascii="Arial" w:hAnsi="Arial" w:cs="Arial"/>
        </w:rPr>
        <w:t>administrators</w:t>
      </w:r>
      <w:r>
        <w:rPr>
          <w:rFonts w:ascii="Arial" w:hAnsi="Arial" w:cs="Arial"/>
        </w:rPr>
        <w:t xml:space="preserve">, such as the </w:t>
      </w:r>
      <w:r w:rsidR="00681B5A">
        <w:rPr>
          <w:rFonts w:ascii="Arial" w:hAnsi="Arial" w:cs="Arial"/>
        </w:rPr>
        <w:t xml:space="preserve">Department’s </w:t>
      </w:r>
      <w:r>
        <w:rPr>
          <w:rFonts w:ascii="Arial" w:hAnsi="Arial" w:cs="Arial"/>
        </w:rPr>
        <w:t xml:space="preserve">data warehouse, PBM, </w:t>
      </w:r>
      <w:r w:rsidR="00681B5A">
        <w:rPr>
          <w:rFonts w:ascii="Arial" w:hAnsi="Arial" w:cs="Arial"/>
        </w:rPr>
        <w:t xml:space="preserve">Board’s </w:t>
      </w:r>
      <w:r>
        <w:rPr>
          <w:rFonts w:ascii="Arial" w:hAnsi="Arial" w:cs="Arial"/>
        </w:rPr>
        <w:t>consulting actuar</w:t>
      </w:r>
      <w:r w:rsidR="00681B5A">
        <w:rPr>
          <w:rFonts w:ascii="Arial" w:hAnsi="Arial" w:cs="Arial"/>
        </w:rPr>
        <w:t>y</w:t>
      </w:r>
      <w:r>
        <w:rPr>
          <w:rFonts w:ascii="Arial" w:hAnsi="Arial" w:cs="Arial"/>
        </w:rPr>
        <w:t xml:space="preserve">, </w:t>
      </w:r>
      <w:r w:rsidR="00FA71F1">
        <w:rPr>
          <w:rFonts w:ascii="Arial" w:hAnsi="Arial" w:cs="Arial"/>
        </w:rPr>
        <w:t xml:space="preserve">and </w:t>
      </w:r>
      <w:r>
        <w:rPr>
          <w:rFonts w:ascii="Arial" w:hAnsi="Arial" w:cs="Arial"/>
        </w:rPr>
        <w:t xml:space="preserve">wellness </w:t>
      </w:r>
      <w:r w:rsidR="00681B5A">
        <w:rPr>
          <w:rFonts w:ascii="Arial" w:hAnsi="Arial" w:cs="Arial"/>
        </w:rPr>
        <w:t xml:space="preserve">and disease management </w:t>
      </w:r>
      <w:r w:rsidR="006341CC">
        <w:rPr>
          <w:rFonts w:ascii="Arial" w:hAnsi="Arial" w:cs="Arial"/>
        </w:rPr>
        <w:t>Contractor</w:t>
      </w:r>
      <w:r>
        <w:rPr>
          <w:rFonts w:ascii="Arial" w:hAnsi="Arial" w:cs="Arial"/>
        </w:rPr>
        <w:t>.</w:t>
      </w:r>
    </w:p>
    <w:p w14:paraId="34C79CE2" w14:textId="24517032" w:rsidR="00955FAD" w:rsidRDefault="00955FAD" w:rsidP="00DF5BD7">
      <w:pPr>
        <w:pStyle w:val="LRWLBodyText"/>
        <w:jc w:val="both"/>
        <w:rPr>
          <w:rFonts w:cs="Arial"/>
        </w:rPr>
      </w:pPr>
      <w:r w:rsidRPr="00D23466">
        <w:rPr>
          <w:rFonts w:cs="Arial"/>
        </w:rPr>
        <w:t xml:space="preserve">The </w:t>
      </w:r>
      <w:r w:rsidR="00D23466">
        <w:rPr>
          <w:rFonts w:cs="Arial"/>
        </w:rPr>
        <w:t>Proposer</w:t>
      </w:r>
      <w:r w:rsidRPr="00D23466">
        <w:rPr>
          <w:rFonts w:cs="Arial"/>
        </w:rPr>
        <w:t xml:space="preserve"> may offer regional and/or one statewide</w:t>
      </w:r>
      <w:r w:rsidR="00D12C2B">
        <w:rPr>
          <w:rFonts w:cs="Arial"/>
        </w:rPr>
        <w:t>/nationwide</w:t>
      </w:r>
      <w:r w:rsidRPr="00D23466">
        <w:rPr>
          <w:rFonts w:cs="Arial"/>
        </w:rPr>
        <w:t xml:space="preserve"> provider network to accommodate all eligible State and WPE </w:t>
      </w:r>
      <w:r w:rsidR="000B699E">
        <w:rPr>
          <w:rFonts w:cs="Arial"/>
        </w:rPr>
        <w:t>Participants</w:t>
      </w:r>
      <w:r w:rsidRPr="00D23466">
        <w:rPr>
          <w:rFonts w:cs="Arial"/>
        </w:rPr>
        <w:t xml:space="preserve">. Many of these </w:t>
      </w:r>
      <w:r w:rsidR="000B699E">
        <w:rPr>
          <w:rFonts w:cs="Arial"/>
        </w:rPr>
        <w:t>Participants</w:t>
      </w:r>
      <w:r w:rsidRPr="00D23466">
        <w:rPr>
          <w:rFonts w:cs="Arial"/>
        </w:rPr>
        <w:t xml:space="preserve"> are located in rural areas of Wisconsin, or are out-of-state.</w:t>
      </w:r>
      <w:r>
        <w:rPr>
          <w:rFonts w:cs="Arial"/>
        </w:rPr>
        <w:t xml:space="preserve"> </w:t>
      </w:r>
    </w:p>
    <w:p w14:paraId="68DA58B3" w14:textId="1BC75CB6" w:rsidR="00955FAD" w:rsidRDefault="00901555" w:rsidP="00EA4063">
      <w:pPr>
        <w:jc w:val="both"/>
        <w:rPr>
          <w:rFonts w:ascii="Arial" w:hAnsi="Arial" w:cs="Arial"/>
        </w:rPr>
      </w:pPr>
      <w:r w:rsidRPr="00E14F15">
        <w:rPr>
          <w:rFonts w:ascii="Arial" w:hAnsi="Arial" w:cs="Arial"/>
        </w:rPr>
        <w:t xml:space="preserve">The Proposer must administer the Uniform Benefits, as written in </w:t>
      </w:r>
      <w:r w:rsidR="00D12C2B" w:rsidRPr="00E14F15">
        <w:rPr>
          <w:rFonts w:ascii="Arial" w:hAnsi="Arial" w:cs="Arial"/>
        </w:rPr>
        <w:t xml:space="preserve">Section 400 </w:t>
      </w:r>
      <w:r w:rsidR="00E14F15" w:rsidRPr="00E14F15">
        <w:rPr>
          <w:rFonts w:ascii="Arial" w:hAnsi="Arial" w:cs="Arial"/>
        </w:rPr>
        <w:t xml:space="preserve">of the Pro Forma State of Wisconsin Contract in </w:t>
      </w:r>
      <w:r w:rsidRPr="00E14F15">
        <w:rPr>
          <w:rFonts w:ascii="Arial" w:hAnsi="Arial" w:cs="Arial"/>
        </w:rPr>
        <w:t>Exhibit 1</w:t>
      </w:r>
      <w:r w:rsidR="002C281B" w:rsidRPr="00E14F15">
        <w:rPr>
          <w:rFonts w:ascii="Arial" w:hAnsi="Arial" w:cs="Arial"/>
        </w:rPr>
        <w:t>,</w:t>
      </w:r>
      <w:r w:rsidR="002C281B">
        <w:rPr>
          <w:rFonts w:ascii="Arial" w:hAnsi="Arial" w:cs="Arial"/>
        </w:rPr>
        <w:t xml:space="preserve"> </w:t>
      </w:r>
      <w:r w:rsidR="00D12C2B">
        <w:rPr>
          <w:rFonts w:ascii="Arial" w:hAnsi="Arial" w:cs="Arial"/>
        </w:rPr>
        <w:t>or as approved by the Board prior to January 1, 2018</w:t>
      </w:r>
      <w:r w:rsidR="00955FAD" w:rsidRPr="00FA6714">
        <w:rPr>
          <w:rFonts w:ascii="Arial" w:hAnsi="Arial" w:cs="Arial"/>
        </w:rPr>
        <w:t>.</w:t>
      </w:r>
      <w:r w:rsidR="00955FAD" w:rsidRPr="00915D74">
        <w:rPr>
          <w:rFonts w:ascii="Arial" w:hAnsi="Arial" w:cs="Arial"/>
        </w:rPr>
        <w:t xml:space="preserve"> </w:t>
      </w:r>
    </w:p>
    <w:p w14:paraId="41A1D073" w14:textId="38925E40" w:rsidR="00955FAD" w:rsidRPr="00D23466" w:rsidRDefault="003910D8" w:rsidP="00EA4063">
      <w:pPr>
        <w:jc w:val="both"/>
        <w:rPr>
          <w:rFonts w:cs="Arial"/>
        </w:rPr>
      </w:pPr>
      <w:r>
        <w:rPr>
          <w:rFonts w:ascii="Arial" w:hAnsi="Arial" w:cs="Arial"/>
        </w:rPr>
        <w:lastRenderedPageBreak/>
        <w:t>T</w:t>
      </w:r>
      <w:r w:rsidR="00955FAD" w:rsidRPr="009305FE">
        <w:rPr>
          <w:rFonts w:ascii="Arial" w:hAnsi="Arial" w:cs="Arial"/>
        </w:rPr>
        <w:t>he Board will only consider proposals to operate the group health plan on a self-insured (administrative services only) arrangement. Prescription drug coverage is not provided through this program</w:t>
      </w:r>
      <w:r w:rsidR="00955FAD">
        <w:t>.</w:t>
      </w:r>
    </w:p>
    <w:p w14:paraId="7BADC75E" w14:textId="77777777" w:rsidR="006456A2" w:rsidRPr="00273653" w:rsidRDefault="006456A2" w:rsidP="00644C74">
      <w:pPr>
        <w:pStyle w:val="Heading2"/>
        <w:ind w:left="720" w:hanging="720"/>
      </w:pPr>
      <w:r w:rsidRPr="00273653">
        <w:t>Procuring and Contracting Agency</w:t>
      </w:r>
    </w:p>
    <w:p w14:paraId="54C64DCB" w14:textId="05821324" w:rsidR="006456A2" w:rsidRPr="00451A40" w:rsidRDefault="006456A2" w:rsidP="00EA4063">
      <w:pPr>
        <w:pStyle w:val="LRWLBodyText"/>
        <w:jc w:val="both"/>
        <w:rPr>
          <w:rFonts w:cs="Arial"/>
        </w:rPr>
      </w:pPr>
      <w:r w:rsidRPr="00273653">
        <w:rPr>
          <w:rFonts w:cs="Arial"/>
        </w:rPr>
        <w:t xml:space="preserve">This RFP is issued for the State of Wisconsin by </w:t>
      </w:r>
      <w:r w:rsidRPr="00451A40">
        <w:rPr>
          <w:rFonts w:cs="Arial"/>
        </w:rPr>
        <w:t>the Department of Employee Trust Funds</w:t>
      </w:r>
      <w:r w:rsidR="00EF3371" w:rsidRPr="00451A40">
        <w:rPr>
          <w:rFonts w:cs="Arial"/>
        </w:rPr>
        <w:t xml:space="preserve"> on behalf of the State of Wisconsin Group Insurance Board</w:t>
      </w:r>
      <w:r w:rsidRPr="00451A40">
        <w:rPr>
          <w:rFonts w:cs="Arial"/>
        </w:rPr>
        <w:t xml:space="preserve">. The Department is the sole point of contact for the State </w:t>
      </w:r>
      <w:r w:rsidR="001A6D7F" w:rsidRPr="00451A40">
        <w:rPr>
          <w:rFonts w:cs="Arial"/>
        </w:rPr>
        <w:t>of Wisconsin</w:t>
      </w:r>
      <w:r w:rsidRPr="00451A40">
        <w:rPr>
          <w:rFonts w:cs="Arial"/>
        </w:rPr>
        <w:t xml:space="preserve"> in the selection process. The terms “State,” “ETF,” </w:t>
      </w:r>
      <w:r w:rsidR="007C4583" w:rsidRPr="00451A40">
        <w:rPr>
          <w:rFonts w:cs="Arial"/>
        </w:rPr>
        <w:t>and</w:t>
      </w:r>
      <w:r w:rsidR="00C97D44" w:rsidRPr="00451A40">
        <w:rPr>
          <w:rFonts w:cs="Arial"/>
        </w:rPr>
        <w:t xml:space="preserve"> </w:t>
      </w:r>
      <w:r w:rsidRPr="00451A40">
        <w:rPr>
          <w:rFonts w:cs="Arial"/>
        </w:rPr>
        <w:t xml:space="preserve">“Department” may be used interchangeably in this </w:t>
      </w:r>
      <w:r w:rsidR="003860E5">
        <w:rPr>
          <w:rFonts w:cs="Arial"/>
        </w:rPr>
        <w:t>RFP</w:t>
      </w:r>
      <w:r w:rsidR="003860E5" w:rsidRPr="00451A40">
        <w:rPr>
          <w:rFonts w:cs="Arial"/>
        </w:rPr>
        <w:t xml:space="preserve"> </w:t>
      </w:r>
      <w:r w:rsidRPr="00451A40">
        <w:rPr>
          <w:rFonts w:cs="Arial"/>
        </w:rPr>
        <w:t>and its attachments.</w:t>
      </w:r>
    </w:p>
    <w:p w14:paraId="11734FCE" w14:textId="44C7FA29" w:rsidR="00A000BF" w:rsidRDefault="006456A2" w:rsidP="00EA4063">
      <w:pPr>
        <w:pStyle w:val="LRWLBodyText"/>
        <w:jc w:val="both"/>
      </w:pPr>
      <w:r w:rsidRPr="00451A40">
        <w:rPr>
          <w:rFonts w:cs="Arial"/>
        </w:rPr>
        <w:t>Prospective Proposers are prohibited from contacting any person other than the individual l</w:t>
      </w:r>
      <w:r w:rsidR="004E0B14" w:rsidRPr="00451A40">
        <w:rPr>
          <w:rFonts w:cs="Arial"/>
        </w:rPr>
        <w:t xml:space="preserve">isted </w:t>
      </w:r>
      <w:r w:rsidR="00E06469">
        <w:rPr>
          <w:rFonts w:cs="Arial"/>
        </w:rPr>
        <w:t>below</w:t>
      </w:r>
      <w:r w:rsidR="004E0B14" w:rsidRPr="00451A40">
        <w:rPr>
          <w:rFonts w:cs="Arial"/>
        </w:rPr>
        <w:t xml:space="preserve"> regarding this RFP. </w:t>
      </w:r>
      <w:r w:rsidRPr="00451A40">
        <w:rPr>
          <w:rFonts w:cs="Arial"/>
        </w:rPr>
        <w:t xml:space="preserve">Violation of this requirement may result in the Proposer being disqualified from further consideration. </w:t>
      </w:r>
    </w:p>
    <w:p w14:paraId="51D838D1" w14:textId="1F8D2037" w:rsidR="006456A2" w:rsidRPr="00451A40" w:rsidRDefault="00A000BF" w:rsidP="006456A2">
      <w:pPr>
        <w:tabs>
          <w:tab w:val="left" w:pos="1440"/>
          <w:tab w:val="left" w:pos="5760"/>
        </w:tabs>
        <w:rPr>
          <w:rFonts w:ascii="Arial" w:hAnsi="Arial" w:cs="Arial"/>
        </w:rPr>
      </w:pPr>
      <w:r>
        <w:rPr>
          <w:rFonts w:ascii="Arial" w:hAnsi="Arial" w:cs="Arial"/>
        </w:rPr>
        <w:tab/>
      </w:r>
      <w:r w:rsidR="006456A2" w:rsidRPr="00451A40">
        <w:rPr>
          <w:rFonts w:ascii="Arial" w:hAnsi="Arial" w:cs="Arial"/>
          <w:u w:val="single"/>
        </w:rPr>
        <w:t>Express delivery</w:t>
      </w:r>
      <w:r w:rsidR="006456A2" w:rsidRPr="00451A40">
        <w:rPr>
          <w:rFonts w:ascii="Arial" w:hAnsi="Arial" w:cs="Arial"/>
        </w:rPr>
        <w:t>:</w:t>
      </w:r>
      <w:r w:rsidR="006456A2" w:rsidRPr="00451A40">
        <w:rPr>
          <w:rFonts w:ascii="Arial" w:hAnsi="Arial" w:cs="Arial"/>
        </w:rPr>
        <w:tab/>
      </w:r>
      <w:r w:rsidR="006A0AE7" w:rsidRPr="00451A40">
        <w:rPr>
          <w:rFonts w:ascii="Arial" w:hAnsi="Arial" w:cs="Arial"/>
          <w:u w:val="single"/>
        </w:rPr>
        <w:t xml:space="preserve">USPS </w:t>
      </w:r>
      <w:r w:rsidR="006456A2" w:rsidRPr="00451A40">
        <w:rPr>
          <w:rFonts w:ascii="Arial" w:hAnsi="Arial" w:cs="Arial"/>
          <w:u w:val="single"/>
        </w:rPr>
        <w:t>Mail delivery</w:t>
      </w:r>
      <w:r w:rsidR="006456A2" w:rsidRPr="00451A40">
        <w:rPr>
          <w:rFonts w:ascii="Arial" w:hAnsi="Arial" w:cs="Arial"/>
        </w:rPr>
        <w:t>:</w:t>
      </w:r>
      <w:r w:rsidR="006456A2" w:rsidRPr="00451A40">
        <w:rPr>
          <w:rFonts w:ascii="Arial" w:hAnsi="Arial" w:cs="Arial"/>
        </w:rPr>
        <w:tab/>
      </w:r>
      <w:r w:rsidR="006456A2" w:rsidRPr="00451A40">
        <w:rPr>
          <w:rFonts w:ascii="Arial" w:hAnsi="Arial" w:cs="Arial"/>
        </w:rPr>
        <w:tab/>
      </w:r>
      <w:r w:rsidR="006456A2" w:rsidRPr="00451A40">
        <w:rPr>
          <w:rFonts w:ascii="Arial" w:hAnsi="Arial" w:cs="Arial"/>
        </w:rPr>
        <w:tab/>
      </w:r>
    </w:p>
    <w:p w14:paraId="7B61C44D" w14:textId="07406C48" w:rsidR="00690925" w:rsidRPr="00273653" w:rsidRDefault="006456A2" w:rsidP="00690925">
      <w:pPr>
        <w:tabs>
          <w:tab w:val="left" w:pos="1440"/>
          <w:tab w:val="left" w:pos="5760"/>
        </w:tabs>
        <w:spacing w:before="0" w:after="0"/>
        <w:rPr>
          <w:rFonts w:ascii="Arial" w:hAnsi="Arial" w:cs="Arial"/>
        </w:rPr>
      </w:pPr>
      <w:r w:rsidRPr="00451A40">
        <w:rPr>
          <w:rFonts w:ascii="Arial" w:hAnsi="Arial" w:cs="Arial"/>
        </w:rPr>
        <w:tab/>
      </w:r>
      <w:r w:rsidR="008F2153">
        <w:rPr>
          <w:rFonts w:ascii="Arial" w:hAnsi="Arial" w:cs="Arial"/>
        </w:rPr>
        <w:t>Michael D. McNally, Jr.</w:t>
      </w:r>
      <w:r w:rsidR="00690925" w:rsidRPr="00273653">
        <w:rPr>
          <w:rFonts w:ascii="Arial" w:hAnsi="Arial" w:cs="Arial"/>
        </w:rPr>
        <w:tab/>
      </w:r>
      <w:r w:rsidR="008F2153">
        <w:rPr>
          <w:rFonts w:ascii="Arial" w:hAnsi="Arial" w:cs="Arial"/>
        </w:rPr>
        <w:t>Michael D. McNally, Jr.</w:t>
      </w:r>
    </w:p>
    <w:p w14:paraId="70B4BFC0" w14:textId="782900C6" w:rsidR="00690925" w:rsidRPr="00787EAA" w:rsidRDefault="00690925" w:rsidP="00690925">
      <w:pPr>
        <w:tabs>
          <w:tab w:val="left" w:pos="1440"/>
          <w:tab w:val="left" w:pos="5760"/>
        </w:tabs>
        <w:spacing w:before="0" w:after="0"/>
        <w:rPr>
          <w:rFonts w:ascii="Arial" w:hAnsi="Arial" w:cs="Arial"/>
        </w:rPr>
      </w:pPr>
      <w:r w:rsidRPr="00273653">
        <w:rPr>
          <w:rFonts w:ascii="Arial" w:hAnsi="Arial" w:cs="Arial"/>
        </w:rPr>
        <w:tab/>
      </w:r>
      <w:r w:rsidRPr="0050303E">
        <w:rPr>
          <w:rFonts w:ascii="Arial" w:hAnsi="Arial" w:cs="Arial"/>
          <w:b/>
        </w:rPr>
        <w:t>RFP ET</w:t>
      </w:r>
      <w:r w:rsidR="008F2153">
        <w:rPr>
          <w:rFonts w:ascii="Arial" w:hAnsi="Arial" w:cs="Arial"/>
          <w:b/>
        </w:rPr>
        <w:t>G0003</w:t>
      </w:r>
      <w:r w:rsidRPr="00787EAA">
        <w:rPr>
          <w:rFonts w:ascii="Arial" w:hAnsi="Arial" w:cs="Arial"/>
        </w:rPr>
        <w:tab/>
      </w:r>
      <w:r w:rsidRPr="0050303E">
        <w:rPr>
          <w:rFonts w:ascii="Arial" w:hAnsi="Arial" w:cs="Arial"/>
          <w:b/>
        </w:rPr>
        <w:t>RFP ET</w:t>
      </w:r>
      <w:r w:rsidR="008F2153">
        <w:rPr>
          <w:rFonts w:ascii="Arial" w:hAnsi="Arial" w:cs="Arial"/>
          <w:b/>
        </w:rPr>
        <w:t>G0003</w:t>
      </w:r>
    </w:p>
    <w:p w14:paraId="612D0A61" w14:textId="77777777" w:rsidR="00690925" w:rsidRPr="00273653" w:rsidRDefault="00690925" w:rsidP="00690925">
      <w:pPr>
        <w:tabs>
          <w:tab w:val="left" w:pos="1440"/>
          <w:tab w:val="left" w:pos="5760"/>
        </w:tabs>
        <w:spacing w:before="0" w:after="0"/>
        <w:rPr>
          <w:rFonts w:ascii="Arial" w:hAnsi="Arial" w:cs="Arial"/>
        </w:rPr>
      </w:pPr>
      <w:r w:rsidRPr="00787EAA">
        <w:rPr>
          <w:rFonts w:ascii="Arial" w:hAnsi="Arial" w:cs="Arial"/>
        </w:rPr>
        <w:tab/>
        <w:t>Dept. of Employee Trust Funds</w:t>
      </w:r>
      <w:r w:rsidRPr="00787EAA">
        <w:rPr>
          <w:rFonts w:ascii="Arial" w:hAnsi="Arial" w:cs="Arial"/>
        </w:rPr>
        <w:tab/>
        <w:t>Dept. of Employee</w:t>
      </w:r>
      <w:r w:rsidRPr="00273653">
        <w:rPr>
          <w:rFonts w:ascii="Arial" w:hAnsi="Arial" w:cs="Arial"/>
        </w:rPr>
        <w:t xml:space="preserve"> Trust Funds</w:t>
      </w:r>
    </w:p>
    <w:p w14:paraId="17F41F28" w14:textId="77777777" w:rsidR="00690925" w:rsidRPr="00273653" w:rsidRDefault="00690925" w:rsidP="00690925">
      <w:pPr>
        <w:tabs>
          <w:tab w:val="left" w:pos="1440"/>
          <w:tab w:val="left" w:pos="5760"/>
        </w:tabs>
        <w:spacing w:before="0" w:after="0"/>
        <w:rPr>
          <w:rFonts w:ascii="Arial" w:hAnsi="Arial" w:cs="Arial"/>
        </w:rPr>
      </w:pPr>
      <w:r w:rsidRPr="00273653">
        <w:rPr>
          <w:rFonts w:ascii="Arial" w:hAnsi="Arial" w:cs="Arial"/>
        </w:rPr>
        <w:tab/>
        <w:t>801 West Badger Road</w:t>
      </w:r>
      <w:r w:rsidRPr="00273653">
        <w:rPr>
          <w:rFonts w:ascii="Arial" w:hAnsi="Arial" w:cs="Arial"/>
        </w:rPr>
        <w:tab/>
        <w:t>PO Box 7931</w:t>
      </w:r>
    </w:p>
    <w:p w14:paraId="0B5BF4F0" w14:textId="77777777" w:rsidR="00690925" w:rsidRPr="00273653" w:rsidRDefault="00690925" w:rsidP="00690925">
      <w:pPr>
        <w:tabs>
          <w:tab w:val="left" w:pos="1440"/>
          <w:tab w:val="left" w:pos="5760"/>
        </w:tabs>
        <w:spacing w:before="0" w:after="0"/>
        <w:rPr>
          <w:rFonts w:ascii="Arial" w:hAnsi="Arial" w:cs="Arial"/>
        </w:rPr>
      </w:pPr>
      <w:r w:rsidRPr="00273653">
        <w:rPr>
          <w:rFonts w:ascii="Arial" w:hAnsi="Arial" w:cs="Arial"/>
        </w:rPr>
        <w:tab/>
        <w:t>Madison, WI  53713-2526</w:t>
      </w:r>
      <w:r w:rsidRPr="00273653">
        <w:rPr>
          <w:rFonts w:ascii="Arial" w:hAnsi="Arial" w:cs="Arial"/>
        </w:rPr>
        <w:tab/>
        <w:t>Madison, WI  53707-7931</w:t>
      </w:r>
    </w:p>
    <w:p w14:paraId="61D03F87" w14:textId="77777777" w:rsidR="00690925" w:rsidRPr="00273653" w:rsidRDefault="00690925" w:rsidP="00690925">
      <w:pPr>
        <w:tabs>
          <w:tab w:val="left" w:pos="2700"/>
          <w:tab w:val="left" w:pos="4320"/>
          <w:tab w:val="left" w:pos="5760"/>
        </w:tabs>
        <w:spacing w:before="0" w:after="0"/>
        <w:rPr>
          <w:rFonts w:ascii="Arial" w:hAnsi="Arial" w:cs="Arial"/>
        </w:rPr>
      </w:pPr>
    </w:p>
    <w:p w14:paraId="6BBC446F" w14:textId="0A31E879" w:rsidR="00690925" w:rsidRPr="00273653" w:rsidRDefault="00690925" w:rsidP="00690925">
      <w:pPr>
        <w:tabs>
          <w:tab w:val="left" w:pos="2700"/>
          <w:tab w:val="left" w:pos="4320"/>
          <w:tab w:val="left" w:pos="5760"/>
        </w:tabs>
        <w:spacing w:before="0" w:after="0"/>
        <w:rPr>
          <w:rFonts w:ascii="Arial" w:hAnsi="Arial" w:cs="Arial"/>
        </w:rPr>
      </w:pPr>
      <w:r w:rsidRPr="00273653">
        <w:rPr>
          <w:rFonts w:ascii="Arial" w:hAnsi="Arial" w:cs="Arial"/>
        </w:rPr>
        <w:tab/>
        <w:t>Telephone: 608-</w:t>
      </w:r>
      <w:r w:rsidR="008F2153">
        <w:rPr>
          <w:rFonts w:ascii="Arial" w:hAnsi="Arial" w:cs="Arial"/>
        </w:rPr>
        <w:t>261-9032</w:t>
      </w:r>
    </w:p>
    <w:p w14:paraId="309A4BF7" w14:textId="77777777" w:rsidR="00690925" w:rsidRDefault="00690925" w:rsidP="00690925">
      <w:pPr>
        <w:tabs>
          <w:tab w:val="left" w:pos="2700"/>
          <w:tab w:val="left" w:pos="4320"/>
          <w:tab w:val="left" w:pos="5760"/>
        </w:tabs>
        <w:spacing w:before="0" w:after="0"/>
        <w:rPr>
          <w:rFonts w:ascii="Arial" w:hAnsi="Arial" w:cs="Arial"/>
        </w:rPr>
      </w:pPr>
      <w:r w:rsidRPr="00273653">
        <w:rPr>
          <w:rFonts w:ascii="Arial" w:hAnsi="Arial" w:cs="Arial"/>
        </w:rPr>
        <w:tab/>
        <w:t xml:space="preserve">E-mail: </w:t>
      </w:r>
      <w:hyperlink r:id="rId17" w:history="1">
        <w:r w:rsidRPr="00643C65">
          <w:rPr>
            <w:rStyle w:val="Hyperlink"/>
            <w:rFonts w:ascii="Arial" w:hAnsi="Arial" w:cs="Arial"/>
          </w:rPr>
          <w:t>ETFSMBProcurement@etf.wi.gov</w:t>
        </w:r>
      </w:hyperlink>
    </w:p>
    <w:p w14:paraId="029FE4BE" w14:textId="77777777" w:rsidR="006456A2" w:rsidRPr="00273653" w:rsidRDefault="006456A2" w:rsidP="00644C74">
      <w:pPr>
        <w:pStyle w:val="Heading2"/>
        <w:ind w:left="720" w:hanging="720"/>
      </w:pPr>
      <w:r w:rsidRPr="00273653">
        <w:t>Definitions and Acronyms</w:t>
      </w:r>
    </w:p>
    <w:p w14:paraId="4B171089" w14:textId="53752258" w:rsidR="006456A2" w:rsidRDefault="006456A2" w:rsidP="00EA4063">
      <w:pPr>
        <w:pStyle w:val="LRWLBodyText"/>
        <w:jc w:val="both"/>
        <w:rPr>
          <w:rFonts w:cs="Arial"/>
        </w:rPr>
      </w:pPr>
      <w:r w:rsidRPr="00273653">
        <w:rPr>
          <w:rFonts w:cs="Arial"/>
        </w:rPr>
        <w:t>Words and terms shall be given their ordinary and usual meanings</w:t>
      </w:r>
      <w:r w:rsidR="000A6F08">
        <w:rPr>
          <w:rFonts w:cs="Arial"/>
        </w:rPr>
        <w:t xml:space="preserve">. </w:t>
      </w:r>
      <w:r w:rsidRPr="00273653">
        <w:rPr>
          <w:rFonts w:cs="Arial"/>
        </w:rPr>
        <w:t>Where capitalized in th</w:t>
      </w:r>
      <w:r w:rsidR="00690925">
        <w:rPr>
          <w:rFonts w:cs="Arial"/>
        </w:rPr>
        <w:t>is</w:t>
      </w:r>
      <w:r w:rsidRPr="00273653">
        <w:rPr>
          <w:rFonts w:cs="Arial"/>
        </w:rPr>
        <w:t xml:space="preserve"> RFP, the following definitions and acronyms shall have the meanings indicated unless otherwise </w:t>
      </w:r>
      <w:r w:rsidR="00316DB9">
        <w:rPr>
          <w:rFonts w:cs="Arial"/>
        </w:rPr>
        <w:t>noted</w:t>
      </w:r>
      <w:r w:rsidR="000A6F08">
        <w:rPr>
          <w:rFonts w:cs="Arial"/>
        </w:rPr>
        <w:t xml:space="preserve">. </w:t>
      </w:r>
      <w:r w:rsidRPr="00273653">
        <w:rPr>
          <w:rFonts w:cs="Arial"/>
        </w:rPr>
        <w:t xml:space="preserve">The meanings shall be applicable to the singular, plural, masculine, feminine, and neuter </w:t>
      </w:r>
      <w:r w:rsidR="00030A18">
        <w:rPr>
          <w:rFonts w:cs="Arial"/>
        </w:rPr>
        <w:t xml:space="preserve">forms </w:t>
      </w:r>
      <w:r w:rsidRPr="00273653">
        <w:rPr>
          <w:rFonts w:cs="Arial"/>
        </w:rPr>
        <w:t>of the words and terms</w:t>
      </w:r>
      <w:r w:rsidR="000A6F08">
        <w:rPr>
          <w:rFonts w:cs="Arial"/>
        </w:rPr>
        <w:t xml:space="preserve">. </w:t>
      </w:r>
    </w:p>
    <w:p w14:paraId="549F0CFA" w14:textId="77777777" w:rsidR="006456A2" w:rsidRPr="00273653" w:rsidRDefault="006456A2" w:rsidP="00EA4063">
      <w:pPr>
        <w:pStyle w:val="LRWLBodyText"/>
        <w:jc w:val="both"/>
        <w:rPr>
          <w:rFonts w:cs="Arial"/>
          <w:b/>
        </w:rPr>
      </w:pPr>
      <w:r w:rsidRPr="00273653">
        <w:rPr>
          <w:rFonts w:cs="Arial"/>
          <w:b/>
          <w:u w:val="single"/>
        </w:rPr>
        <w:t>Business Day</w:t>
      </w:r>
      <w:r w:rsidRPr="00273653">
        <w:rPr>
          <w:rFonts w:cs="Arial"/>
          <w:b/>
        </w:rPr>
        <w:t xml:space="preserve"> </w:t>
      </w:r>
      <w:r w:rsidRPr="00273653">
        <w:rPr>
          <w:rFonts w:cs="Arial"/>
        </w:rPr>
        <w:t>means each Calendar Day except Saturday, Sunday, and official State of Wisconsin holidays (see also: Calendar Day, Day).</w:t>
      </w:r>
    </w:p>
    <w:p w14:paraId="74C1C1C9" w14:textId="3438B587" w:rsidR="006456A2" w:rsidRPr="00273653" w:rsidRDefault="006456A2" w:rsidP="00EA4063">
      <w:pPr>
        <w:pStyle w:val="LRWLBodyText"/>
        <w:jc w:val="both"/>
        <w:rPr>
          <w:rFonts w:cs="Arial"/>
          <w:b/>
        </w:rPr>
      </w:pPr>
      <w:r w:rsidRPr="00273653">
        <w:rPr>
          <w:rFonts w:cs="Arial"/>
          <w:b/>
          <w:u w:val="single"/>
        </w:rPr>
        <w:t>Calendar Day</w:t>
      </w:r>
      <w:r w:rsidRPr="00273653">
        <w:rPr>
          <w:rFonts w:cs="Arial"/>
          <w:b/>
        </w:rPr>
        <w:t xml:space="preserve"> </w:t>
      </w:r>
      <w:r w:rsidRPr="00273653">
        <w:rPr>
          <w:rFonts w:cs="Arial"/>
        </w:rPr>
        <w:t xml:space="preserve">refers to a period of twenty-four </w:t>
      </w:r>
      <w:r w:rsidR="002005D6">
        <w:rPr>
          <w:rFonts w:cs="Arial"/>
        </w:rPr>
        <w:t xml:space="preserve">(24) </w:t>
      </w:r>
      <w:r w:rsidRPr="00273653">
        <w:rPr>
          <w:rFonts w:cs="Arial"/>
        </w:rPr>
        <w:t>hours starting at midnight.</w:t>
      </w:r>
    </w:p>
    <w:p w14:paraId="48343C99" w14:textId="27449859" w:rsidR="006456A2" w:rsidRPr="00273653" w:rsidRDefault="006456A2" w:rsidP="00EA4063">
      <w:pPr>
        <w:pStyle w:val="LRWLBodyText"/>
        <w:jc w:val="both"/>
        <w:rPr>
          <w:rFonts w:cs="Arial"/>
          <w:b/>
        </w:rPr>
      </w:pPr>
      <w:r w:rsidRPr="00273653">
        <w:rPr>
          <w:rFonts w:cs="Arial"/>
          <w:b/>
          <w:u w:val="single"/>
        </w:rPr>
        <w:t>Calendar of Events</w:t>
      </w:r>
      <w:r w:rsidRPr="00273653">
        <w:rPr>
          <w:rFonts w:cs="Arial"/>
          <w:b/>
        </w:rPr>
        <w:t xml:space="preserve"> </w:t>
      </w:r>
      <w:r w:rsidRPr="00273653">
        <w:rPr>
          <w:rFonts w:cs="Arial"/>
        </w:rPr>
        <w:t>mean</w:t>
      </w:r>
      <w:r w:rsidR="00C64A8A">
        <w:rPr>
          <w:rFonts w:cs="Arial"/>
        </w:rPr>
        <w:t>s the schedule of events in RFP</w:t>
      </w:r>
      <w:r w:rsidRPr="00273653">
        <w:rPr>
          <w:rFonts w:cs="Arial"/>
        </w:rPr>
        <w:t xml:space="preserve"> Section </w:t>
      </w:r>
      <w:r w:rsidR="0047447D">
        <w:rPr>
          <w:rFonts w:cs="Arial"/>
        </w:rPr>
        <w:t>1.9</w:t>
      </w:r>
      <w:r w:rsidRPr="00273653">
        <w:rPr>
          <w:rFonts w:cs="Arial"/>
        </w:rPr>
        <w:t>.</w:t>
      </w:r>
    </w:p>
    <w:p w14:paraId="170587BC" w14:textId="44A743B5" w:rsidR="006456A2" w:rsidRPr="00273653" w:rsidRDefault="006456A2" w:rsidP="00EA4063">
      <w:pPr>
        <w:pStyle w:val="LRWLBodyText"/>
        <w:jc w:val="both"/>
        <w:rPr>
          <w:rFonts w:cs="Arial"/>
          <w:b/>
        </w:rPr>
      </w:pPr>
      <w:r w:rsidRPr="00273653">
        <w:rPr>
          <w:rFonts w:cs="Arial"/>
          <w:b/>
          <w:u w:val="single"/>
        </w:rPr>
        <w:t>Confidential Information</w:t>
      </w:r>
      <w:r w:rsidRPr="00273653">
        <w:rPr>
          <w:rFonts w:cs="Arial"/>
        </w:rPr>
        <w:t xml:space="preserve"> </w:t>
      </w:r>
      <w:r w:rsidR="00C53B06" w:rsidRPr="00273653">
        <w:rPr>
          <w:rFonts w:cs="Arial"/>
        </w:rPr>
        <w:t xml:space="preserve">means all tangible and intangible information and materials being disclosed in connection with the Contract, in any form or medium without regard to whether the information is owned by the State of Wisconsin or by a third party, which satisfies at least one of the following criteria: (i) Personally Identifiable Information; (ii) Protected Health Information under HIPAA, 45 CFR 160.103; (iii) Proprietary Information; (iv) non-public information related to the State of Wisconsin’s employees, customers, technology (including data bases, data processing and communications networking systems), schematics, specifications, and all information or materials derived therefrom or based thereon; (v) information expressly designated as confidential in writing by the State of Wisconsin; (vi) all information that is restricted or prohibited from disclosure by </w:t>
      </w:r>
      <w:r w:rsidR="00873CDD">
        <w:rPr>
          <w:rFonts w:cs="Arial"/>
        </w:rPr>
        <w:t>State</w:t>
      </w:r>
      <w:r w:rsidR="00C53B06" w:rsidRPr="00273653">
        <w:rPr>
          <w:rFonts w:cs="Arial"/>
        </w:rPr>
        <w:t xml:space="preserve"> or federal law, including Individual Personal Information and Medical Records as governed by Wis. Stat. § 40.07, Wis. Admin. </w:t>
      </w:r>
      <w:r w:rsidR="00D06B51" w:rsidRPr="00273653">
        <w:rPr>
          <w:rFonts w:cs="Arial"/>
        </w:rPr>
        <w:t>Co</w:t>
      </w:r>
      <w:r w:rsidR="00D06B51">
        <w:rPr>
          <w:rFonts w:cs="Arial"/>
        </w:rPr>
        <w:t>de ETF</w:t>
      </w:r>
      <w:r w:rsidR="00BA59D7">
        <w:rPr>
          <w:rFonts w:cs="Arial"/>
        </w:rPr>
        <w:t xml:space="preserve"> 10.70(1) and 10.01(3m); </w:t>
      </w:r>
      <w:r w:rsidR="00BA59D7" w:rsidRPr="00BA59D7">
        <w:rPr>
          <w:rFonts w:cs="Arial"/>
        </w:rPr>
        <w:t>(vi</w:t>
      </w:r>
      <w:r w:rsidR="00030A18">
        <w:rPr>
          <w:rFonts w:cs="Arial"/>
        </w:rPr>
        <w:t>i</w:t>
      </w:r>
      <w:r w:rsidR="00BA59D7" w:rsidRPr="00BA59D7">
        <w:rPr>
          <w:rFonts w:cs="Arial"/>
        </w:rPr>
        <w:t xml:space="preserve">) any material submitted by the </w:t>
      </w:r>
      <w:r w:rsidR="00CB52E7">
        <w:rPr>
          <w:rFonts w:cs="Arial"/>
        </w:rPr>
        <w:t>Proposer</w:t>
      </w:r>
      <w:r w:rsidR="00BA59D7" w:rsidRPr="00BA59D7">
        <w:rPr>
          <w:rFonts w:cs="Arial"/>
        </w:rPr>
        <w:t xml:space="preserve"> in response to this </w:t>
      </w:r>
      <w:r w:rsidR="00CB52E7">
        <w:rPr>
          <w:rFonts w:cs="Arial"/>
        </w:rPr>
        <w:t>RFP</w:t>
      </w:r>
      <w:r w:rsidR="00BA59D7" w:rsidRPr="00BA59D7">
        <w:rPr>
          <w:rFonts w:cs="Arial"/>
        </w:rPr>
        <w:t xml:space="preserve"> that the </w:t>
      </w:r>
      <w:r w:rsidR="00CB52E7">
        <w:rPr>
          <w:rFonts w:cs="Arial"/>
        </w:rPr>
        <w:t>Proposer</w:t>
      </w:r>
      <w:r w:rsidR="00BA59D7" w:rsidRPr="00BA59D7">
        <w:rPr>
          <w:rFonts w:cs="Arial"/>
        </w:rPr>
        <w:t xml:space="preserve"> </w:t>
      </w:r>
      <w:r w:rsidR="007C4583">
        <w:rPr>
          <w:rFonts w:cs="Arial"/>
        </w:rPr>
        <w:t>designates</w:t>
      </w:r>
      <w:r w:rsidR="007C4583" w:rsidRPr="00BA59D7">
        <w:rPr>
          <w:rFonts w:cs="Arial"/>
        </w:rPr>
        <w:t xml:space="preserve"> </w:t>
      </w:r>
      <w:r w:rsidR="00BA59D7" w:rsidRPr="00BA59D7">
        <w:rPr>
          <w:rFonts w:cs="Arial"/>
        </w:rPr>
        <w:t xml:space="preserve">confidential and proprietary information and which qualifies as a trade secret, as </w:t>
      </w:r>
      <w:r w:rsidR="00BA59D7" w:rsidRPr="00970E89">
        <w:rPr>
          <w:rFonts w:cs="Arial"/>
        </w:rPr>
        <w:t xml:space="preserve">provided in </w:t>
      </w:r>
      <w:r w:rsidR="00E12C34" w:rsidRPr="00B55974">
        <w:rPr>
          <w:rFonts w:cs="Arial"/>
        </w:rPr>
        <w:t xml:space="preserve">Wis. Stat. § 19.36 (5) </w:t>
      </w:r>
      <w:r w:rsidR="00BA59D7" w:rsidRPr="00970E89">
        <w:rPr>
          <w:rFonts w:cs="Arial"/>
        </w:rPr>
        <w:t>or</w:t>
      </w:r>
      <w:r w:rsidR="00BA59D7" w:rsidRPr="00BA59D7">
        <w:rPr>
          <w:rFonts w:cs="Arial"/>
        </w:rPr>
        <w:t xml:space="preserve"> material which can be kept confidential under the Wisconsin public records </w:t>
      </w:r>
      <w:r w:rsidR="00BA59D7" w:rsidRPr="00BA59D7">
        <w:rPr>
          <w:rFonts w:cs="Arial"/>
        </w:rPr>
        <w:lastRenderedPageBreak/>
        <w:t xml:space="preserve">law, and identified on a Designation of Confidential and Proprietary Information form (DOA-3027). </w:t>
      </w:r>
      <w:r w:rsidR="00030A18" w:rsidRPr="00BA59D7">
        <w:rPr>
          <w:rFonts w:cs="Arial"/>
        </w:rPr>
        <w:t>Pric</w:t>
      </w:r>
      <w:r w:rsidR="00030A18">
        <w:rPr>
          <w:rFonts w:cs="Arial"/>
        </w:rPr>
        <w:t>ing information</w:t>
      </w:r>
      <w:r w:rsidR="00030A18" w:rsidRPr="00BA59D7">
        <w:rPr>
          <w:rFonts w:cs="Arial"/>
        </w:rPr>
        <w:t xml:space="preserve"> </w:t>
      </w:r>
      <w:r w:rsidR="00BA59D7" w:rsidRPr="00BA59D7">
        <w:rPr>
          <w:rFonts w:cs="Arial"/>
        </w:rPr>
        <w:t>cannot be held confidential.</w:t>
      </w:r>
    </w:p>
    <w:p w14:paraId="4A34FC15" w14:textId="1C7F50DC" w:rsidR="006456A2" w:rsidRPr="00273653" w:rsidRDefault="006456A2" w:rsidP="00EA4063">
      <w:pPr>
        <w:pStyle w:val="LRWLBodyText"/>
        <w:jc w:val="both"/>
        <w:rPr>
          <w:rFonts w:cs="Arial"/>
        </w:rPr>
      </w:pPr>
      <w:r w:rsidRPr="00273653">
        <w:rPr>
          <w:rFonts w:cs="Arial"/>
          <w:b/>
          <w:u w:val="single"/>
        </w:rPr>
        <w:t>Contract</w:t>
      </w:r>
      <w:r w:rsidRPr="00273653">
        <w:rPr>
          <w:rFonts w:cs="Arial"/>
          <w:b/>
        </w:rPr>
        <w:t xml:space="preserve"> </w:t>
      </w:r>
      <w:r w:rsidRPr="00273653">
        <w:rPr>
          <w:rFonts w:cs="Arial"/>
        </w:rPr>
        <w:t>means the written agreement resulting from the successful Proposal and subsequent negotiations that shall incorporate, among other things, th</w:t>
      </w:r>
      <w:r w:rsidR="00EB77ED">
        <w:rPr>
          <w:rFonts w:cs="Arial"/>
        </w:rPr>
        <w:t>is</w:t>
      </w:r>
      <w:r w:rsidRPr="00273653">
        <w:rPr>
          <w:rFonts w:cs="Arial"/>
        </w:rPr>
        <w:t xml:space="preserve"> RFP and </w:t>
      </w:r>
      <w:r w:rsidR="00030A18">
        <w:rPr>
          <w:rFonts w:cs="Arial"/>
        </w:rPr>
        <w:t xml:space="preserve">the </w:t>
      </w:r>
      <w:r w:rsidRPr="00273653">
        <w:rPr>
          <w:rFonts w:cs="Arial"/>
        </w:rPr>
        <w:t xml:space="preserve">successful </w:t>
      </w:r>
      <w:r w:rsidR="00FD510B">
        <w:rPr>
          <w:rFonts w:cs="Arial"/>
        </w:rPr>
        <w:t>Proposer</w:t>
      </w:r>
      <w:r w:rsidRPr="00273653">
        <w:rPr>
          <w:rFonts w:cs="Arial"/>
        </w:rPr>
        <w:t xml:space="preserve">'s Proposal, and all modifications </w:t>
      </w:r>
      <w:r w:rsidR="00C01830">
        <w:rPr>
          <w:rFonts w:cs="Arial"/>
        </w:rPr>
        <w:t>to this agreement</w:t>
      </w:r>
      <w:r w:rsidRPr="00273653">
        <w:rPr>
          <w:rFonts w:cs="Arial"/>
        </w:rPr>
        <w:t>, and in addition shall contain such other terms and conditions as may be required by the State</w:t>
      </w:r>
      <w:r w:rsidR="007931FF" w:rsidRPr="00273653">
        <w:rPr>
          <w:rFonts w:cs="Arial"/>
        </w:rPr>
        <w:t xml:space="preserve"> of Wisconsin</w:t>
      </w:r>
      <w:r w:rsidRPr="00273653">
        <w:rPr>
          <w:rFonts w:cs="Arial"/>
        </w:rPr>
        <w:t>.</w:t>
      </w:r>
    </w:p>
    <w:p w14:paraId="6DB781BA" w14:textId="0AC69862" w:rsidR="003F497F" w:rsidRPr="00273653" w:rsidRDefault="003F497F" w:rsidP="00EA4063">
      <w:pPr>
        <w:jc w:val="both"/>
        <w:rPr>
          <w:rFonts w:ascii="Arial" w:hAnsi="Arial" w:cs="Arial"/>
        </w:rPr>
      </w:pPr>
      <w:r w:rsidRPr="00273653">
        <w:rPr>
          <w:rFonts w:ascii="Arial" w:hAnsi="Arial" w:cs="Arial"/>
          <w:b/>
          <w:u w:val="single"/>
        </w:rPr>
        <w:t>Contract</w:t>
      </w:r>
      <w:r w:rsidR="00BE3A23">
        <w:rPr>
          <w:rFonts w:ascii="Arial" w:hAnsi="Arial" w:cs="Arial"/>
          <w:b/>
          <w:u w:val="single"/>
        </w:rPr>
        <w:t>or</w:t>
      </w:r>
      <w:r w:rsidRPr="00273653">
        <w:rPr>
          <w:rFonts w:ascii="Arial" w:hAnsi="Arial" w:cs="Arial"/>
        </w:rPr>
        <w:t xml:space="preserve"> means the </w:t>
      </w:r>
      <w:r w:rsidR="00DC7028">
        <w:rPr>
          <w:rFonts w:ascii="Arial" w:hAnsi="Arial" w:cs="Arial"/>
        </w:rPr>
        <w:t>Proposer</w:t>
      </w:r>
      <w:r w:rsidR="00DC7028" w:rsidRPr="00273653">
        <w:rPr>
          <w:rFonts w:ascii="Arial" w:hAnsi="Arial" w:cs="Arial"/>
        </w:rPr>
        <w:t xml:space="preserve"> </w:t>
      </w:r>
      <w:r w:rsidR="00E06469">
        <w:rPr>
          <w:rFonts w:ascii="Arial" w:hAnsi="Arial" w:cs="Arial"/>
        </w:rPr>
        <w:t>that</w:t>
      </w:r>
      <w:r w:rsidR="00CB52E7">
        <w:rPr>
          <w:rFonts w:ascii="Arial" w:hAnsi="Arial" w:cs="Arial"/>
        </w:rPr>
        <w:t xml:space="preserve"> is awarded the C</w:t>
      </w:r>
      <w:r w:rsidRPr="00273653">
        <w:rPr>
          <w:rFonts w:ascii="Arial" w:hAnsi="Arial" w:cs="Arial"/>
        </w:rPr>
        <w:t>ontract.</w:t>
      </w:r>
    </w:p>
    <w:p w14:paraId="580C4294" w14:textId="12011469" w:rsidR="003B4D22" w:rsidRPr="003B4D22" w:rsidRDefault="003B4D22" w:rsidP="00EA4063">
      <w:pPr>
        <w:pStyle w:val="LRWLBodyText"/>
        <w:jc w:val="both"/>
        <w:rPr>
          <w:rFonts w:cs="Arial"/>
          <w:b/>
        </w:rPr>
      </w:pPr>
      <w:r>
        <w:rPr>
          <w:rFonts w:cs="Arial"/>
          <w:b/>
          <w:u w:val="single"/>
        </w:rPr>
        <w:t>CD</w:t>
      </w:r>
      <w:r w:rsidRPr="00273653">
        <w:rPr>
          <w:rFonts w:cs="Arial"/>
          <w:b/>
          <w:u w:val="single"/>
        </w:rPr>
        <w:t>T</w:t>
      </w:r>
      <w:r w:rsidRPr="00273653">
        <w:rPr>
          <w:rFonts w:cs="Arial"/>
          <w:b/>
        </w:rPr>
        <w:t xml:space="preserve"> </w:t>
      </w:r>
      <w:r w:rsidRPr="00273653">
        <w:rPr>
          <w:rFonts w:cs="Arial"/>
        </w:rPr>
        <w:t xml:space="preserve">means </w:t>
      </w:r>
      <w:r w:rsidRPr="003B4D22">
        <w:rPr>
          <w:rFonts w:cs="Arial"/>
        </w:rPr>
        <w:t>Central Daylight Time</w:t>
      </w:r>
      <w:r w:rsidR="00AD34CD">
        <w:rPr>
          <w:rFonts w:cs="Arial"/>
        </w:rPr>
        <w:t xml:space="preserve"> covering a time period of mid-March to early November each calendar year.</w:t>
      </w:r>
    </w:p>
    <w:p w14:paraId="33F89D14" w14:textId="03A30B3F" w:rsidR="006456A2" w:rsidRPr="00273653" w:rsidRDefault="006456A2" w:rsidP="00EA4063">
      <w:pPr>
        <w:pStyle w:val="LRWLBodyText"/>
        <w:jc w:val="both"/>
        <w:rPr>
          <w:rFonts w:cs="Arial"/>
          <w:b/>
        </w:rPr>
      </w:pPr>
      <w:r w:rsidRPr="00273653">
        <w:rPr>
          <w:rFonts w:cs="Arial"/>
          <w:b/>
          <w:u w:val="single"/>
        </w:rPr>
        <w:t>CST</w:t>
      </w:r>
      <w:r w:rsidRPr="00273653">
        <w:rPr>
          <w:rFonts w:cs="Arial"/>
          <w:b/>
        </w:rPr>
        <w:t xml:space="preserve"> </w:t>
      </w:r>
      <w:r w:rsidRPr="00273653">
        <w:rPr>
          <w:rFonts w:cs="Arial"/>
        </w:rPr>
        <w:t xml:space="preserve">means </w:t>
      </w:r>
      <w:r w:rsidR="003B4D22" w:rsidRPr="003B4D22">
        <w:rPr>
          <w:rFonts w:cs="Arial"/>
        </w:rPr>
        <w:t>Central Standard Time</w:t>
      </w:r>
      <w:r w:rsidR="00AD34CD">
        <w:rPr>
          <w:rFonts w:cs="Arial"/>
        </w:rPr>
        <w:t xml:space="preserve"> covering all time periods not CDT.</w:t>
      </w:r>
    </w:p>
    <w:p w14:paraId="63AEE04E" w14:textId="0EC2DD9E" w:rsidR="006456A2" w:rsidRPr="00273653" w:rsidRDefault="006456A2" w:rsidP="00EA4063">
      <w:pPr>
        <w:pStyle w:val="LRWLBodyText"/>
        <w:jc w:val="both"/>
        <w:rPr>
          <w:rFonts w:cs="Arial"/>
          <w:b/>
        </w:rPr>
      </w:pPr>
      <w:r w:rsidRPr="00273653">
        <w:rPr>
          <w:rFonts w:cs="Arial"/>
          <w:b/>
          <w:u w:val="single"/>
        </w:rPr>
        <w:t>Day</w:t>
      </w:r>
      <w:r w:rsidRPr="00273653">
        <w:rPr>
          <w:rFonts w:cs="Arial"/>
          <w:b/>
        </w:rPr>
        <w:t xml:space="preserve"> </w:t>
      </w:r>
      <w:r w:rsidRPr="00273653">
        <w:rPr>
          <w:rFonts w:cs="Arial"/>
        </w:rPr>
        <w:t xml:space="preserve">means </w:t>
      </w:r>
      <w:r w:rsidR="002D71AF">
        <w:rPr>
          <w:rFonts w:cs="Arial"/>
        </w:rPr>
        <w:t>C</w:t>
      </w:r>
      <w:r w:rsidRPr="00273653">
        <w:rPr>
          <w:rFonts w:cs="Arial"/>
        </w:rPr>
        <w:t xml:space="preserve">alendar </w:t>
      </w:r>
      <w:r w:rsidR="002D71AF">
        <w:rPr>
          <w:rFonts w:cs="Arial"/>
        </w:rPr>
        <w:t>D</w:t>
      </w:r>
      <w:r w:rsidRPr="00273653">
        <w:rPr>
          <w:rFonts w:cs="Arial"/>
        </w:rPr>
        <w:t>ay unless otherwise indicated.</w:t>
      </w:r>
    </w:p>
    <w:p w14:paraId="57B8F748" w14:textId="77777777" w:rsidR="0053326E" w:rsidRDefault="007C4583" w:rsidP="00EA4063">
      <w:pPr>
        <w:pStyle w:val="LRWLBodyText"/>
        <w:jc w:val="both"/>
        <w:rPr>
          <w:rFonts w:cs="Arial"/>
        </w:rPr>
      </w:pPr>
      <w:r>
        <w:rPr>
          <w:rFonts w:cs="Arial"/>
          <w:b/>
          <w:u w:val="single"/>
        </w:rPr>
        <w:t>Department</w:t>
      </w:r>
      <w:r w:rsidRPr="00B67B9C">
        <w:rPr>
          <w:rFonts w:cs="Arial"/>
        </w:rPr>
        <w:t xml:space="preserve"> </w:t>
      </w:r>
      <w:r w:rsidRPr="00451A40">
        <w:rPr>
          <w:rFonts w:cs="Arial"/>
        </w:rPr>
        <w:t xml:space="preserve">or </w:t>
      </w:r>
      <w:r w:rsidR="006456A2" w:rsidRPr="00451A40">
        <w:rPr>
          <w:rFonts w:cs="Arial"/>
          <w:b/>
          <w:u w:val="single"/>
        </w:rPr>
        <w:t>ETF</w:t>
      </w:r>
      <w:r w:rsidR="006456A2" w:rsidRPr="00451A40">
        <w:rPr>
          <w:rFonts w:cs="Arial"/>
          <w:b/>
        </w:rPr>
        <w:t xml:space="preserve"> </w:t>
      </w:r>
      <w:r w:rsidR="006456A2" w:rsidRPr="00451A40">
        <w:rPr>
          <w:rFonts w:cs="Arial"/>
        </w:rPr>
        <w:t>means the Wisconsin Department of Employee Trust Funds.</w:t>
      </w:r>
    </w:p>
    <w:p w14:paraId="25BAC255" w14:textId="2B34BE21" w:rsidR="0043039C" w:rsidRDefault="0043039C" w:rsidP="00EA4063">
      <w:pPr>
        <w:pStyle w:val="LRWLBodyText"/>
        <w:jc w:val="both"/>
        <w:rPr>
          <w:rFonts w:cs="Arial"/>
          <w:b/>
          <w:u w:val="single"/>
        </w:rPr>
      </w:pPr>
      <w:r>
        <w:rPr>
          <w:rFonts w:cs="Arial"/>
          <w:b/>
          <w:u w:val="single"/>
        </w:rPr>
        <w:t>ETF Program Manager</w:t>
      </w:r>
      <w:r w:rsidRPr="0043039C">
        <w:rPr>
          <w:rFonts w:cs="Arial"/>
        </w:rPr>
        <w:t xml:space="preserve"> means</w:t>
      </w:r>
      <w:r w:rsidR="0049443C">
        <w:rPr>
          <w:rFonts w:cs="Arial"/>
        </w:rPr>
        <w:t xml:space="preserve"> the primary contact established by ETF for </w:t>
      </w:r>
      <w:r w:rsidR="00B927B3">
        <w:rPr>
          <w:rFonts w:cs="Arial"/>
        </w:rPr>
        <w:t>the</w:t>
      </w:r>
      <w:r w:rsidR="0049443C">
        <w:rPr>
          <w:rFonts w:cs="Arial"/>
        </w:rPr>
        <w:t xml:space="preserve"> Contract.</w:t>
      </w:r>
    </w:p>
    <w:p w14:paraId="7DAD0080" w14:textId="12A27958" w:rsidR="00537694" w:rsidRPr="00104A41" w:rsidRDefault="00537694" w:rsidP="00EA4063">
      <w:pPr>
        <w:pStyle w:val="LRWLBodyText"/>
        <w:jc w:val="both"/>
        <w:rPr>
          <w:rFonts w:cs="Arial"/>
        </w:rPr>
      </w:pPr>
      <w:r w:rsidRPr="0043039C">
        <w:rPr>
          <w:rFonts w:cs="Arial"/>
          <w:b/>
          <w:u w:val="single"/>
        </w:rPr>
        <w:t>GHIP</w:t>
      </w:r>
      <w:r>
        <w:rPr>
          <w:rFonts w:cs="Arial"/>
        </w:rPr>
        <w:t xml:space="preserve"> means the </w:t>
      </w:r>
      <w:r w:rsidR="00FD12BF">
        <w:rPr>
          <w:rFonts w:cs="Arial"/>
        </w:rPr>
        <w:t xml:space="preserve">State of Wisconsin </w:t>
      </w:r>
      <w:r>
        <w:rPr>
          <w:rFonts w:cs="Arial"/>
        </w:rPr>
        <w:t>Group Health Insurance Program</w:t>
      </w:r>
      <w:r w:rsidR="004A2A1F">
        <w:rPr>
          <w:rFonts w:cs="Arial"/>
        </w:rPr>
        <w:t>.</w:t>
      </w:r>
    </w:p>
    <w:p w14:paraId="199D15B3" w14:textId="77777777" w:rsidR="00682363" w:rsidRDefault="00682363" w:rsidP="00EA4063">
      <w:pPr>
        <w:pStyle w:val="LRWLBodyText"/>
        <w:jc w:val="both"/>
        <w:rPr>
          <w:rFonts w:cs="Arial"/>
        </w:rPr>
      </w:pPr>
      <w:r w:rsidRPr="00273653">
        <w:rPr>
          <w:rFonts w:cs="Arial"/>
          <w:b/>
          <w:u w:val="single"/>
        </w:rPr>
        <w:t>GIB</w:t>
      </w:r>
      <w:r w:rsidRPr="00273653">
        <w:rPr>
          <w:rFonts w:cs="Arial"/>
        </w:rPr>
        <w:t xml:space="preserve"> means the State of Wisconsin Group Insurance Board.</w:t>
      </w:r>
    </w:p>
    <w:p w14:paraId="74D20B47" w14:textId="103AECEA" w:rsidR="004E0B14" w:rsidRDefault="004E0B14" w:rsidP="00EA4063">
      <w:pPr>
        <w:pStyle w:val="LRWLBodyText"/>
        <w:jc w:val="both"/>
        <w:rPr>
          <w:rFonts w:cs="Arial"/>
        </w:rPr>
      </w:pPr>
      <w:r w:rsidRPr="004E0B14">
        <w:rPr>
          <w:rFonts w:cs="Arial"/>
          <w:b/>
          <w:u w:val="single"/>
        </w:rPr>
        <w:t>HIPAA</w:t>
      </w:r>
      <w:r w:rsidRPr="004E0B14">
        <w:rPr>
          <w:rFonts w:cs="Arial"/>
          <w:b/>
        </w:rPr>
        <w:t xml:space="preserve"> </w:t>
      </w:r>
      <w:r>
        <w:rPr>
          <w:rFonts w:cs="Arial"/>
        </w:rPr>
        <w:t xml:space="preserve">means </w:t>
      </w:r>
      <w:r w:rsidRPr="00273653">
        <w:rPr>
          <w:rFonts w:cs="Arial"/>
        </w:rPr>
        <w:t>the Health Insurance Portability and Accountability Act of 1996</w:t>
      </w:r>
      <w:r w:rsidR="00900153">
        <w:rPr>
          <w:rFonts w:cs="Arial"/>
        </w:rPr>
        <w:t>.</w:t>
      </w:r>
    </w:p>
    <w:p w14:paraId="2C981287" w14:textId="3B711B26" w:rsidR="00247556" w:rsidRPr="007F759B" w:rsidRDefault="00247556" w:rsidP="00EA4063">
      <w:pPr>
        <w:pStyle w:val="LRWLBodyText"/>
        <w:jc w:val="both"/>
        <w:rPr>
          <w:rFonts w:cs="Arial"/>
        </w:rPr>
      </w:pPr>
      <w:r>
        <w:rPr>
          <w:rFonts w:cs="Arial"/>
          <w:b/>
          <w:u w:val="single"/>
        </w:rPr>
        <w:t>Individual Personal Information</w:t>
      </w:r>
      <w:r w:rsidRPr="007B0B4F">
        <w:rPr>
          <w:rFonts w:cs="Arial"/>
        </w:rPr>
        <w:t xml:space="preserve"> or </w:t>
      </w:r>
      <w:r w:rsidRPr="007B0B4F">
        <w:rPr>
          <w:rFonts w:cs="Arial"/>
          <w:b/>
          <w:u w:val="single"/>
        </w:rPr>
        <w:t xml:space="preserve">IPI </w:t>
      </w:r>
      <w:r>
        <w:rPr>
          <w:rFonts w:cs="Arial"/>
        </w:rPr>
        <w:t xml:space="preserve">is </w:t>
      </w:r>
      <w:r w:rsidRPr="007F759B">
        <w:rPr>
          <w:rFonts w:cs="Arial"/>
        </w:rPr>
        <w:t xml:space="preserve">defined in Wisconsin Administrative Code </w:t>
      </w:r>
      <w:r>
        <w:rPr>
          <w:rFonts w:cs="Arial"/>
        </w:rPr>
        <w:t xml:space="preserve">§ </w:t>
      </w:r>
      <w:r w:rsidRPr="007F759B">
        <w:rPr>
          <w:rFonts w:cs="Arial"/>
        </w:rPr>
        <w:t>ETF 10.70</w:t>
      </w:r>
      <w:r w:rsidR="00700879">
        <w:rPr>
          <w:rFonts w:cs="Arial"/>
        </w:rPr>
        <w:t>(1)</w:t>
      </w:r>
      <w:r>
        <w:rPr>
          <w:rFonts w:cs="Arial"/>
        </w:rPr>
        <w:t xml:space="preserve">, and </w:t>
      </w:r>
      <w:r w:rsidR="00B927B3">
        <w:rPr>
          <w:rFonts w:cs="Arial"/>
        </w:rPr>
        <w:t>means</w:t>
      </w:r>
      <w:r>
        <w:rPr>
          <w:color w:val="000000"/>
          <w:lang w:val="en"/>
        </w:rPr>
        <w:t xml:space="preserve"> all information in any individual record of the </w:t>
      </w:r>
      <w:r w:rsidR="00B927B3">
        <w:rPr>
          <w:color w:val="000000"/>
          <w:lang w:val="en"/>
        </w:rPr>
        <w:t>D</w:t>
      </w:r>
      <w:r>
        <w:rPr>
          <w:color w:val="000000"/>
          <w:lang w:val="en"/>
        </w:rPr>
        <w:t>epartment, including the date of birth, earnings, contributions, interest credits, beneficiary designations, creditable service, marital or domestic partnership status, address, and social security number, but does not include information in any statistical report, other report or summary in which individual identification is not possible</w:t>
      </w:r>
      <w:r w:rsidRPr="007F759B">
        <w:rPr>
          <w:rFonts w:cs="Arial"/>
        </w:rPr>
        <w:t>.</w:t>
      </w:r>
    </w:p>
    <w:p w14:paraId="3A563943" w14:textId="77777777" w:rsidR="006456A2" w:rsidRDefault="006456A2" w:rsidP="00EA4063">
      <w:pPr>
        <w:pStyle w:val="LRWLBodyText"/>
        <w:jc w:val="both"/>
        <w:rPr>
          <w:rFonts w:cs="Arial"/>
        </w:rPr>
      </w:pPr>
      <w:r w:rsidRPr="00273653">
        <w:rPr>
          <w:rFonts w:cs="Arial"/>
          <w:b/>
          <w:u w:val="single"/>
        </w:rPr>
        <w:t>Mandatory</w:t>
      </w:r>
      <w:r w:rsidRPr="00273653">
        <w:rPr>
          <w:rFonts w:cs="Arial"/>
          <w:b/>
        </w:rPr>
        <w:t xml:space="preserve"> </w:t>
      </w:r>
      <w:r w:rsidRPr="00273653">
        <w:rPr>
          <w:rFonts w:cs="Arial"/>
        </w:rPr>
        <w:t xml:space="preserve">means the least possible threshold, functionality, degree, performance, etc. needed to meet the mandatory requirement. </w:t>
      </w:r>
    </w:p>
    <w:p w14:paraId="05F1EAF5" w14:textId="77777777" w:rsidR="009104FF" w:rsidRDefault="009104FF" w:rsidP="00EA4063">
      <w:pPr>
        <w:pStyle w:val="LRWLBodyText"/>
        <w:jc w:val="both"/>
        <w:rPr>
          <w:rFonts w:cs="Arial"/>
        </w:rPr>
      </w:pPr>
      <w:r>
        <w:rPr>
          <w:rFonts w:cs="Arial"/>
          <w:b/>
          <w:u w:val="single"/>
        </w:rPr>
        <w:t>Member</w:t>
      </w:r>
      <w:r w:rsidRPr="00B67B9C">
        <w:rPr>
          <w:rFonts w:cs="Arial"/>
        </w:rPr>
        <w:t xml:space="preserve"> </w:t>
      </w:r>
      <w:r w:rsidRPr="00451A40">
        <w:rPr>
          <w:rFonts w:cs="Arial"/>
        </w:rPr>
        <w:t xml:space="preserve">or </w:t>
      </w:r>
      <w:r>
        <w:rPr>
          <w:rFonts w:cs="Arial"/>
          <w:b/>
          <w:u w:val="single"/>
        </w:rPr>
        <w:t>Participant</w:t>
      </w:r>
      <w:r w:rsidRPr="00451A40">
        <w:rPr>
          <w:rFonts w:cs="Arial"/>
          <w:b/>
        </w:rPr>
        <w:t xml:space="preserve"> </w:t>
      </w:r>
      <w:r w:rsidRPr="00451A40">
        <w:rPr>
          <w:rFonts w:cs="Arial"/>
        </w:rPr>
        <w:t xml:space="preserve">means </w:t>
      </w:r>
      <w:r>
        <w:rPr>
          <w:rFonts w:cs="Arial"/>
        </w:rPr>
        <w:t>the subscriber or any of the subscriber’s dependents who have been specified by the Department for enrollment and are entitled to benefits.</w:t>
      </w:r>
    </w:p>
    <w:p w14:paraId="5412D63F" w14:textId="34E9444A" w:rsidR="006456A2" w:rsidRPr="00273653" w:rsidRDefault="006456A2" w:rsidP="00EA4063">
      <w:pPr>
        <w:pStyle w:val="LRWLBodyText"/>
        <w:jc w:val="both"/>
        <w:rPr>
          <w:rFonts w:cs="Arial"/>
        </w:rPr>
      </w:pPr>
      <w:r w:rsidRPr="00273653">
        <w:rPr>
          <w:rFonts w:cs="Arial"/>
          <w:b/>
          <w:u w:val="single"/>
        </w:rPr>
        <w:t>Proposal</w:t>
      </w:r>
      <w:r w:rsidRPr="00273653">
        <w:rPr>
          <w:rFonts w:cs="Arial"/>
        </w:rPr>
        <w:t xml:space="preserve"> means the complete response of a Proposer submitted on the approved forms and setting forth the Proposer’s </w:t>
      </w:r>
      <w:r w:rsidR="00AB0F74">
        <w:rPr>
          <w:rFonts w:cs="Arial"/>
        </w:rPr>
        <w:t>pricing</w:t>
      </w:r>
      <w:r w:rsidR="00AB0F74" w:rsidRPr="00273653">
        <w:rPr>
          <w:rFonts w:cs="Arial"/>
        </w:rPr>
        <w:t xml:space="preserve"> </w:t>
      </w:r>
      <w:r w:rsidRPr="00273653">
        <w:rPr>
          <w:rFonts w:cs="Arial"/>
        </w:rPr>
        <w:t xml:space="preserve">for providing the </w:t>
      </w:r>
      <w:r w:rsidR="00330E1F">
        <w:rPr>
          <w:rFonts w:cs="Arial"/>
        </w:rPr>
        <w:t>S</w:t>
      </w:r>
      <w:r w:rsidRPr="00273653">
        <w:rPr>
          <w:rFonts w:cs="Arial"/>
        </w:rPr>
        <w:t xml:space="preserve">ervices described in </w:t>
      </w:r>
      <w:r w:rsidR="00330E1F">
        <w:rPr>
          <w:rFonts w:cs="Arial"/>
        </w:rPr>
        <w:t>this</w:t>
      </w:r>
      <w:r w:rsidR="00330E1F" w:rsidRPr="00273653">
        <w:rPr>
          <w:rFonts w:cs="Arial"/>
        </w:rPr>
        <w:t xml:space="preserve"> </w:t>
      </w:r>
      <w:r w:rsidRPr="00273653">
        <w:rPr>
          <w:rFonts w:cs="Arial"/>
        </w:rPr>
        <w:t>RFP</w:t>
      </w:r>
      <w:r w:rsidR="00E56A39">
        <w:rPr>
          <w:rFonts w:cs="Arial"/>
        </w:rPr>
        <w:t>, which includes all attachments</w:t>
      </w:r>
      <w:r w:rsidR="00330E1F">
        <w:rPr>
          <w:rFonts w:cs="Arial"/>
        </w:rPr>
        <w:t>, exhibits, appendices and all other documents referenced herein</w:t>
      </w:r>
      <w:r w:rsidRPr="00273653">
        <w:rPr>
          <w:rFonts w:cs="Arial"/>
        </w:rPr>
        <w:t>.</w:t>
      </w:r>
    </w:p>
    <w:p w14:paraId="71B2092C" w14:textId="3F178E5E" w:rsidR="006456A2" w:rsidRPr="00273653" w:rsidRDefault="006456A2" w:rsidP="00EA4063">
      <w:pPr>
        <w:pStyle w:val="LRWLBodyText"/>
        <w:jc w:val="both"/>
        <w:rPr>
          <w:rFonts w:cs="Arial"/>
        </w:rPr>
      </w:pPr>
      <w:r w:rsidRPr="00273653">
        <w:rPr>
          <w:rFonts w:cs="Arial"/>
          <w:b/>
          <w:u w:val="single"/>
        </w:rPr>
        <w:t>Proposer</w:t>
      </w:r>
      <w:r w:rsidRPr="00273653">
        <w:rPr>
          <w:rFonts w:cs="Arial"/>
        </w:rPr>
        <w:t xml:space="preserve"> means any individual, company, corporation, or other entity that responds to this RFP</w:t>
      </w:r>
      <w:r w:rsidR="005D13D4">
        <w:rPr>
          <w:rFonts w:cs="Arial"/>
        </w:rPr>
        <w:t>.</w:t>
      </w:r>
      <w:r w:rsidRPr="00273653">
        <w:rPr>
          <w:rFonts w:cs="Arial"/>
        </w:rPr>
        <w:t xml:space="preserve"> Used interchangeably with “Vendor</w:t>
      </w:r>
      <w:r w:rsidR="003860E5">
        <w:rPr>
          <w:rFonts w:cs="Arial"/>
        </w:rPr>
        <w:t>,</w:t>
      </w:r>
      <w:r w:rsidRPr="00273653">
        <w:rPr>
          <w:rFonts w:cs="Arial"/>
        </w:rPr>
        <w:t>”</w:t>
      </w:r>
      <w:r w:rsidR="00BE3A23">
        <w:rPr>
          <w:rFonts w:cs="Arial"/>
        </w:rPr>
        <w:t xml:space="preserve"> </w:t>
      </w:r>
      <w:r w:rsidR="003860E5">
        <w:rPr>
          <w:rFonts w:cs="Arial"/>
        </w:rPr>
        <w:t xml:space="preserve">Proposer </w:t>
      </w:r>
      <w:r w:rsidRPr="00273653">
        <w:rPr>
          <w:rFonts w:cs="Arial"/>
        </w:rPr>
        <w:t xml:space="preserve">means a firm or individual submitting a </w:t>
      </w:r>
      <w:r w:rsidR="0029723D">
        <w:rPr>
          <w:rFonts w:cs="Arial"/>
        </w:rPr>
        <w:t>Proposal</w:t>
      </w:r>
      <w:r w:rsidRPr="00273653">
        <w:rPr>
          <w:rFonts w:cs="Arial"/>
        </w:rPr>
        <w:t xml:space="preserve"> in response to this RFP.</w:t>
      </w:r>
    </w:p>
    <w:p w14:paraId="5616D877" w14:textId="3C294B28" w:rsidR="002D3BCF" w:rsidRPr="00273653" w:rsidRDefault="002D3BCF" w:rsidP="00EA4063">
      <w:pPr>
        <w:pStyle w:val="LRWLBodyText"/>
        <w:jc w:val="both"/>
        <w:rPr>
          <w:rFonts w:cs="Arial"/>
        </w:rPr>
      </w:pPr>
      <w:r w:rsidRPr="00273653">
        <w:rPr>
          <w:rFonts w:cs="Arial"/>
          <w:b/>
          <w:u w:val="single"/>
        </w:rPr>
        <w:t>Protected Health Information</w:t>
      </w:r>
      <w:r w:rsidRPr="00273653">
        <w:rPr>
          <w:rFonts w:cs="Arial"/>
        </w:rPr>
        <w:t xml:space="preserve"> or</w:t>
      </w:r>
      <w:r w:rsidRPr="00273653">
        <w:rPr>
          <w:rFonts w:cs="Arial"/>
          <w:b/>
        </w:rPr>
        <w:t xml:space="preserve"> </w:t>
      </w:r>
      <w:r w:rsidRPr="007B0B4F">
        <w:rPr>
          <w:rFonts w:cs="Arial"/>
          <w:b/>
          <w:u w:val="single"/>
        </w:rPr>
        <w:t>PHI</w:t>
      </w:r>
      <w:r w:rsidRPr="00273653">
        <w:rPr>
          <w:rFonts w:cs="Arial"/>
        </w:rPr>
        <w:t xml:space="preserve"> is health information protected under </w:t>
      </w:r>
      <w:r w:rsidR="00E0277A" w:rsidRPr="00273653">
        <w:rPr>
          <w:rFonts w:cs="Arial"/>
        </w:rPr>
        <w:t>the Health Insurance Portability and Accountability Act of 1996 (</w:t>
      </w:r>
      <w:r w:rsidRPr="00273653">
        <w:rPr>
          <w:rFonts w:cs="Arial"/>
        </w:rPr>
        <w:t>HIPAA</w:t>
      </w:r>
      <w:r w:rsidR="00E0277A" w:rsidRPr="00273653">
        <w:rPr>
          <w:rFonts w:cs="Arial"/>
        </w:rPr>
        <w:t>)</w:t>
      </w:r>
      <w:r w:rsidR="008C6C71" w:rsidRPr="00273653">
        <w:rPr>
          <w:rFonts w:cs="Arial"/>
        </w:rPr>
        <w:t xml:space="preserve">, </w:t>
      </w:r>
      <w:r w:rsidR="00B67B9C">
        <w:rPr>
          <w:rFonts w:cs="Arial"/>
        </w:rPr>
        <w:t xml:space="preserve">Title </w:t>
      </w:r>
      <w:r w:rsidR="008C6C71" w:rsidRPr="00273653">
        <w:rPr>
          <w:rFonts w:cs="Arial"/>
        </w:rPr>
        <w:t xml:space="preserve">45 </w:t>
      </w:r>
      <w:r w:rsidR="00B67B9C">
        <w:rPr>
          <w:rFonts w:cs="Arial"/>
        </w:rPr>
        <w:t xml:space="preserve">of the </w:t>
      </w:r>
      <w:r w:rsidR="008C6C71" w:rsidRPr="00273653">
        <w:rPr>
          <w:rFonts w:cs="Arial"/>
        </w:rPr>
        <w:t>C</w:t>
      </w:r>
      <w:r w:rsidR="00B67B9C">
        <w:rPr>
          <w:rFonts w:cs="Arial"/>
        </w:rPr>
        <w:t>ode of Federal Regulations,</w:t>
      </w:r>
      <w:r w:rsidR="008C6C71" w:rsidRPr="00273653">
        <w:rPr>
          <w:rFonts w:cs="Arial"/>
        </w:rPr>
        <w:t xml:space="preserve"> </w:t>
      </w:r>
      <w:r w:rsidR="00BC58DF">
        <w:rPr>
          <w:rFonts w:cs="Arial"/>
        </w:rPr>
        <w:t>S</w:t>
      </w:r>
      <w:r w:rsidR="00B67B9C">
        <w:rPr>
          <w:rFonts w:cs="Arial"/>
        </w:rPr>
        <w:t xml:space="preserve">ection </w:t>
      </w:r>
      <w:r w:rsidR="008C6C71" w:rsidRPr="00273653">
        <w:rPr>
          <w:rFonts w:cs="Arial"/>
        </w:rPr>
        <w:t>160.103</w:t>
      </w:r>
      <w:r w:rsidRPr="00273653">
        <w:rPr>
          <w:rFonts w:cs="Arial"/>
        </w:rPr>
        <w:t>.</w:t>
      </w:r>
    </w:p>
    <w:p w14:paraId="457B3442" w14:textId="77777777" w:rsidR="006456A2" w:rsidRPr="00273653" w:rsidRDefault="006456A2" w:rsidP="00EA4063">
      <w:pPr>
        <w:pStyle w:val="LRWLBodyText"/>
        <w:jc w:val="both"/>
        <w:rPr>
          <w:rFonts w:cs="Arial"/>
        </w:rPr>
      </w:pPr>
      <w:r w:rsidRPr="00273653">
        <w:rPr>
          <w:rFonts w:cs="Arial"/>
          <w:b/>
          <w:u w:val="single"/>
        </w:rPr>
        <w:t>RFP</w:t>
      </w:r>
      <w:r w:rsidRPr="00273653">
        <w:rPr>
          <w:rFonts w:cs="Arial"/>
        </w:rPr>
        <w:t xml:space="preserve"> means Request for Proposal.</w:t>
      </w:r>
    </w:p>
    <w:p w14:paraId="22909874" w14:textId="77777777" w:rsidR="006456A2" w:rsidRPr="00273653" w:rsidRDefault="006456A2" w:rsidP="00EA4063">
      <w:pPr>
        <w:pStyle w:val="LRWLBodyText"/>
        <w:jc w:val="both"/>
        <w:rPr>
          <w:rFonts w:cs="Arial"/>
        </w:rPr>
      </w:pPr>
      <w:r w:rsidRPr="00273653">
        <w:rPr>
          <w:rFonts w:cs="Arial"/>
          <w:b/>
          <w:u w:val="single"/>
        </w:rPr>
        <w:t>Services</w:t>
      </w:r>
      <w:r w:rsidRPr="00273653">
        <w:rPr>
          <w:rFonts w:cs="Arial"/>
        </w:rPr>
        <w:t xml:space="preserve"> means all work performed, and labor, actions, recommendations, plans, research, and documentation provided by the Contractor necessary to fulfill that which the Contractor is obligated to provide under the Contract. </w:t>
      </w:r>
    </w:p>
    <w:p w14:paraId="203550C4" w14:textId="77777777" w:rsidR="006456A2" w:rsidRPr="00273653" w:rsidRDefault="006456A2" w:rsidP="00EA4063">
      <w:pPr>
        <w:pStyle w:val="LRWLBodyText"/>
        <w:jc w:val="both"/>
        <w:rPr>
          <w:rFonts w:cs="Arial"/>
        </w:rPr>
      </w:pPr>
      <w:r w:rsidRPr="00273653">
        <w:rPr>
          <w:rFonts w:cs="Arial"/>
          <w:b/>
          <w:u w:val="single"/>
        </w:rPr>
        <w:t>State</w:t>
      </w:r>
      <w:r w:rsidRPr="00273653">
        <w:rPr>
          <w:rFonts w:cs="Arial"/>
        </w:rPr>
        <w:t xml:space="preserve"> means the State of Wisconsin.</w:t>
      </w:r>
    </w:p>
    <w:p w14:paraId="386832A4" w14:textId="42063BF3" w:rsidR="006456A2" w:rsidRPr="00273653" w:rsidRDefault="006456A2" w:rsidP="00EA4063">
      <w:pPr>
        <w:pStyle w:val="LRWLBodyText"/>
        <w:jc w:val="both"/>
        <w:rPr>
          <w:rFonts w:cs="Arial"/>
        </w:rPr>
      </w:pPr>
      <w:r w:rsidRPr="00273653">
        <w:rPr>
          <w:rFonts w:cs="Arial"/>
          <w:b/>
          <w:u w:val="single"/>
        </w:rPr>
        <w:t>State Statutes</w:t>
      </w:r>
      <w:r w:rsidRPr="00273653">
        <w:rPr>
          <w:rFonts w:cs="Arial"/>
          <w:b/>
        </w:rPr>
        <w:t xml:space="preserve"> </w:t>
      </w:r>
      <w:r w:rsidRPr="007B0B4F">
        <w:rPr>
          <w:rFonts w:cs="Arial"/>
        </w:rPr>
        <w:t>or</w:t>
      </w:r>
      <w:r w:rsidRPr="00273653">
        <w:rPr>
          <w:rFonts w:cs="Arial"/>
          <w:b/>
        </w:rPr>
        <w:t xml:space="preserve"> </w:t>
      </w:r>
      <w:r w:rsidRPr="00273653">
        <w:rPr>
          <w:rFonts w:cs="Arial"/>
          <w:b/>
          <w:u w:val="single"/>
        </w:rPr>
        <w:t>ss</w:t>
      </w:r>
      <w:r w:rsidRPr="00273653">
        <w:rPr>
          <w:rFonts w:cs="Arial"/>
          <w:b/>
        </w:rPr>
        <w:t xml:space="preserve"> </w:t>
      </w:r>
      <w:r w:rsidRPr="007B0B4F">
        <w:rPr>
          <w:rFonts w:cs="Arial"/>
        </w:rPr>
        <w:t>or</w:t>
      </w:r>
      <w:r w:rsidRPr="00273653">
        <w:rPr>
          <w:rFonts w:cs="Arial"/>
          <w:b/>
        </w:rPr>
        <w:t xml:space="preserve"> </w:t>
      </w:r>
      <w:r w:rsidRPr="00273653">
        <w:rPr>
          <w:rFonts w:cs="Arial"/>
          <w:b/>
          <w:u w:val="single"/>
        </w:rPr>
        <w:t>Wisconsin Statutes</w:t>
      </w:r>
      <w:r w:rsidRPr="00273653">
        <w:rPr>
          <w:rFonts w:cs="Arial"/>
          <w:b/>
        </w:rPr>
        <w:t xml:space="preserve"> </w:t>
      </w:r>
      <w:r w:rsidRPr="007B0B4F">
        <w:rPr>
          <w:rFonts w:cs="Arial"/>
        </w:rPr>
        <w:t>or</w:t>
      </w:r>
      <w:r w:rsidRPr="00273653">
        <w:rPr>
          <w:rFonts w:cs="Arial"/>
          <w:b/>
        </w:rPr>
        <w:t xml:space="preserve"> </w:t>
      </w:r>
      <w:r w:rsidRPr="00273653">
        <w:rPr>
          <w:rFonts w:cs="Arial"/>
          <w:b/>
          <w:u w:val="single"/>
        </w:rPr>
        <w:t>Wis. Stat.</w:t>
      </w:r>
      <w:r w:rsidRPr="00273653">
        <w:rPr>
          <w:rFonts w:cs="Arial"/>
        </w:rPr>
        <w:t xml:space="preserve"> means Wisconsin State </w:t>
      </w:r>
      <w:r w:rsidR="008E1261">
        <w:rPr>
          <w:rFonts w:cs="Arial"/>
        </w:rPr>
        <w:t>S</w:t>
      </w:r>
      <w:r w:rsidR="008E1261" w:rsidRPr="00273653">
        <w:rPr>
          <w:rFonts w:cs="Arial"/>
        </w:rPr>
        <w:t xml:space="preserve">tatutes </w:t>
      </w:r>
      <w:r w:rsidR="004E0B14">
        <w:rPr>
          <w:rFonts w:cs="Arial"/>
        </w:rPr>
        <w:t xml:space="preserve">referenced in this </w:t>
      </w:r>
      <w:r w:rsidR="00330E1F">
        <w:rPr>
          <w:rFonts w:cs="Arial"/>
        </w:rPr>
        <w:t>RFP</w:t>
      </w:r>
      <w:r w:rsidRPr="00273653">
        <w:rPr>
          <w:rFonts w:cs="Arial"/>
        </w:rPr>
        <w:t>, viewable at:</w:t>
      </w:r>
      <w:r w:rsidR="00A405B6" w:rsidRPr="00273653">
        <w:rPr>
          <w:rFonts w:cs="Arial"/>
        </w:rPr>
        <w:t xml:space="preserve"> </w:t>
      </w:r>
      <w:hyperlink r:id="rId18" w:history="1">
        <w:r w:rsidR="00A405B6" w:rsidRPr="00273653">
          <w:rPr>
            <w:rStyle w:val="Hyperlink"/>
            <w:rFonts w:cs="Arial"/>
          </w:rPr>
          <w:t>http://www.legis.state.wi.us/rsb/stats.html</w:t>
        </w:r>
      </w:hyperlink>
      <w:r w:rsidRPr="00273653">
        <w:rPr>
          <w:rFonts w:cs="Arial"/>
          <w:u w:val="single"/>
        </w:rPr>
        <w:t>.</w:t>
      </w:r>
    </w:p>
    <w:p w14:paraId="106B8357" w14:textId="32C0E45A" w:rsidR="00DC7028" w:rsidRPr="00424BE0" w:rsidRDefault="00DC7028" w:rsidP="00EA4063">
      <w:pPr>
        <w:pStyle w:val="LRWLBodyText"/>
        <w:jc w:val="both"/>
        <w:rPr>
          <w:rFonts w:cs="Arial"/>
        </w:rPr>
      </w:pPr>
      <w:r w:rsidRPr="00424BE0">
        <w:rPr>
          <w:rFonts w:cs="Arial"/>
          <w:b/>
          <w:u w:val="single"/>
        </w:rPr>
        <w:lastRenderedPageBreak/>
        <w:t>Subcontractor</w:t>
      </w:r>
      <w:r w:rsidRPr="00424BE0">
        <w:rPr>
          <w:rFonts w:cs="Arial"/>
        </w:rPr>
        <w:t xml:space="preserve"> means a person or comp</w:t>
      </w:r>
      <w:r w:rsidRPr="00451A40">
        <w:rPr>
          <w:rFonts w:cs="Arial"/>
        </w:rPr>
        <w:t xml:space="preserve">any hired by the </w:t>
      </w:r>
      <w:r w:rsidR="00FD510B">
        <w:rPr>
          <w:rFonts w:cs="Arial"/>
        </w:rPr>
        <w:t>Contractor</w:t>
      </w:r>
      <w:r w:rsidR="00FD510B" w:rsidRPr="00451A40">
        <w:rPr>
          <w:rFonts w:cs="Arial"/>
        </w:rPr>
        <w:t xml:space="preserve"> </w:t>
      </w:r>
      <w:r w:rsidRPr="00451A40">
        <w:rPr>
          <w:rFonts w:cs="Arial"/>
        </w:rPr>
        <w:t>to perform a specific task</w:t>
      </w:r>
      <w:r w:rsidR="00451A40">
        <w:rPr>
          <w:rFonts w:cs="Arial"/>
        </w:rPr>
        <w:t xml:space="preserve"> or provide program content</w:t>
      </w:r>
      <w:r w:rsidR="004E0B14" w:rsidRPr="00451A40">
        <w:rPr>
          <w:rFonts w:cs="Arial"/>
        </w:rPr>
        <w:t xml:space="preserve"> </w:t>
      </w:r>
      <w:r w:rsidRPr="00451A40">
        <w:rPr>
          <w:rFonts w:cs="Arial"/>
        </w:rPr>
        <w:t xml:space="preserve">as part of </w:t>
      </w:r>
      <w:r w:rsidR="00FD510B">
        <w:rPr>
          <w:rFonts w:cs="Arial"/>
        </w:rPr>
        <w:t>the Contract</w:t>
      </w:r>
      <w:r w:rsidRPr="00424BE0">
        <w:rPr>
          <w:rFonts w:cs="Arial"/>
        </w:rPr>
        <w:t>.</w:t>
      </w:r>
    </w:p>
    <w:p w14:paraId="079A5835" w14:textId="71E8A467" w:rsidR="006456A2" w:rsidRDefault="006456A2" w:rsidP="00EA4063">
      <w:pPr>
        <w:pStyle w:val="LRWLBodyText"/>
        <w:jc w:val="both"/>
        <w:rPr>
          <w:rFonts w:cs="Arial"/>
        </w:rPr>
      </w:pPr>
      <w:r w:rsidRPr="00273653">
        <w:rPr>
          <w:rFonts w:cs="Arial"/>
          <w:b/>
          <w:u w:val="single"/>
        </w:rPr>
        <w:t>USPS</w:t>
      </w:r>
      <w:r w:rsidRPr="00273653">
        <w:rPr>
          <w:rFonts w:cs="Arial"/>
          <w:b/>
        </w:rPr>
        <w:t xml:space="preserve"> </w:t>
      </w:r>
      <w:r w:rsidRPr="00273653">
        <w:rPr>
          <w:rFonts w:cs="Arial"/>
        </w:rPr>
        <w:t xml:space="preserve">means </w:t>
      </w:r>
      <w:r w:rsidR="003860E5">
        <w:rPr>
          <w:rFonts w:cs="Arial"/>
        </w:rPr>
        <w:t xml:space="preserve">the </w:t>
      </w:r>
      <w:r w:rsidRPr="00273653">
        <w:rPr>
          <w:rFonts w:cs="Arial"/>
        </w:rPr>
        <w:t>United State</w:t>
      </w:r>
      <w:r w:rsidR="00011E0C" w:rsidRPr="00273653">
        <w:rPr>
          <w:rFonts w:cs="Arial"/>
        </w:rPr>
        <w:t>s</w:t>
      </w:r>
      <w:r w:rsidRPr="00273653">
        <w:rPr>
          <w:rFonts w:cs="Arial"/>
        </w:rPr>
        <w:t xml:space="preserve"> Postal Service.</w:t>
      </w:r>
    </w:p>
    <w:p w14:paraId="47369430" w14:textId="77777777" w:rsidR="003F497F" w:rsidRPr="00273653" w:rsidRDefault="003F497F" w:rsidP="00EA4063">
      <w:pPr>
        <w:jc w:val="both"/>
        <w:rPr>
          <w:rFonts w:ascii="Arial" w:hAnsi="Arial" w:cs="Arial"/>
        </w:rPr>
      </w:pPr>
      <w:r w:rsidRPr="00273653">
        <w:rPr>
          <w:rFonts w:ascii="Arial" w:hAnsi="Arial" w:cs="Arial"/>
          <w:b/>
          <w:u w:val="single"/>
        </w:rPr>
        <w:t>UW</w:t>
      </w:r>
      <w:r w:rsidRPr="00273653">
        <w:rPr>
          <w:rFonts w:ascii="Arial" w:hAnsi="Arial" w:cs="Arial"/>
        </w:rPr>
        <w:t xml:space="preserve"> means the University of Wisconsin </w:t>
      </w:r>
      <w:r w:rsidR="00AB0F74">
        <w:rPr>
          <w:rFonts w:ascii="Arial" w:hAnsi="Arial" w:cs="Arial"/>
        </w:rPr>
        <w:t xml:space="preserve">System </w:t>
      </w:r>
      <w:r w:rsidRPr="00273653">
        <w:rPr>
          <w:rFonts w:ascii="Arial" w:hAnsi="Arial" w:cs="Arial"/>
        </w:rPr>
        <w:t xml:space="preserve">with 13 four-year campuses and 13 </w:t>
      </w:r>
      <w:r w:rsidRPr="004E0B14">
        <w:rPr>
          <w:rFonts w:ascii="Arial" w:hAnsi="Arial" w:cs="Arial"/>
        </w:rPr>
        <w:t>two</w:t>
      </w:r>
      <w:r w:rsidRPr="00273653">
        <w:rPr>
          <w:rFonts w:ascii="Arial" w:hAnsi="Arial" w:cs="Arial"/>
        </w:rPr>
        <w:t>-year campuses with locations throughout the State.</w:t>
      </w:r>
    </w:p>
    <w:p w14:paraId="13DFD25A" w14:textId="11A3FF0E" w:rsidR="006456A2" w:rsidRPr="00273653" w:rsidRDefault="006456A2" w:rsidP="00EA4063">
      <w:pPr>
        <w:pStyle w:val="LRWLBodyText"/>
        <w:jc w:val="both"/>
        <w:rPr>
          <w:rFonts w:cs="Arial"/>
        </w:rPr>
      </w:pPr>
      <w:r w:rsidRPr="00273653">
        <w:rPr>
          <w:rFonts w:cs="Arial"/>
          <w:b/>
          <w:u w:val="single"/>
        </w:rPr>
        <w:t>Vendor</w:t>
      </w:r>
      <w:r w:rsidRPr="00273653">
        <w:rPr>
          <w:rFonts w:cs="Arial"/>
          <w:b/>
        </w:rPr>
        <w:t xml:space="preserve"> </w:t>
      </w:r>
      <w:r w:rsidRPr="00273653">
        <w:rPr>
          <w:rFonts w:cs="Arial"/>
        </w:rPr>
        <w:t>means a person or company that sells good</w:t>
      </w:r>
      <w:r w:rsidR="00F9668E" w:rsidRPr="00273653">
        <w:rPr>
          <w:rFonts w:cs="Arial"/>
        </w:rPr>
        <w:t>s</w:t>
      </w:r>
      <w:r w:rsidR="004E0B14">
        <w:rPr>
          <w:rFonts w:cs="Arial"/>
        </w:rPr>
        <w:t xml:space="preserve"> or provides services. </w:t>
      </w:r>
      <w:r w:rsidRPr="00273653">
        <w:rPr>
          <w:rFonts w:cs="Arial"/>
        </w:rPr>
        <w:t>Used interchangeably with “Proposer</w:t>
      </w:r>
      <w:r w:rsidR="003860E5">
        <w:rPr>
          <w:rFonts w:cs="Arial"/>
        </w:rPr>
        <w:t>,</w:t>
      </w:r>
      <w:r w:rsidRPr="00273653">
        <w:rPr>
          <w:rFonts w:cs="Arial"/>
        </w:rPr>
        <w:t xml:space="preserve">” </w:t>
      </w:r>
      <w:r w:rsidR="003860E5">
        <w:rPr>
          <w:rFonts w:cs="Arial"/>
        </w:rPr>
        <w:t xml:space="preserve">Vendor </w:t>
      </w:r>
      <w:r w:rsidRPr="00273653">
        <w:rPr>
          <w:rFonts w:cs="Arial"/>
        </w:rPr>
        <w:t xml:space="preserve">means a firm or individual submitting a </w:t>
      </w:r>
      <w:r w:rsidR="0029723D">
        <w:rPr>
          <w:rFonts w:cs="Arial"/>
        </w:rPr>
        <w:t>Proposal</w:t>
      </w:r>
      <w:r w:rsidRPr="00273653">
        <w:rPr>
          <w:rFonts w:cs="Arial"/>
        </w:rPr>
        <w:t xml:space="preserve"> in response to this RFP.</w:t>
      </w:r>
    </w:p>
    <w:p w14:paraId="7A8AD7EC" w14:textId="0165EB2B" w:rsidR="007D775A" w:rsidRDefault="007D775A" w:rsidP="00EA4063">
      <w:pPr>
        <w:jc w:val="both"/>
        <w:rPr>
          <w:color w:val="1F497D"/>
        </w:rPr>
      </w:pPr>
      <w:r w:rsidRPr="00700879">
        <w:rPr>
          <w:rFonts w:ascii="Arial" w:hAnsi="Arial" w:cs="Arial"/>
          <w:b/>
          <w:u w:val="single"/>
        </w:rPr>
        <w:t>W</w:t>
      </w:r>
      <w:r w:rsidR="0043039C" w:rsidRPr="00700879">
        <w:rPr>
          <w:rFonts w:ascii="Arial" w:hAnsi="Arial" w:cs="Arial"/>
          <w:b/>
          <w:u w:val="single"/>
        </w:rPr>
        <w:t>PE</w:t>
      </w:r>
      <w:r w:rsidR="0043039C" w:rsidRPr="00700879">
        <w:rPr>
          <w:rFonts w:ascii="Arial" w:hAnsi="Arial" w:cs="Arial"/>
        </w:rPr>
        <w:t xml:space="preserve"> means</w:t>
      </w:r>
      <w:r w:rsidR="004A2A1F">
        <w:rPr>
          <w:rFonts w:cs="Arial"/>
        </w:rPr>
        <w:t xml:space="preserve"> </w:t>
      </w:r>
      <w:r w:rsidR="004A2A1F" w:rsidRPr="00700879">
        <w:rPr>
          <w:rFonts w:ascii="Arial" w:hAnsi="Arial" w:cs="Arial"/>
        </w:rPr>
        <w:t>Wisconsin Public Employer</w:t>
      </w:r>
      <w:r w:rsidRPr="00700879">
        <w:rPr>
          <w:rFonts w:ascii="Arial" w:hAnsi="Arial" w:cs="Arial"/>
        </w:rPr>
        <w:t xml:space="preserve"> as defined under Wis. Stat. § 40.02 (28), other than the </w:t>
      </w:r>
      <w:r w:rsidR="005D13D4">
        <w:rPr>
          <w:rFonts w:ascii="Arial" w:hAnsi="Arial" w:cs="Arial"/>
        </w:rPr>
        <w:t>S</w:t>
      </w:r>
      <w:r w:rsidRPr="00700879">
        <w:rPr>
          <w:rFonts w:ascii="Arial" w:hAnsi="Arial" w:cs="Arial"/>
        </w:rPr>
        <w:t xml:space="preserve">tate, which has acted under Wis. Stat. § 40.51 (7), to make health care coverage available to its </w:t>
      </w:r>
      <w:r w:rsidR="007B0B4F">
        <w:rPr>
          <w:rFonts w:ascii="Arial" w:hAnsi="Arial" w:cs="Arial"/>
        </w:rPr>
        <w:t>Employees</w:t>
      </w:r>
      <w:r w:rsidRPr="00700879">
        <w:rPr>
          <w:rFonts w:ascii="Arial" w:hAnsi="Arial" w:cs="Arial"/>
        </w:rPr>
        <w:t>.</w:t>
      </w:r>
    </w:p>
    <w:p w14:paraId="5ED5AC23" w14:textId="77777777" w:rsidR="006456A2" w:rsidRDefault="006456A2" w:rsidP="00EA4063">
      <w:pPr>
        <w:pStyle w:val="LRWLBodyText"/>
        <w:jc w:val="both"/>
        <w:rPr>
          <w:rFonts w:cs="Arial"/>
        </w:rPr>
      </w:pPr>
      <w:r w:rsidRPr="00273653">
        <w:rPr>
          <w:rFonts w:cs="Arial"/>
        </w:rPr>
        <w:t xml:space="preserve">Please see ETF’s glossary at: </w:t>
      </w:r>
      <w:hyperlink r:id="rId19" w:history="1">
        <w:r w:rsidRPr="00273653">
          <w:rPr>
            <w:rStyle w:val="Hyperlink"/>
            <w:rFonts w:cs="Arial"/>
          </w:rPr>
          <w:t>http://etf.wi.gov/glossary.htm</w:t>
        </w:r>
      </w:hyperlink>
      <w:r w:rsidRPr="00273653">
        <w:rPr>
          <w:rFonts w:cs="Arial"/>
        </w:rPr>
        <w:t xml:space="preserve"> for additional definitions.</w:t>
      </w:r>
    </w:p>
    <w:p w14:paraId="22C0EE85" w14:textId="21588801" w:rsidR="00716DA8" w:rsidRPr="00273653" w:rsidRDefault="00716DA8" w:rsidP="00EA4063">
      <w:pPr>
        <w:pStyle w:val="LRWLBodyText"/>
        <w:jc w:val="both"/>
        <w:rPr>
          <w:rFonts w:cs="Arial"/>
        </w:rPr>
      </w:pPr>
      <w:r>
        <w:rPr>
          <w:rFonts w:cs="Arial"/>
        </w:rPr>
        <w:t>In addition, see all definitions located in Exhibit 1 – Pro F</w:t>
      </w:r>
      <w:r w:rsidRPr="00716DA8">
        <w:rPr>
          <w:rFonts w:cs="Arial"/>
        </w:rPr>
        <w:t>orma</w:t>
      </w:r>
      <w:r>
        <w:rPr>
          <w:rFonts w:cs="Arial"/>
        </w:rPr>
        <w:t xml:space="preserve"> State of Wisconsin Contract.</w:t>
      </w:r>
    </w:p>
    <w:p w14:paraId="4639984D" w14:textId="77777777" w:rsidR="006456A2" w:rsidRPr="00273653" w:rsidRDefault="006456A2" w:rsidP="00D14B01">
      <w:pPr>
        <w:pStyle w:val="Heading2"/>
        <w:tabs>
          <w:tab w:val="clear" w:pos="1926"/>
        </w:tabs>
        <w:ind w:left="720" w:hanging="720"/>
      </w:pPr>
      <w:r w:rsidRPr="00273653">
        <w:t>Clarification of the Specifications and Requirements</w:t>
      </w:r>
    </w:p>
    <w:p w14:paraId="2A9496CB" w14:textId="5201E2B9" w:rsidR="00BE3A23" w:rsidRDefault="006456A2" w:rsidP="00EA4063">
      <w:pPr>
        <w:pStyle w:val="LRWLBodyText"/>
        <w:jc w:val="both"/>
        <w:rPr>
          <w:rFonts w:cs="Arial"/>
        </w:rPr>
      </w:pPr>
      <w:r w:rsidRPr="00273653">
        <w:rPr>
          <w:rFonts w:cs="Arial"/>
        </w:rPr>
        <w:t xml:space="preserve">Proposers </w:t>
      </w:r>
      <w:r w:rsidRPr="00451A40">
        <w:rPr>
          <w:rFonts w:cs="Arial"/>
        </w:rPr>
        <w:t xml:space="preserve">must submit any questions concerning this RFP via e-mail (no phone calls) to </w:t>
      </w:r>
      <w:hyperlink r:id="rId20" w:history="1">
        <w:r w:rsidR="005D6CE4" w:rsidRPr="000C7FF2">
          <w:rPr>
            <w:rStyle w:val="Hyperlink"/>
            <w:rFonts w:cs="Arial"/>
          </w:rPr>
          <w:t>ETFSMBProcurement@etf.wi.gov</w:t>
        </w:r>
      </w:hyperlink>
      <w:r w:rsidR="000A6F08" w:rsidRPr="00451A40">
        <w:rPr>
          <w:rFonts w:cs="Arial"/>
        </w:rPr>
        <w:t>.</w:t>
      </w:r>
      <w:r w:rsidR="000A6F08">
        <w:rPr>
          <w:rFonts w:cs="Arial"/>
        </w:rPr>
        <w:t xml:space="preserve"> </w:t>
      </w:r>
      <w:r w:rsidRPr="00273653">
        <w:rPr>
          <w:rFonts w:cs="Arial"/>
        </w:rPr>
        <w:t xml:space="preserve">The subject </w:t>
      </w:r>
      <w:r w:rsidR="002005D6">
        <w:rPr>
          <w:rFonts w:cs="Arial"/>
        </w:rPr>
        <w:t xml:space="preserve">line </w:t>
      </w:r>
      <w:r w:rsidRPr="00273653">
        <w:rPr>
          <w:rFonts w:cs="Arial"/>
        </w:rPr>
        <w:t>of the e-mail must state “</w:t>
      </w:r>
      <w:r w:rsidRPr="00273653">
        <w:rPr>
          <w:rFonts w:cs="Arial"/>
          <w:b/>
          <w:u w:val="single"/>
        </w:rPr>
        <w:t>ET</w:t>
      </w:r>
      <w:r w:rsidR="004E0B14">
        <w:rPr>
          <w:rFonts w:cs="Arial"/>
          <w:b/>
          <w:u w:val="single"/>
        </w:rPr>
        <w:t>G</w:t>
      </w:r>
      <w:r w:rsidRPr="00273653">
        <w:rPr>
          <w:rFonts w:cs="Arial"/>
          <w:b/>
          <w:u w:val="single"/>
        </w:rPr>
        <w:t>00</w:t>
      </w:r>
      <w:r w:rsidR="008F2153">
        <w:rPr>
          <w:rFonts w:cs="Arial"/>
          <w:b/>
          <w:u w:val="single"/>
        </w:rPr>
        <w:t>03</w:t>
      </w:r>
      <w:r w:rsidRPr="00273653">
        <w:rPr>
          <w:rFonts w:cs="Arial"/>
          <w:b/>
          <w:u w:val="single"/>
        </w:rPr>
        <w:t xml:space="preserve"> RFP</w:t>
      </w:r>
      <w:r w:rsidRPr="00273653">
        <w:rPr>
          <w:rFonts w:cs="Arial"/>
        </w:rPr>
        <w:t>” and the e-mail must be received on or before the date</w:t>
      </w:r>
      <w:r w:rsidR="005935C3">
        <w:rPr>
          <w:rFonts w:cs="Arial"/>
        </w:rPr>
        <w:t>s</w:t>
      </w:r>
      <w:r w:rsidRPr="00273653">
        <w:rPr>
          <w:rFonts w:cs="Arial"/>
        </w:rPr>
        <w:t xml:space="preserve"> identified in Section </w:t>
      </w:r>
      <w:r w:rsidR="006A5F95">
        <w:rPr>
          <w:rFonts w:cs="Arial"/>
        </w:rPr>
        <w:t>1.</w:t>
      </w:r>
      <w:r w:rsidR="00690925">
        <w:rPr>
          <w:rFonts w:cs="Arial"/>
        </w:rPr>
        <w:t>9</w:t>
      </w:r>
      <w:r w:rsidR="0047447D">
        <w:rPr>
          <w:rFonts w:cs="Arial"/>
        </w:rPr>
        <w:t xml:space="preserve"> Calendar of Events</w:t>
      </w:r>
      <w:r w:rsidRPr="00273653">
        <w:rPr>
          <w:rFonts w:cs="Arial"/>
        </w:rPr>
        <w:t xml:space="preserve"> for “</w:t>
      </w:r>
      <w:r w:rsidR="00FD510B">
        <w:rPr>
          <w:rFonts w:cs="Arial"/>
        </w:rPr>
        <w:t>Proposer</w:t>
      </w:r>
      <w:r w:rsidRPr="00273653">
        <w:rPr>
          <w:rFonts w:cs="Arial"/>
        </w:rPr>
        <w:t xml:space="preserve"> Questions and Letter of Intent </w:t>
      </w:r>
      <w:r w:rsidR="00363EF4" w:rsidRPr="00273653">
        <w:rPr>
          <w:rFonts w:cs="Arial"/>
        </w:rPr>
        <w:t xml:space="preserve">Due </w:t>
      </w:r>
      <w:r w:rsidR="002005D6">
        <w:rPr>
          <w:rFonts w:cs="Arial"/>
        </w:rPr>
        <w:t>D</w:t>
      </w:r>
      <w:r w:rsidR="00363EF4" w:rsidRPr="00273653">
        <w:rPr>
          <w:rFonts w:cs="Arial"/>
        </w:rPr>
        <w:t>ate</w:t>
      </w:r>
      <w:r w:rsidR="002005D6">
        <w:rPr>
          <w:rFonts w:cs="Arial"/>
        </w:rPr>
        <w:t>”</w:t>
      </w:r>
      <w:r w:rsidR="005935C3">
        <w:rPr>
          <w:rFonts w:cs="Arial"/>
        </w:rPr>
        <w:t xml:space="preserve"> and “</w:t>
      </w:r>
      <w:r w:rsidR="005935C3" w:rsidRPr="005935C3">
        <w:rPr>
          <w:rFonts w:cs="Arial"/>
        </w:rPr>
        <w:t>Additional Proposer Questions</w:t>
      </w:r>
      <w:r w:rsidR="000A6F08">
        <w:rPr>
          <w:rFonts w:cs="Arial"/>
        </w:rPr>
        <w:t>.</w:t>
      </w:r>
      <w:r w:rsidR="005935C3">
        <w:rPr>
          <w:rFonts w:cs="Arial"/>
        </w:rPr>
        <w:t>”</w:t>
      </w:r>
      <w:r w:rsidR="000A6F08">
        <w:rPr>
          <w:rFonts w:cs="Arial"/>
        </w:rPr>
        <w:t xml:space="preserve"> </w:t>
      </w:r>
      <w:r w:rsidRPr="00273653">
        <w:rPr>
          <w:rFonts w:cs="Arial"/>
        </w:rPr>
        <w:t xml:space="preserve">Proposers are expected to raise any questions they have concerning </w:t>
      </w:r>
      <w:r w:rsidR="00EB45C2">
        <w:rPr>
          <w:rFonts w:cs="Arial"/>
        </w:rPr>
        <w:t>this</w:t>
      </w:r>
      <w:r w:rsidR="00EB45C2" w:rsidRPr="00273653">
        <w:rPr>
          <w:rFonts w:cs="Arial"/>
        </w:rPr>
        <w:t xml:space="preserve"> </w:t>
      </w:r>
      <w:r w:rsidRPr="00273653">
        <w:rPr>
          <w:rFonts w:cs="Arial"/>
        </w:rPr>
        <w:t>RFP at this point in the process</w:t>
      </w:r>
      <w:r w:rsidR="000A6F08">
        <w:rPr>
          <w:rFonts w:cs="Arial"/>
        </w:rPr>
        <w:t xml:space="preserve">. </w:t>
      </w:r>
      <w:r w:rsidR="005935C3">
        <w:rPr>
          <w:rFonts w:cs="Arial"/>
        </w:rPr>
        <w:t xml:space="preserve">It is encouraged that Proposers submit any assumptions or exceptions during this process. Any assumption or exception listed must contain a rationale as to the basis. The Department will inform the Proposers what assumptions or exceptions would be acceptable. </w:t>
      </w:r>
    </w:p>
    <w:p w14:paraId="2169B4E7" w14:textId="77777777" w:rsidR="006456A2" w:rsidRPr="00273653" w:rsidRDefault="006456A2" w:rsidP="00EA4063">
      <w:pPr>
        <w:pStyle w:val="LRWLBodyText"/>
        <w:jc w:val="both"/>
        <w:rPr>
          <w:rFonts w:cs="Arial"/>
        </w:rPr>
      </w:pPr>
      <w:r w:rsidRPr="00273653">
        <w:rPr>
          <w:rFonts w:cs="Arial"/>
        </w:rPr>
        <w:t>Questions must be submitted as a Microsoft Word document using the format specified below:</w:t>
      </w:r>
    </w:p>
    <w:p w14:paraId="6F4DBC82" w14:textId="66200145" w:rsidR="006456A2" w:rsidRPr="00273653" w:rsidRDefault="006456A2" w:rsidP="006456A2">
      <w:pPr>
        <w:pStyle w:val="Caption"/>
        <w:rPr>
          <w:rFonts w:ascii="Arial" w:hAnsi="Arial" w:cs="Arial"/>
          <w:sz w:val="22"/>
          <w:szCs w:val="22"/>
        </w:rPr>
      </w:pPr>
      <w:r w:rsidRPr="00273653">
        <w:rPr>
          <w:rFonts w:ascii="Arial" w:hAnsi="Arial" w:cs="Arial"/>
          <w:sz w:val="22"/>
          <w:szCs w:val="22"/>
        </w:rPr>
        <w:t xml:space="preserve">Table </w:t>
      </w:r>
      <w:r w:rsidR="00564C5E">
        <w:rPr>
          <w:rFonts w:ascii="Arial" w:hAnsi="Arial" w:cs="Arial"/>
          <w:sz w:val="22"/>
          <w:szCs w:val="22"/>
        </w:rPr>
        <w:t>3</w:t>
      </w:r>
      <w:r w:rsidRPr="00273653">
        <w:rPr>
          <w:rFonts w:ascii="Arial" w:hAnsi="Arial" w:cs="Arial"/>
          <w:sz w:val="22"/>
          <w:szCs w:val="22"/>
        </w:rPr>
        <w:t xml:space="preserve"> Format for Submission of Clarification Questions</w:t>
      </w:r>
    </w:p>
    <w:tbl>
      <w:tblPr>
        <w:tblW w:w="9360" w:type="dxa"/>
        <w:tblLook w:val="04A0" w:firstRow="1" w:lastRow="0" w:firstColumn="1" w:lastColumn="0" w:noHBand="0" w:noVBand="1"/>
      </w:tblPr>
      <w:tblGrid>
        <w:gridCol w:w="587"/>
        <w:gridCol w:w="1663"/>
        <w:gridCol w:w="1530"/>
        <w:gridCol w:w="2700"/>
        <w:gridCol w:w="2880"/>
      </w:tblGrid>
      <w:tr w:rsidR="00AB4C50" w:rsidRPr="00273653" w14:paraId="4A6833D3" w14:textId="756699DD" w:rsidTr="003539CF">
        <w:tc>
          <w:tcPr>
            <w:tcW w:w="587" w:type="dxa"/>
            <w:tcBorders>
              <w:bottom w:val="single" w:sz="4" w:space="0" w:color="FFFFFF"/>
            </w:tcBorders>
            <w:shd w:val="clear" w:color="auto" w:fill="1F497D" w:themeFill="text2"/>
          </w:tcPr>
          <w:p w14:paraId="1445C915" w14:textId="77777777" w:rsidR="00AB4C50" w:rsidRPr="00273653" w:rsidRDefault="00AB4C50" w:rsidP="006456A2">
            <w:pPr>
              <w:rPr>
                <w:rFonts w:ascii="Arial" w:hAnsi="Arial" w:cs="Arial"/>
                <w:color w:val="FFFFFF" w:themeColor="background1"/>
              </w:rPr>
            </w:pPr>
            <w:r w:rsidRPr="00273653">
              <w:rPr>
                <w:rFonts w:ascii="Arial" w:hAnsi="Arial" w:cs="Arial"/>
                <w:color w:val="FFFFFF" w:themeColor="background1"/>
              </w:rPr>
              <w:t>No.</w:t>
            </w:r>
          </w:p>
        </w:tc>
        <w:tc>
          <w:tcPr>
            <w:tcW w:w="1663" w:type="dxa"/>
            <w:tcBorders>
              <w:bottom w:val="single" w:sz="4" w:space="0" w:color="FFFFFF"/>
            </w:tcBorders>
            <w:shd w:val="clear" w:color="auto" w:fill="1F497D" w:themeFill="text2"/>
          </w:tcPr>
          <w:p w14:paraId="543FD5DD" w14:textId="77777777" w:rsidR="00AB4C50" w:rsidRPr="00273653" w:rsidRDefault="00AB4C50" w:rsidP="006456A2">
            <w:pPr>
              <w:rPr>
                <w:rFonts w:ascii="Arial" w:hAnsi="Arial" w:cs="Arial"/>
                <w:color w:val="FFFFFF" w:themeColor="background1"/>
              </w:rPr>
            </w:pPr>
            <w:r w:rsidRPr="00273653">
              <w:rPr>
                <w:rFonts w:ascii="Arial" w:hAnsi="Arial" w:cs="Arial"/>
                <w:color w:val="FFFFFF" w:themeColor="background1"/>
              </w:rPr>
              <w:t>RFP Section</w:t>
            </w:r>
          </w:p>
        </w:tc>
        <w:tc>
          <w:tcPr>
            <w:tcW w:w="1530" w:type="dxa"/>
            <w:tcBorders>
              <w:bottom w:val="single" w:sz="4" w:space="0" w:color="FFFFFF"/>
            </w:tcBorders>
            <w:shd w:val="clear" w:color="auto" w:fill="1F497D" w:themeFill="text2"/>
          </w:tcPr>
          <w:p w14:paraId="2FFC51B5" w14:textId="77777777" w:rsidR="00AB4C50" w:rsidRPr="00273653" w:rsidRDefault="00AB4C50" w:rsidP="006456A2">
            <w:pPr>
              <w:rPr>
                <w:rFonts w:ascii="Arial" w:hAnsi="Arial" w:cs="Arial"/>
                <w:color w:val="FFFFFF" w:themeColor="background1"/>
              </w:rPr>
            </w:pPr>
            <w:r w:rsidRPr="00273653">
              <w:rPr>
                <w:rFonts w:ascii="Arial" w:hAnsi="Arial" w:cs="Arial"/>
                <w:color w:val="FFFFFF" w:themeColor="background1"/>
              </w:rPr>
              <w:t>RFP Page</w:t>
            </w:r>
          </w:p>
        </w:tc>
        <w:tc>
          <w:tcPr>
            <w:tcW w:w="2700" w:type="dxa"/>
            <w:tcBorders>
              <w:bottom w:val="single" w:sz="4" w:space="0" w:color="FFFFFF"/>
            </w:tcBorders>
            <w:shd w:val="clear" w:color="auto" w:fill="1F497D" w:themeFill="text2"/>
          </w:tcPr>
          <w:p w14:paraId="7DD75F19" w14:textId="77777777" w:rsidR="00AB4C50" w:rsidRPr="00273653" w:rsidRDefault="00AB4C50" w:rsidP="006456A2">
            <w:pPr>
              <w:rPr>
                <w:rFonts w:ascii="Arial" w:hAnsi="Arial" w:cs="Arial"/>
                <w:color w:val="FFFFFF" w:themeColor="background1"/>
              </w:rPr>
            </w:pPr>
            <w:r w:rsidRPr="00273653">
              <w:rPr>
                <w:rFonts w:ascii="Arial" w:hAnsi="Arial" w:cs="Arial"/>
                <w:color w:val="FFFFFF" w:themeColor="background1"/>
              </w:rPr>
              <w:t>Question</w:t>
            </w:r>
          </w:p>
        </w:tc>
        <w:tc>
          <w:tcPr>
            <w:tcW w:w="2880" w:type="dxa"/>
            <w:tcBorders>
              <w:bottom w:val="single" w:sz="4" w:space="0" w:color="FFFFFF"/>
            </w:tcBorders>
            <w:shd w:val="clear" w:color="auto" w:fill="1F497D" w:themeFill="text2"/>
          </w:tcPr>
          <w:p w14:paraId="7C29A194" w14:textId="5C157018" w:rsidR="00AB4C50" w:rsidRPr="00273653" w:rsidRDefault="00AB4C50" w:rsidP="006456A2">
            <w:pPr>
              <w:rPr>
                <w:rFonts w:ascii="Arial" w:hAnsi="Arial" w:cs="Arial"/>
                <w:color w:val="FFFFFF" w:themeColor="background1"/>
              </w:rPr>
            </w:pPr>
            <w:r>
              <w:rPr>
                <w:rFonts w:ascii="Arial" w:hAnsi="Arial" w:cs="Arial"/>
                <w:color w:val="FFFFFF" w:themeColor="background1"/>
              </w:rPr>
              <w:t>Rationale</w:t>
            </w:r>
          </w:p>
        </w:tc>
      </w:tr>
      <w:tr w:rsidR="00AB4C50" w:rsidRPr="00273653" w14:paraId="5F590C40" w14:textId="642892FD" w:rsidTr="003539CF">
        <w:tc>
          <w:tcPr>
            <w:tcW w:w="587" w:type="dxa"/>
            <w:tcBorders>
              <w:bottom w:val="single" w:sz="4" w:space="0" w:color="FFFFFF"/>
              <w:right w:val="single" w:sz="4" w:space="0" w:color="FFFFFF"/>
            </w:tcBorders>
            <w:shd w:val="clear" w:color="auto" w:fill="C6D9F1" w:themeFill="text2" w:themeFillTint="33"/>
          </w:tcPr>
          <w:p w14:paraId="1A98F54E" w14:textId="77777777" w:rsidR="00AB4C50" w:rsidRPr="00273653" w:rsidRDefault="00AB4C50" w:rsidP="006456A2">
            <w:pPr>
              <w:jc w:val="both"/>
              <w:rPr>
                <w:rFonts w:ascii="Arial" w:hAnsi="Arial" w:cs="Arial"/>
              </w:rPr>
            </w:pPr>
            <w:r w:rsidRPr="00273653">
              <w:rPr>
                <w:rFonts w:ascii="Arial" w:hAnsi="Arial" w:cs="Arial"/>
              </w:rPr>
              <w:t>Q1</w:t>
            </w:r>
          </w:p>
        </w:tc>
        <w:tc>
          <w:tcPr>
            <w:tcW w:w="1663"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79076808" w14:textId="77777777" w:rsidR="00AB4C50" w:rsidRPr="00273653" w:rsidRDefault="00AB4C50" w:rsidP="006456A2">
            <w:pPr>
              <w:jc w:val="both"/>
              <w:rPr>
                <w:rFonts w:ascii="Arial" w:hAnsi="Arial" w:cs="Arial"/>
              </w:rPr>
            </w:pPr>
          </w:p>
        </w:tc>
        <w:tc>
          <w:tcPr>
            <w:tcW w:w="153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2C2EEBAD" w14:textId="77777777" w:rsidR="00AB4C50" w:rsidRPr="00273653" w:rsidRDefault="00AB4C50" w:rsidP="006456A2">
            <w:pPr>
              <w:jc w:val="both"/>
              <w:rPr>
                <w:rFonts w:ascii="Arial" w:hAnsi="Arial" w:cs="Arial"/>
              </w:rPr>
            </w:pPr>
          </w:p>
        </w:tc>
        <w:tc>
          <w:tcPr>
            <w:tcW w:w="2700" w:type="dxa"/>
            <w:tcBorders>
              <w:left w:val="single" w:sz="4" w:space="0" w:color="FFFFFF" w:themeColor="background1"/>
              <w:bottom w:val="single" w:sz="4" w:space="0" w:color="FFFFFF"/>
            </w:tcBorders>
            <w:shd w:val="clear" w:color="auto" w:fill="C6D9F1" w:themeFill="text2" w:themeFillTint="33"/>
          </w:tcPr>
          <w:p w14:paraId="1F140D90" w14:textId="77777777" w:rsidR="00AB4C50" w:rsidRPr="00273653" w:rsidRDefault="00AB4C50" w:rsidP="006456A2">
            <w:pPr>
              <w:jc w:val="both"/>
              <w:rPr>
                <w:rFonts w:ascii="Arial" w:hAnsi="Arial" w:cs="Arial"/>
              </w:rPr>
            </w:pPr>
          </w:p>
        </w:tc>
        <w:tc>
          <w:tcPr>
            <w:tcW w:w="2880" w:type="dxa"/>
            <w:tcBorders>
              <w:left w:val="single" w:sz="4" w:space="0" w:color="FFFFFF" w:themeColor="background1"/>
              <w:bottom w:val="single" w:sz="4" w:space="0" w:color="FFFFFF"/>
            </w:tcBorders>
            <w:shd w:val="clear" w:color="auto" w:fill="C6D9F1" w:themeFill="text2" w:themeFillTint="33"/>
          </w:tcPr>
          <w:p w14:paraId="039BE73B" w14:textId="77777777" w:rsidR="00AB4C50" w:rsidRPr="00273653" w:rsidRDefault="00AB4C50" w:rsidP="006456A2">
            <w:pPr>
              <w:jc w:val="both"/>
              <w:rPr>
                <w:rFonts w:ascii="Arial" w:hAnsi="Arial" w:cs="Arial"/>
              </w:rPr>
            </w:pPr>
          </w:p>
        </w:tc>
      </w:tr>
      <w:tr w:rsidR="00AB4C50" w:rsidRPr="00273653" w14:paraId="55A3E779" w14:textId="1790C54B" w:rsidTr="003539CF">
        <w:tc>
          <w:tcPr>
            <w:tcW w:w="587" w:type="dxa"/>
            <w:tcBorders>
              <w:bottom w:val="single" w:sz="4" w:space="0" w:color="FFFFFF"/>
              <w:right w:val="single" w:sz="4" w:space="0" w:color="FFFFFF"/>
            </w:tcBorders>
            <w:shd w:val="clear" w:color="auto" w:fill="C6D9F1" w:themeFill="text2" w:themeFillTint="33"/>
          </w:tcPr>
          <w:p w14:paraId="4319B402" w14:textId="77777777" w:rsidR="00AB4C50" w:rsidRPr="00273653" w:rsidRDefault="00AB4C50" w:rsidP="006456A2">
            <w:pPr>
              <w:jc w:val="both"/>
              <w:rPr>
                <w:rFonts w:ascii="Arial" w:hAnsi="Arial" w:cs="Arial"/>
              </w:rPr>
            </w:pPr>
            <w:r w:rsidRPr="00273653">
              <w:rPr>
                <w:rFonts w:ascii="Arial" w:hAnsi="Arial" w:cs="Arial"/>
              </w:rPr>
              <w:t>Q2</w:t>
            </w:r>
          </w:p>
        </w:tc>
        <w:tc>
          <w:tcPr>
            <w:tcW w:w="1663"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4C1B9BF3" w14:textId="77777777" w:rsidR="00AB4C50" w:rsidRPr="00273653" w:rsidRDefault="00AB4C50" w:rsidP="006456A2">
            <w:pPr>
              <w:jc w:val="both"/>
              <w:rPr>
                <w:rFonts w:ascii="Arial" w:hAnsi="Arial" w:cs="Arial"/>
              </w:rPr>
            </w:pPr>
          </w:p>
        </w:tc>
        <w:tc>
          <w:tcPr>
            <w:tcW w:w="153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5A3A9058" w14:textId="77777777" w:rsidR="00AB4C50" w:rsidRPr="00273653" w:rsidRDefault="00AB4C50" w:rsidP="006456A2">
            <w:pPr>
              <w:jc w:val="both"/>
              <w:rPr>
                <w:rFonts w:ascii="Arial" w:hAnsi="Arial" w:cs="Arial"/>
              </w:rPr>
            </w:pPr>
          </w:p>
        </w:tc>
        <w:tc>
          <w:tcPr>
            <w:tcW w:w="2700" w:type="dxa"/>
            <w:tcBorders>
              <w:left w:val="single" w:sz="4" w:space="0" w:color="FFFFFF" w:themeColor="background1"/>
              <w:bottom w:val="single" w:sz="4" w:space="0" w:color="FFFFFF"/>
            </w:tcBorders>
            <w:shd w:val="clear" w:color="auto" w:fill="C6D9F1" w:themeFill="text2" w:themeFillTint="33"/>
          </w:tcPr>
          <w:p w14:paraId="13C05C5C" w14:textId="77777777" w:rsidR="00AB4C50" w:rsidRPr="00273653" w:rsidRDefault="00AB4C50" w:rsidP="006456A2">
            <w:pPr>
              <w:jc w:val="both"/>
              <w:rPr>
                <w:rFonts w:ascii="Arial" w:hAnsi="Arial" w:cs="Arial"/>
              </w:rPr>
            </w:pPr>
          </w:p>
        </w:tc>
        <w:tc>
          <w:tcPr>
            <w:tcW w:w="2880" w:type="dxa"/>
            <w:tcBorders>
              <w:left w:val="single" w:sz="4" w:space="0" w:color="FFFFFF" w:themeColor="background1"/>
              <w:bottom w:val="single" w:sz="4" w:space="0" w:color="FFFFFF"/>
            </w:tcBorders>
            <w:shd w:val="clear" w:color="auto" w:fill="C6D9F1" w:themeFill="text2" w:themeFillTint="33"/>
          </w:tcPr>
          <w:p w14:paraId="27ED91E8" w14:textId="77777777" w:rsidR="00AB4C50" w:rsidRPr="00273653" w:rsidRDefault="00AB4C50" w:rsidP="006456A2">
            <w:pPr>
              <w:jc w:val="both"/>
              <w:rPr>
                <w:rFonts w:ascii="Arial" w:hAnsi="Arial" w:cs="Arial"/>
              </w:rPr>
            </w:pPr>
          </w:p>
        </w:tc>
      </w:tr>
    </w:tbl>
    <w:p w14:paraId="5B0363C5" w14:textId="679D296B" w:rsidR="006456A2" w:rsidRPr="00451A40" w:rsidRDefault="000100A8" w:rsidP="00EA4063">
      <w:pPr>
        <w:pStyle w:val="LRWLBodyText"/>
        <w:jc w:val="both"/>
        <w:rPr>
          <w:rFonts w:cs="Arial"/>
        </w:rPr>
      </w:pPr>
      <w:r>
        <w:rPr>
          <w:rFonts w:cs="Arial"/>
        </w:rPr>
        <w:t xml:space="preserve">Proposer’s e-mail </w:t>
      </w:r>
      <w:r w:rsidR="006456A2" w:rsidRPr="00273653">
        <w:rPr>
          <w:rFonts w:cs="Arial"/>
        </w:rPr>
        <w:t xml:space="preserve">must include the name of the Proposer’s company and the person submitting the question(s). </w:t>
      </w:r>
      <w:r w:rsidR="006456A2" w:rsidRPr="00451A40">
        <w:rPr>
          <w:rFonts w:cs="Arial"/>
        </w:rPr>
        <w:t xml:space="preserve">A compilation of all questions and answers, along with any RFP updates, will be posted to the </w:t>
      </w:r>
      <w:r w:rsidR="006456A2" w:rsidRPr="00A000BF">
        <w:rPr>
          <w:rFonts w:cs="Arial"/>
          <w:b/>
        </w:rPr>
        <w:t>ETF Extranet</w:t>
      </w:r>
      <w:r w:rsidR="006456A2" w:rsidRPr="00451A40">
        <w:rPr>
          <w:rFonts w:cs="Arial"/>
        </w:rPr>
        <w:t xml:space="preserve"> (</w:t>
      </w:r>
      <w:hyperlink r:id="rId21" w:history="1">
        <w:r w:rsidR="005D6CE4" w:rsidRPr="000C7FF2">
          <w:rPr>
            <w:rStyle w:val="Hyperlink"/>
          </w:rPr>
          <w:t>https://etfonline.wi.gov/etf/internet/RFP/rfp.html</w:t>
        </w:r>
      </w:hyperlink>
      <w:r w:rsidR="005D6CE4">
        <w:t>)</w:t>
      </w:r>
      <w:r w:rsidR="00EB0CA3" w:rsidRPr="00451A40" w:rsidDel="00EB0CA3">
        <w:rPr>
          <w:rFonts w:cs="Arial"/>
        </w:rPr>
        <w:t xml:space="preserve"> </w:t>
      </w:r>
      <w:r w:rsidR="006456A2" w:rsidRPr="00451A40">
        <w:rPr>
          <w:rFonts w:cs="Arial"/>
        </w:rPr>
        <w:t xml:space="preserve">no later than the date indicated in Section </w:t>
      </w:r>
      <w:r w:rsidR="006A5F95">
        <w:rPr>
          <w:rFonts w:cs="Arial"/>
        </w:rPr>
        <w:t>1.</w:t>
      </w:r>
      <w:r w:rsidR="00690925">
        <w:rPr>
          <w:rFonts w:cs="Arial"/>
        </w:rPr>
        <w:t>9</w:t>
      </w:r>
      <w:r w:rsidR="006456A2" w:rsidRPr="00451A40">
        <w:rPr>
          <w:rFonts w:cs="Arial"/>
        </w:rPr>
        <w:t>.</w:t>
      </w:r>
    </w:p>
    <w:p w14:paraId="2C176CBC" w14:textId="4E5530C0" w:rsidR="006456A2" w:rsidRPr="00451A40" w:rsidRDefault="006456A2" w:rsidP="00EA4063">
      <w:pPr>
        <w:pStyle w:val="LRWLBodyText"/>
        <w:jc w:val="both"/>
        <w:rPr>
          <w:rFonts w:cs="Arial"/>
        </w:rPr>
      </w:pPr>
      <w:r w:rsidRPr="00451A40">
        <w:rPr>
          <w:rFonts w:cs="Arial"/>
        </w:rPr>
        <w:t>If a Proposer discovers any significant ambiguity, error, conflict, discrepancy, omission, or other deficiency in this RFP, the Proposer should immediately notify the individual identified in Section 1.</w:t>
      </w:r>
      <w:r w:rsidR="00690925">
        <w:rPr>
          <w:rFonts w:cs="Arial"/>
        </w:rPr>
        <w:t>4</w:t>
      </w:r>
      <w:r w:rsidRPr="00451A40">
        <w:rPr>
          <w:rFonts w:cs="Arial"/>
        </w:rPr>
        <w:t xml:space="preserve"> of such error and request modification or clarification of this RFP document.</w:t>
      </w:r>
    </w:p>
    <w:p w14:paraId="19B33EEB" w14:textId="155BAAAC" w:rsidR="00334233" w:rsidRDefault="006456A2" w:rsidP="00EA4063">
      <w:pPr>
        <w:pStyle w:val="LRWLBodyText"/>
        <w:jc w:val="both"/>
        <w:rPr>
          <w:rFonts w:cs="Arial"/>
        </w:rPr>
      </w:pPr>
      <w:r w:rsidRPr="00451A40">
        <w:rPr>
          <w:rFonts w:cs="Arial"/>
        </w:rPr>
        <w:t xml:space="preserve">If it becomes necessary to update any part of this RFP, updates will be published on </w:t>
      </w:r>
      <w:r w:rsidRPr="0047447D">
        <w:rPr>
          <w:rFonts w:cs="Arial"/>
        </w:rPr>
        <w:t>ETF’s Extranet</w:t>
      </w:r>
      <w:r w:rsidRPr="00451A40">
        <w:rPr>
          <w:rFonts w:cs="Arial"/>
        </w:rPr>
        <w:t xml:space="preserve"> </w:t>
      </w:r>
      <w:r w:rsidR="00356CA1">
        <w:rPr>
          <w:rFonts w:cs="Arial"/>
        </w:rPr>
        <w:t>list</w:t>
      </w:r>
      <w:r w:rsidR="00066205">
        <w:rPr>
          <w:rFonts w:cs="Arial"/>
        </w:rPr>
        <w:t>ed</w:t>
      </w:r>
      <w:r w:rsidR="00356CA1">
        <w:rPr>
          <w:rFonts w:cs="Arial"/>
        </w:rPr>
        <w:t xml:space="preserve"> above</w:t>
      </w:r>
      <w:r w:rsidRPr="00451A40">
        <w:rPr>
          <w:rFonts w:cs="Arial"/>
        </w:rPr>
        <w:t xml:space="preserve">, which is part of </w:t>
      </w:r>
      <w:r w:rsidRPr="0047447D">
        <w:rPr>
          <w:rFonts w:cs="Arial"/>
        </w:rPr>
        <w:t>ETF’s w</w:t>
      </w:r>
      <w:r w:rsidRPr="00451A40">
        <w:rPr>
          <w:rFonts w:cs="Arial"/>
        </w:rPr>
        <w:t>ebsite, and will not be mailed. Electronic versions of th</w:t>
      </w:r>
      <w:r w:rsidR="00EB45C2">
        <w:rPr>
          <w:rFonts w:cs="Arial"/>
        </w:rPr>
        <w:t>is</w:t>
      </w:r>
      <w:r w:rsidRPr="00451A40">
        <w:rPr>
          <w:rFonts w:cs="Arial"/>
        </w:rPr>
        <w:t xml:space="preserve"> RFP and all appendices and exhibits are available on ETF’s Extranet.</w:t>
      </w:r>
    </w:p>
    <w:p w14:paraId="0C816FF3" w14:textId="61A3DB80" w:rsidR="006456A2" w:rsidRPr="00273653" w:rsidRDefault="00FD510B" w:rsidP="00644C74">
      <w:pPr>
        <w:pStyle w:val="Heading2"/>
        <w:ind w:left="720" w:hanging="720"/>
      </w:pPr>
      <w:r>
        <w:lastRenderedPageBreak/>
        <w:t>Proposer</w:t>
      </w:r>
      <w:r w:rsidR="006456A2" w:rsidRPr="00273653">
        <w:t xml:space="preserve"> Conference</w:t>
      </w:r>
    </w:p>
    <w:p w14:paraId="5CB0880E" w14:textId="134AD3ED" w:rsidR="00316DB9" w:rsidRPr="00273653" w:rsidRDefault="00316DB9" w:rsidP="00EA4063">
      <w:pPr>
        <w:pStyle w:val="LRWLBodyText"/>
        <w:jc w:val="both"/>
        <w:rPr>
          <w:rFonts w:cs="Arial"/>
        </w:rPr>
      </w:pPr>
      <w:r w:rsidRPr="00273653">
        <w:rPr>
          <w:rFonts w:cs="Arial"/>
        </w:rPr>
        <w:t xml:space="preserve">There is no scheduled </w:t>
      </w:r>
      <w:r w:rsidR="00FD510B">
        <w:rPr>
          <w:rFonts w:cs="Arial"/>
        </w:rPr>
        <w:t>Proposer</w:t>
      </w:r>
      <w:r w:rsidRPr="00273653">
        <w:rPr>
          <w:rFonts w:cs="Arial"/>
        </w:rPr>
        <w:t xml:space="preserve"> conference. A </w:t>
      </w:r>
      <w:r w:rsidR="00FD510B">
        <w:rPr>
          <w:rFonts w:cs="Arial"/>
        </w:rPr>
        <w:t>Proposer</w:t>
      </w:r>
      <w:r w:rsidRPr="00273653">
        <w:rPr>
          <w:rFonts w:cs="Arial"/>
        </w:rPr>
        <w:t xml:space="preserve"> conference is an opportunity </w:t>
      </w:r>
      <w:r w:rsidR="007B0B4F">
        <w:rPr>
          <w:rFonts w:cs="Arial"/>
        </w:rPr>
        <w:t xml:space="preserve">for Proposers </w:t>
      </w:r>
      <w:r w:rsidRPr="00273653">
        <w:rPr>
          <w:rFonts w:cs="Arial"/>
        </w:rPr>
        <w:t xml:space="preserve">to ask questions. If ETF decides to hold </w:t>
      </w:r>
      <w:r w:rsidR="009517D4">
        <w:rPr>
          <w:rFonts w:cs="Arial"/>
        </w:rPr>
        <w:t>a</w:t>
      </w:r>
      <w:r w:rsidR="00FB5E70">
        <w:rPr>
          <w:rFonts w:cs="Arial"/>
        </w:rPr>
        <w:t xml:space="preserve"> </w:t>
      </w:r>
      <w:r w:rsidR="00FD510B">
        <w:rPr>
          <w:rFonts w:cs="Arial"/>
        </w:rPr>
        <w:t>Proposer</w:t>
      </w:r>
      <w:r w:rsidRPr="00451A40">
        <w:rPr>
          <w:rFonts w:cs="Arial"/>
        </w:rPr>
        <w:t xml:space="preserve"> conference, a notice will be posted on </w:t>
      </w:r>
      <w:r w:rsidR="004A6EB7" w:rsidRPr="00451A40">
        <w:rPr>
          <w:rFonts w:cs="Arial"/>
        </w:rPr>
        <w:t xml:space="preserve">ETFs Extranet </w:t>
      </w:r>
      <w:r w:rsidR="00C54627" w:rsidRPr="00451A40">
        <w:rPr>
          <w:rFonts w:cs="Arial"/>
        </w:rPr>
        <w:t xml:space="preserve">at </w:t>
      </w:r>
      <w:hyperlink r:id="rId22" w:history="1">
        <w:r w:rsidR="00C54627" w:rsidRPr="00451A40">
          <w:rPr>
            <w:rStyle w:val="Hyperlink"/>
            <w:rFonts w:cs="Arial"/>
          </w:rPr>
          <w:t>http://etfextranet.it.state.wi.us/etf/internet/RFP/rfp.html</w:t>
        </w:r>
      </w:hyperlink>
      <w:r w:rsidR="004A6EB7" w:rsidRPr="00451A40">
        <w:rPr>
          <w:rFonts w:cs="Arial"/>
        </w:rPr>
        <w:t>.</w:t>
      </w:r>
      <w:r w:rsidR="008E1261">
        <w:rPr>
          <w:rFonts w:cs="Arial"/>
        </w:rPr>
        <w:t xml:space="preserve"> </w:t>
      </w:r>
      <w:r w:rsidRPr="00273653">
        <w:rPr>
          <w:rFonts w:cs="Arial"/>
        </w:rPr>
        <w:t>Note, unless this notice is posted, no conference will be held.</w:t>
      </w:r>
    </w:p>
    <w:p w14:paraId="7B606590" w14:textId="77777777" w:rsidR="006456A2" w:rsidRPr="00273653" w:rsidRDefault="006456A2" w:rsidP="00644C74">
      <w:pPr>
        <w:pStyle w:val="Heading2"/>
        <w:ind w:left="720" w:hanging="720"/>
      </w:pPr>
      <w:r w:rsidRPr="00C94564">
        <w:t>Reasonable</w:t>
      </w:r>
      <w:r w:rsidRPr="00273653">
        <w:t xml:space="preserve"> Accommodations</w:t>
      </w:r>
    </w:p>
    <w:p w14:paraId="3C253568" w14:textId="6EA96F38" w:rsidR="006456A2" w:rsidRPr="00273653" w:rsidRDefault="006456A2" w:rsidP="00EA4063">
      <w:pPr>
        <w:pStyle w:val="LRWLBodyText"/>
        <w:jc w:val="both"/>
        <w:rPr>
          <w:rFonts w:cs="Arial"/>
        </w:rPr>
      </w:pPr>
      <w:r w:rsidRPr="00B56EE6">
        <w:rPr>
          <w:rFonts w:cs="Arial"/>
        </w:rPr>
        <w:t>ETF will provide</w:t>
      </w:r>
      <w:r w:rsidRPr="00273653">
        <w:rPr>
          <w:rFonts w:cs="Arial"/>
        </w:rPr>
        <w:t xml:space="preserve"> reasonable accommodations, including the provision of informational material in an alternative format, for qualified individuals with disabilities</w:t>
      </w:r>
      <w:r w:rsidR="008E1261">
        <w:rPr>
          <w:rFonts w:cs="Arial"/>
        </w:rPr>
        <w:t>,</w:t>
      </w:r>
      <w:r w:rsidRPr="00273653">
        <w:rPr>
          <w:rFonts w:cs="Arial"/>
        </w:rPr>
        <w:t xml:space="preserve"> upon request</w:t>
      </w:r>
      <w:r w:rsidR="000A6F08">
        <w:rPr>
          <w:rFonts w:cs="Arial"/>
        </w:rPr>
        <w:t xml:space="preserve">. </w:t>
      </w:r>
    </w:p>
    <w:p w14:paraId="7A7EA66D" w14:textId="77777777" w:rsidR="006456A2" w:rsidRPr="00273653" w:rsidRDefault="006456A2" w:rsidP="00644C74">
      <w:pPr>
        <w:pStyle w:val="Heading2"/>
        <w:ind w:left="720" w:hanging="720"/>
      </w:pPr>
      <w:r w:rsidRPr="00273653">
        <w:t xml:space="preserve">Calendar of </w:t>
      </w:r>
      <w:r w:rsidRPr="00C94564">
        <w:t>Events</w:t>
      </w:r>
    </w:p>
    <w:p w14:paraId="67C3A705" w14:textId="106CA8DB" w:rsidR="006456A2" w:rsidRPr="00273653" w:rsidRDefault="006456A2" w:rsidP="00EA4063">
      <w:pPr>
        <w:pStyle w:val="LRWLBodyText"/>
        <w:contextualSpacing/>
        <w:jc w:val="both"/>
        <w:rPr>
          <w:rFonts w:cs="Arial"/>
        </w:rPr>
      </w:pPr>
      <w:r w:rsidRPr="00273653">
        <w:rPr>
          <w:rFonts w:cs="Arial"/>
        </w:rPr>
        <w:t xml:space="preserve">Listed below are the important dates by which actions related to this RFP must be completed. If the Department finds it necessary to change any of the specific dates and times </w:t>
      </w:r>
      <w:r w:rsidRPr="00451A40">
        <w:rPr>
          <w:rFonts w:cs="Arial"/>
        </w:rPr>
        <w:t xml:space="preserve">in the </w:t>
      </w:r>
      <w:r w:rsidR="007B6D17" w:rsidRPr="00451A40">
        <w:rPr>
          <w:rFonts w:cs="Arial"/>
        </w:rPr>
        <w:t>C</w:t>
      </w:r>
      <w:r w:rsidRPr="00451A40">
        <w:rPr>
          <w:rFonts w:cs="Arial"/>
        </w:rPr>
        <w:t xml:space="preserve">alendar of </w:t>
      </w:r>
      <w:r w:rsidR="007B6D17" w:rsidRPr="00451A40">
        <w:rPr>
          <w:rFonts w:cs="Arial"/>
        </w:rPr>
        <w:t>E</w:t>
      </w:r>
      <w:r w:rsidRPr="00451A40">
        <w:rPr>
          <w:rFonts w:cs="Arial"/>
        </w:rPr>
        <w:t>vents listed below, it will do so by issuing a supplement to this RFP via the ETF Extranet listed in Section 1.</w:t>
      </w:r>
      <w:r w:rsidR="00690925">
        <w:rPr>
          <w:rFonts w:cs="Arial"/>
        </w:rPr>
        <w:t>6</w:t>
      </w:r>
      <w:r w:rsidR="000A6F08" w:rsidRPr="00451A40">
        <w:rPr>
          <w:rFonts w:cs="Arial"/>
        </w:rPr>
        <w:t xml:space="preserve">. </w:t>
      </w:r>
      <w:r w:rsidRPr="00451A40">
        <w:rPr>
          <w:rFonts w:cs="Arial"/>
        </w:rPr>
        <w:t>No other formal notification will be issued for changes in the estimated</w:t>
      </w:r>
      <w:r w:rsidRPr="00273653">
        <w:rPr>
          <w:rFonts w:cs="Arial"/>
        </w:rPr>
        <w:t xml:space="preserve"> dates. </w:t>
      </w:r>
      <w:r w:rsidR="00A64326">
        <w:rPr>
          <w:rFonts w:cs="Arial"/>
        </w:rPr>
        <w:t>N</w:t>
      </w:r>
      <w:r w:rsidR="000C302F">
        <w:rPr>
          <w:rFonts w:cs="Arial"/>
        </w:rPr>
        <w:t xml:space="preserve">ote the Contract start date is July 1, 2017, while the benefit </w:t>
      </w:r>
      <w:r w:rsidR="000C47F3">
        <w:rPr>
          <w:rFonts w:cs="Arial"/>
        </w:rPr>
        <w:t>period</w:t>
      </w:r>
      <w:r w:rsidR="000C302F">
        <w:rPr>
          <w:rFonts w:cs="Arial"/>
        </w:rPr>
        <w:t xml:space="preserve"> will begin January 1, 2018. This is intentional, as </w:t>
      </w:r>
      <w:r w:rsidR="00985396">
        <w:rPr>
          <w:rFonts w:cs="Arial"/>
        </w:rPr>
        <w:t>the Contractor</w:t>
      </w:r>
      <w:r w:rsidR="000C302F">
        <w:rPr>
          <w:rFonts w:cs="Arial"/>
        </w:rPr>
        <w:t xml:space="preserve"> will assist with the implementation, transition, and </w:t>
      </w:r>
      <w:r w:rsidR="00E657B9">
        <w:rPr>
          <w:rFonts w:cs="Arial"/>
        </w:rPr>
        <w:t>M</w:t>
      </w:r>
      <w:r w:rsidR="000C302F">
        <w:rPr>
          <w:rFonts w:cs="Arial"/>
        </w:rPr>
        <w:t>ember communication involved with a</w:t>
      </w:r>
      <w:r w:rsidR="00A64326">
        <w:rPr>
          <w:rFonts w:cs="Arial"/>
        </w:rPr>
        <w:t>ny</w:t>
      </w:r>
      <w:r w:rsidR="000C302F">
        <w:rPr>
          <w:rFonts w:cs="Arial"/>
        </w:rPr>
        <w:t xml:space="preserve"> program structure change.</w:t>
      </w:r>
    </w:p>
    <w:p w14:paraId="57EB5BBB" w14:textId="63B2A876" w:rsidR="006456A2" w:rsidRDefault="006456A2" w:rsidP="006456A2">
      <w:pPr>
        <w:pStyle w:val="Caption"/>
        <w:rPr>
          <w:rFonts w:ascii="Arial" w:hAnsi="Arial" w:cs="Arial"/>
          <w:sz w:val="22"/>
          <w:szCs w:val="22"/>
        </w:rPr>
      </w:pPr>
      <w:r w:rsidRPr="00273653">
        <w:rPr>
          <w:rFonts w:ascii="Arial" w:hAnsi="Arial" w:cs="Arial"/>
          <w:sz w:val="22"/>
          <w:szCs w:val="22"/>
        </w:rPr>
        <w:t xml:space="preserve">Table </w:t>
      </w:r>
      <w:r w:rsidR="00564C5E">
        <w:rPr>
          <w:rFonts w:ascii="Arial" w:hAnsi="Arial" w:cs="Arial"/>
          <w:sz w:val="22"/>
          <w:szCs w:val="22"/>
        </w:rPr>
        <w:t>4</w:t>
      </w:r>
      <w:r w:rsidRPr="00273653">
        <w:rPr>
          <w:rFonts w:ascii="Arial" w:hAnsi="Arial" w:cs="Arial"/>
          <w:sz w:val="22"/>
          <w:szCs w:val="22"/>
        </w:rPr>
        <w:t xml:space="preserve"> Calendar of Events</w:t>
      </w:r>
      <w:r w:rsidR="007B0B4F">
        <w:rPr>
          <w:rFonts w:ascii="Arial" w:hAnsi="Arial" w:cs="Arial"/>
          <w:sz w:val="22"/>
          <w:szCs w:val="22"/>
        </w:rPr>
        <w:t>*</w:t>
      </w:r>
    </w:p>
    <w:tbl>
      <w:tblPr>
        <w:tblW w:w="95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95"/>
        <w:gridCol w:w="5009"/>
      </w:tblGrid>
      <w:tr w:rsidR="008F2153" w:rsidRPr="00C40B92" w14:paraId="7447D68A" w14:textId="77777777" w:rsidTr="004C4005">
        <w:tc>
          <w:tcPr>
            <w:tcW w:w="4495" w:type="dxa"/>
            <w:shd w:val="clear" w:color="auto" w:fill="1F497D" w:themeFill="text2"/>
          </w:tcPr>
          <w:p w14:paraId="19FEAD05" w14:textId="77777777" w:rsidR="008F2153" w:rsidRPr="00C40B92" w:rsidRDefault="008F2153" w:rsidP="00955FAD">
            <w:pPr>
              <w:rPr>
                <w:rFonts w:ascii="Arial" w:hAnsi="Arial" w:cs="Arial"/>
                <w:color w:val="FFFFFF" w:themeColor="background1"/>
              </w:rPr>
            </w:pPr>
            <w:r w:rsidRPr="00C40B92">
              <w:rPr>
                <w:rFonts w:ascii="Arial" w:hAnsi="Arial" w:cs="Arial"/>
                <w:color w:val="FFFFFF" w:themeColor="background1"/>
              </w:rPr>
              <w:t>Date</w:t>
            </w:r>
          </w:p>
        </w:tc>
        <w:tc>
          <w:tcPr>
            <w:tcW w:w="5009" w:type="dxa"/>
            <w:shd w:val="clear" w:color="auto" w:fill="1F497D" w:themeFill="text2"/>
          </w:tcPr>
          <w:p w14:paraId="5A406AA3" w14:textId="77777777" w:rsidR="008F2153" w:rsidRPr="00C40B92" w:rsidRDefault="008F2153" w:rsidP="00955FAD">
            <w:pPr>
              <w:rPr>
                <w:rFonts w:ascii="Arial" w:hAnsi="Arial" w:cs="Arial"/>
                <w:color w:val="FFFFFF" w:themeColor="background1"/>
              </w:rPr>
            </w:pPr>
            <w:r w:rsidRPr="00C40B92">
              <w:rPr>
                <w:rFonts w:ascii="Arial" w:hAnsi="Arial" w:cs="Arial"/>
                <w:color w:val="FFFFFF" w:themeColor="background1"/>
              </w:rPr>
              <w:t>Event</w:t>
            </w:r>
          </w:p>
        </w:tc>
      </w:tr>
      <w:tr w:rsidR="008F2153" w:rsidRPr="00C40B92" w14:paraId="60DF3D1D" w14:textId="77777777" w:rsidTr="004C4005">
        <w:tc>
          <w:tcPr>
            <w:tcW w:w="4495" w:type="dxa"/>
            <w:shd w:val="clear" w:color="auto" w:fill="C6D9F1" w:themeFill="text2" w:themeFillTint="33"/>
            <w:vAlign w:val="center"/>
          </w:tcPr>
          <w:p w14:paraId="02FE587C" w14:textId="5B49D7FB" w:rsidR="008F2153" w:rsidRPr="00C40B92" w:rsidRDefault="002E3AA7" w:rsidP="00087564">
            <w:pPr>
              <w:rPr>
                <w:rFonts w:ascii="Arial" w:hAnsi="Arial" w:cs="Arial"/>
              </w:rPr>
            </w:pPr>
            <w:r>
              <w:rPr>
                <w:rFonts w:ascii="Arial" w:hAnsi="Arial" w:cs="Arial"/>
              </w:rPr>
              <w:t xml:space="preserve">Friday, </w:t>
            </w:r>
            <w:r w:rsidR="008F2153" w:rsidRPr="00C40B92">
              <w:rPr>
                <w:rFonts w:ascii="Arial" w:hAnsi="Arial" w:cs="Arial"/>
              </w:rPr>
              <w:t xml:space="preserve">July </w:t>
            </w:r>
            <w:r w:rsidR="007E11F7">
              <w:rPr>
                <w:rFonts w:ascii="Arial" w:hAnsi="Arial" w:cs="Arial"/>
              </w:rPr>
              <w:t>22</w:t>
            </w:r>
            <w:r w:rsidR="008F2153" w:rsidRPr="00C40B92">
              <w:rPr>
                <w:rFonts w:ascii="Arial" w:hAnsi="Arial" w:cs="Arial"/>
              </w:rPr>
              <w:t>, 2016</w:t>
            </w:r>
          </w:p>
        </w:tc>
        <w:tc>
          <w:tcPr>
            <w:tcW w:w="5009" w:type="dxa"/>
            <w:shd w:val="clear" w:color="auto" w:fill="C6D9F1" w:themeFill="text2" w:themeFillTint="33"/>
            <w:vAlign w:val="center"/>
          </w:tcPr>
          <w:p w14:paraId="72953355" w14:textId="77777777" w:rsidR="008F2153" w:rsidRPr="00C40B92" w:rsidRDefault="008F2153" w:rsidP="00087564">
            <w:pPr>
              <w:rPr>
                <w:rFonts w:ascii="Arial" w:hAnsi="Arial" w:cs="Arial"/>
              </w:rPr>
            </w:pPr>
            <w:r w:rsidRPr="00C40B92">
              <w:rPr>
                <w:rFonts w:ascii="Arial" w:hAnsi="Arial" w:cs="Arial"/>
              </w:rPr>
              <w:t>ETF Issues RFP</w:t>
            </w:r>
          </w:p>
        </w:tc>
      </w:tr>
      <w:tr w:rsidR="008F2153" w:rsidRPr="00C40B92" w14:paraId="3B073B7A" w14:textId="77777777" w:rsidTr="004C4005">
        <w:tc>
          <w:tcPr>
            <w:tcW w:w="4495" w:type="dxa"/>
            <w:shd w:val="clear" w:color="auto" w:fill="C6D9F1" w:themeFill="text2" w:themeFillTint="33"/>
            <w:vAlign w:val="center"/>
          </w:tcPr>
          <w:p w14:paraId="6F386E67" w14:textId="095E5CE4" w:rsidR="008F2153" w:rsidRPr="00C40B92" w:rsidRDefault="002E3AA7" w:rsidP="00087564">
            <w:pPr>
              <w:rPr>
                <w:rFonts w:ascii="Arial" w:hAnsi="Arial" w:cs="Arial"/>
              </w:rPr>
            </w:pPr>
            <w:r>
              <w:rPr>
                <w:rFonts w:ascii="Arial" w:hAnsi="Arial" w:cs="Arial"/>
              </w:rPr>
              <w:t xml:space="preserve">Friday, </w:t>
            </w:r>
            <w:r w:rsidR="008F2153" w:rsidRPr="00C40B92">
              <w:rPr>
                <w:rFonts w:ascii="Arial" w:hAnsi="Arial" w:cs="Arial"/>
              </w:rPr>
              <w:t xml:space="preserve">August </w:t>
            </w:r>
            <w:r w:rsidR="007E11F7">
              <w:rPr>
                <w:rFonts w:ascii="Arial" w:hAnsi="Arial" w:cs="Arial"/>
              </w:rPr>
              <w:t>5</w:t>
            </w:r>
            <w:r w:rsidR="008F2153" w:rsidRPr="00C40B92">
              <w:rPr>
                <w:rFonts w:ascii="Arial" w:hAnsi="Arial" w:cs="Arial"/>
              </w:rPr>
              <w:t>, 2016</w:t>
            </w:r>
          </w:p>
        </w:tc>
        <w:tc>
          <w:tcPr>
            <w:tcW w:w="5009" w:type="dxa"/>
            <w:shd w:val="clear" w:color="auto" w:fill="C6D9F1" w:themeFill="text2" w:themeFillTint="33"/>
            <w:vAlign w:val="center"/>
          </w:tcPr>
          <w:p w14:paraId="62F062B2" w14:textId="2F665B02" w:rsidR="008F2153" w:rsidRPr="00C40B92" w:rsidRDefault="008F2153" w:rsidP="000C64E1">
            <w:pPr>
              <w:rPr>
                <w:rFonts w:ascii="Arial" w:hAnsi="Arial" w:cs="Arial"/>
              </w:rPr>
            </w:pPr>
            <w:r>
              <w:rPr>
                <w:rFonts w:ascii="Arial" w:hAnsi="Arial" w:cs="Arial"/>
              </w:rPr>
              <w:t>Proposer</w:t>
            </w:r>
            <w:r w:rsidRPr="00C40B92">
              <w:rPr>
                <w:rFonts w:ascii="Arial" w:hAnsi="Arial" w:cs="Arial"/>
              </w:rPr>
              <w:t xml:space="preserve"> Questions</w:t>
            </w:r>
            <w:r w:rsidR="000C64E1">
              <w:rPr>
                <w:rFonts w:ascii="Arial" w:hAnsi="Arial" w:cs="Arial"/>
              </w:rPr>
              <w:t>,</w:t>
            </w:r>
            <w:r w:rsidR="00554735">
              <w:rPr>
                <w:rFonts w:ascii="Arial" w:hAnsi="Arial" w:cs="Arial"/>
              </w:rPr>
              <w:t xml:space="preserve"> </w:t>
            </w:r>
            <w:r w:rsidRPr="00C40B92">
              <w:rPr>
                <w:rFonts w:ascii="Arial" w:hAnsi="Arial" w:cs="Arial"/>
              </w:rPr>
              <w:t xml:space="preserve">Letter of Intent </w:t>
            </w:r>
            <w:r w:rsidR="000C64E1">
              <w:rPr>
                <w:rFonts w:ascii="Arial" w:hAnsi="Arial" w:cs="Arial"/>
              </w:rPr>
              <w:t xml:space="preserve">and </w:t>
            </w:r>
            <w:r w:rsidR="000C64E1" w:rsidRPr="008A0074">
              <w:rPr>
                <w:rFonts w:ascii="Arial" w:hAnsi="Arial" w:cs="Arial"/>
              </w:rPr>
              <w:t xml:space="preserve">FORM F – ETG0003 Non-Disclosure Agreement </w:t>
            </w:r>
            <w:r w:rsidR="000C64E1">
              <w:rPr>
                <w:rFonts w:ascii="Arial" w:hAnsi="Arial" w:cs="Arial"/>
              </w:rPr>
              <w:t xml:space="preserve">(NDA) </w:t>
            </w:r>
            <w:r w:rsidR="000C64E1" w:rsidRPr="00C40B92">
              <w:rPr>
                <w:rFonts w:ascii="Arial" w:hAnsi="Arial" w:cs="Arial"/>
              </w:rPr>
              <w:t>Due</w:t>
            </w:r>
            <w:r w:rsidR="000C64E1">
              <w:rPr>
                <w:rFonts w:ascii="Arial" w:hAnsi="Arial" w:cs="Arial"/>
              </w:rPr>
              <w:t xml:space="preserve"> Date</w:t>
            </w:r>
            <w:r w:rsidR="000C64E1">
              <w:rPr>
                <w:rStyle w:val="CommentReference"/>
              </w:rPr>
              <w:t xml:space="preserve"> </w:t>
            </w:r>
          </w:p>
        </w:tc>
      </w:tr>
      <w:tr w:rsidR="008F2153" w:rsidRPr="00C40B92" w14:paraId="08596F1F" w14:textId="77777777" w:rsidTr="004C4005">
        <w:tc>
          <w:tcPr>
            <w:tcW w:w="4495" w:type="dxa"/>
            <w:shd w:val="clear" w:color="auto" w:fill="C6D9F1" w:themeFill="text2" w:themeFillTint="33"/>
            <w:vAlign w:val="center"/>
          </w:tcPr>
          <w:p w14:paraId="1F8197FB" w14:textId="7D357AF6" w:rsidR="008F2153" w:rsidRPr="00C40B92" w:rsidRDefault="002E3AA7" w:rsidP="00087564">
            <w:pPr>
              <w:rPr>
                <w:rFonts w:ascii="Arial" w:hAnsi="Arial" w:cs="Arial"/>
              </w:rPr>
            </w:pPr>
            <w:r>
              <w:rPr>
                <w:rFonts w:ascii="Arial" w:hAnsi="Arial" w:cs="Arial"/>
              </w:rPr>
              <w:t xml:space="preserve">Friday, </w:t>
            </w:r>
            <w:r w:rsidR="008F2153" w:rsidRPr="00C40B92">
              <w:rPr>
                <w:rFonts w:ascii="Arial" w:hAnsi="Arial" w:cs="Arial"/>
              </w:rPr>
              <w:t xml:space="preserve">August </w:t>
            </w:r>
            <w:r w:rsidR="008F2153">
              <w:rPr>
                <w:rFonts w:ascii="Arial" w:hAnsi="Arial" w:cs="Arial"/>
              </w:rPr>
              <w:t>1</w:t>
            </w:r>
            <w:r w:rsidR="007E11F7">
              <w:rPr>
                <w:rFonts w:ascii="Arial" w:hAnsi="Arial" w:cs="Arial"/>
              </w:rPr>
              <w:t>9</w:t>
            </w:r>
            <w:r w:rsidR="008F2153" w:rsidRPr="00C40B92">
              <w:rPr>
                <w:rFonts w:ascii="Arial" w:hAnsi="Arial" w:cs="Arial"/>
              </w:rPr>
              <w:t>, 2016</w:t>
            </w:r>
          </w:p>
        </w:tc>
        <w:tc>
          <w:tcPr>
            <w:tcW w:w="5009" w:type="dxa"/>
            <w:shd w:val="clear" w:color="auto" w:fill="C6D9F1" w:themeFill="text2" w:themeFillTint="33"/>
            <w:vAlign w:val="center"/>
          </w:tcPr>
          <w:p w14:paraId="49B037CC" w14:textId="7B92B21C" w:rsidR="008F2153" w:rsidRPr="00C40B92" w:rsidRDefault="008F2153" w:rsidP="00087564">
            <w:pPr>
              <w:rPr>
                <w:rFonts w:ascii="Arial" w:hAnsi="Arial" w:cs="Arial"/>
              </w:rPr>
            </w:pPr>
            <w:r w:rsidRPr="00C40B92">
              <w:rPr>
                <w:rFonts w:ascii="Arial" w:hAnsi="Arial" w:cs="Arial"/>
              </w:rPr>
              <w:t xml:space="preserve">ETF Posts Addendum #1 </w:t>
            </w:r>
            <w:r w:rsidR="00DD7D24">
              <w:rPr>
                <w:rFonts w:ascii="Arial" w:hAnsi="Arial" w:cs="Arial"/>
              </w:rPr>
              <w:t>(Responses to Proposer Questions)</w:t>
            </w:r>
          </w:p>
        </w:tc>
      </w:tr>
      <w:tr w:rsidR="008F2153" w:rsidRPr="00C40B92" w14:paraId="7E213C72" w14:textId="77777777" w:rsidTr="004C4005">
        <w:tc>
          <w:tcPr>
            <w:tcW w:w="4495" w:type="dxa"/>
            <w:shd w:val="clear" w:color="auto" w:fill="C6D9F1" w:themeFill="text2" w:themeFillTint="33"/>
            <w:vAlign w:val="center"/>
          </w:tcPr>
          <w:p w14:paraId="6A089BDA" w14:textId="50166118" w:rsidR="008F2153" w:rsidRPr="00C40B92" w:rsidRDefault="002E3AA7" w:rsidP="00087564">
            <w:pPr>
              <w:rPr>
                <w:rFonts w:ascii="Arial" w:hAnsi="Arial" w:cs="Arial"/>
              </w:rPr>
            </w:pPr>
            <w:r>
              <w:rPr>
                <w:rFonts w:ascii="Arial" w:hAnsi="Arial" w:cs="Arial"/>
              </w:rPr>
              <w:t xml:space="preserve">Friday, </w:t>
            </w:r>
            <w:r w:rsidR="008F2153" w:rsidRPr="00C40B92">
              <w:rPr>
                <w:rFonts w:ascii="Arial" w:hAnsi="Arial" w:cs="Arial"/>
              </w:rPr>
              <w:t xml:space="preserve">August </w:t>
            </w:r>
            <w:r w:rsidR="007E11F7">
              <w:rPr>
                <w:rFonts w:ascii="Arial" w:hAnsi="Arial" w:cs="Arial"/>
              </w:rPr>
              <w:t>26</w:t>
            </w:r>
            <w:r w:rsidR="008F2153" w:rsidRPr="00C40B92">
              <w:rPr>
                <w:rFonts w:ascii="Arial" w:hAnsi="Arial" w:cs="Arial"/>
              </w:rPr>
              <w:t>, 2016</w:t>
            </w:r>
          </w:p>
        </w:tc>
        <w:tc>
          <w:tcPr>
            <w:tcW w:w="5009" w:type="dxa"/>
            <w:shd w:val="clear" w:color="auto" w:fill="C6D9F1" w:themeFill="text2" w:themeFillTint="33"/>
            <w:vAlign w:val="center"/>
          </w:tcPr>
          <w:p w14:paraId="674FDEBF" w14:textId="724DBB58" w:rsidR="008F2153" w:rsidRPr="00C40B92" w:rsidRDefault="000725CE" w:rsidP="000C64E1">
            <w:pPr>
              <w:rPr>
                <w:rFonts w:ascii="Arial" w:hAnsi="Arial" w:cs="Arial"/>
              </w:rPr>
            </w:pPr>
            <w:r w:rsidRPr="00C40B92">
              <w:rPr>
                <w:rFonts w:ascii="Arial" w:hAnsi="Arial" w:cs="Arial"/>
              </w:rPr>
              <w:t xml:space="preserve">Additional </w:t>
            </w:r>
            <w:r>
              <w:rPr>
                <w:rFonts w:ascii="Arial" w:hAnsi="Arial" w:cs="Arial"/>
              </w:rPr>
              <w:t>Proposer</w:t>
            </w:r>
            <w:r w:rsidRPr="00C40B92">
              <w:rPr>
                <w:rFonts w:ascii="Arial" w:hAnsi="Arial" w:cs="Arial"/>
              </w:rPr>
              <w:t xml:space="preserve"> Questions Due</w:t>
            </w:r>
            <w:r>
              <w:rPr>
                <w:rFonts w:ascii="Arial" w:hAnsi="Arial" w:cs="Arial"/>
              </w:rPr>
              <w:t xml:space="preserve"> Date</w:t>
            </w:r>
          </w:p>
        </w:tc>
      </w:tr>
      <w:tr w:rsidR="008F2153" w:rsidRPr="00C40B92" w14:paraId="284856D0" w14:textId="77777777" w:rsidTr="004C4005">
        <w:tc>
          <w:tcPr>
            <w:tcW w:w="4495" w:type="dxa"/>
            <w:shd w:val="clear" w:color="auto" w:fill="C6D9F1" w:themeFill="text2" w:themeFillTint="33"/>
            <w:vAlign w:val="center"/>
          </w:tcPr>
          <w:p w14:paraId="5C18D34E" w14:textId="04AC204A" w:rsidR="008F2153" w:rsidRPr="00C40B92" w:rsidRDefault="002E3AA7" w:rsidP="00087564">
            <w:pPr>
              <w:rPr>
                <w:rFonts w:ascii="Arial" w:hAnsi="Arial" w:cs="Arial"/>
              </w:rPr>
            </w:pPr>
            <w:r>
              <w:rPr>
                <w:rFonts w:ascii="Arial" w:hAnsi="Arial" w:cs="Arial"/>
              </w:rPr>
              <w:t xml:space="preserve">Friday, </w:t>
            </w:r>
            <w:r w:rsidR="007E11F7">
              <w:rPr>
                <w:rFonts w:ascii="Arial" w:hAnsi="Arial" w:cs="Arial"/>
              </w:rPr>
              <w:t>September</w:t>
            </w:r>
            <w:r w:rsidR="007E11F7" w:rsidRPr="00C40B92">
              <w:rPr>
                <w:rFonts w:ascii="Arial" w:hAnsi="Arial" w:cs="Arial"/>
              </w:rPr>
              <w:t xml:space="preserve"> </w:t>
            </w:r>
            <w:r w:rsidR="008F2153" w:rsidRPr="00C40B92">
              <w:rPr>
                <w:rFonts w:ascii="Arial" w:hAnsi="Arial" w:cs="Arial"/>
              </w:rPr>
              <w:t>2, 2016</w:t>
            </w:r>
          </w:p>
        </w:tc>
        <w:tc>
          <w:tcPr>
            <w:tcW w:w="5009" w:type="dxa"/>
            <w:shd w:val="clear" w:color="auto" w:fill="C6D9F1" w:themeFill="text2" w:themeFillTint="33"/>
            <w:vAlign w:val="center"/>
          </w:tcPr>
          <w:p w14:paraId="3F6F34C6" w14:textId="735ABF43" w:rsidR="008F2153" w:rsidRPr="00C40B92" w:rsidRDefault="008F2153" w:rsidP="00087564">
            <w:pPr>
              <w:rPr>
                <w:rFonts w:ascii="Arial" w:hAnsi="Arial" w:cs="Arial"/>
              </w:rPr>
            </w:pPr>
            <w:r w:rsidRPr="00C40B92">
              <w:rPr>
                <w:rFonts w:ascii="Arial" w:hAnsi="Arial" w:cs="Arial"/>
              </w:rPr>
              <w:t>ETF Posts Addendum #2 (</w:t>
            </w:r>
            <w:r w:rsidR="00DD7D24">
              <w:rPr>
                <w:rFonts w:ascii="Arial" w:hAnsi="Arial" w:cs="Arial"/>
              </w:rPr>
              <w:t xml:space="preserve">Additional Responses to Proposer Questions, </w:t>
            </w:r>
            <w:r w:rsidRPr="00C40B92">
              <w:rPr>
                <w:rFonts w:ascii="Arial" w:hAnsi="Arial" w:cs="Arial"/>
              </w:rPr>
              <w:t>if necessary)</w:t>
            </w:r>
          </w:p>
        </w:tc>
      </w:tr>
      <w:tr w:rsidR="008F2153" w:rsidRPr="00C40B92" w14:paraId="592CF126" w14:textId="77777777" w:rsidTr="004C4005">
        <w:tc>
          <w:tcPr>
            <w:tcW w:w="4495" w:type="dxa"/>
            <w:shd w:val="clear" w:color="auto" w:fill="C6D9F1" w:themeFill="text2" w:themeFillTint="33"/>
            <w:vAlign w:val="center"/>
          </w:tcPr>
          <w:p w14:paraId="7A373CF4" w14:textId="0CBCE96B" w:rsidR="008F2153" w:rsidRPr="00C40B92" w:rsidRDefault="00192736" w:rsidP="00677A5D">
            <w:pPr>
              <w:rPr>
                <w:rFonts w:ascii="Arial" w:hAnsi="Arial" w:cs="Arial"/>
                <w:b/>
              </w:rPr>
            </w:pPr>
            <w:r>
              <w:rPr>
                <w:rFonts w:ascii="Arial" w:hAnsi="Arial" w:cs="Arial"/>
                <w:b/>
              </w:rPr>
              <w:t>Friday</w:t>
            </w:r>
            <w:r w:rsidR="002E3AA7">
              <w:rPr>
                <w:rFonts w:ascii="Arial" w:hAnsi="Arial" w:cs="Arial"/>
                <w:b/>
              </w:rPr>
              <w:t xml:space="preserve">, </w:t>
            </w:r>
            <w:r w:rsidR="008F2153" w:rsidRPr="00C40B92">
              <w:rPr>
                <w:rFonts w:ascii="Arial" w:hAnsi="Arial" w:cs="Arial"/>
                <w:b/>
              </w:rPr>
              <w:t xml:space="preserve">September </w:t>
            </w:r>
            <w:r w:rsidR="00677A5D">
              <w:rPr>
                <w:rFonts w:ascii="Arial" w:hAnsi="Arial" w:cs="Arial"/>
                <w:b/>
              </w:rPr>
              <w:t>9</w:t>
            </w:r>
            <w:r w:rsidR="008F2153" w:rsidRPr="00C40B92">
              <w:rPr>
                <w:rFonts w:ascii="Arial" w:hAnsi="Arial" w:cs="Arial"/>
                <w:b/>
              </w:rPr>
              <w:t>, 2016 2:00 PM CDT</w:t>
            </w:r>
          </w:p>
        </w:tc>
        <w:tc>
          <w:tcPr>
            <w:tcW w:w="5009" w:type="dxa"/>
            <w:shd w:val="clear" w:color="auto" w:fill="C6D9F1" w:themeFill="text2" w:themeFillTint="33"/>
            <w:vAlign w:val="center"/>
          </w:tcPr>
          <w:p w14:paraId="342A6336" w14:textId="77777777" w:rsidR="008F2153" w:rsidRPr="00C40B92" w:rsidRDefault="008F2153" w:rsidP="00087564">
            <w:pPr>
              <w:rPr>
                <w:rFonts w:ascii="Arial" w:hAnsi="Arial" w:cs="Arial"/>
                <w:b/>
              </w:rPr>
            </w:pPr>
            <w:r w:rsidRPr="00C40B92">
              <w:rPr>
                <w:rFonts w:ascii="Arial" w:hAnsi="Arial" w:cs="Arial"/>
                <w:b/>
              </w:rPr>
              <w:t>Proposals Due Date and Time</w:t>
            </w:r>
          </w:p>
        </w:tc>
      </w:tr>
      <w:tr w:rsidR="008F2153" w:rsidRPr="00C40B92" w14:paraId="3CAC8568" w14:textId="77777777" w:rsidTr="004C4005">
        <w:tc>
          <w:tcPr>
            <w:tcW w:w="4495" w:type="dxa"/>
            <w:shd w:val="clear" w:color="auto" w:fill="C6D9F1" w:themeFill="text2" w:themeFillTint="33"/>
            <w:vAlign w:val="center"/>
          </w:tcPr>
          <w:p w14:paraId="2C2C132D" w14:textId="29440B06" w:rsidR="008F2153" w:rsidRPr="00C40B92" w:rsidRDefault="002E3AA7" w:rsidP="00087564">
            <w:pPr>
              <w:rPr>
                <w:rFonts w:ascii="Arial" w:hAnsi="Arial" w:cs="Arial"/>
              </w:rPr>
            </w:pPr>
            <w:r>
              <w:rPr>
                <w:rFonts w:ascii="Arial" w:hAnsi="Arial" w:cs="Arial"/>
              </w:rPr>
              <w:t xml:space="preserve">Tuesday, </w:t>
            </w:r>
            <w:r w:rsidR="00422B8B">
              <w:rPr>
                <w:rFonts w:ascii="Arial" w:hAnsi="Arial" w:cs="Arial"/>
              </w:rPr>
              <w:t>November 15</w:t>
            </w:r>
            <w:r w:rsidR="008F2153" w:rsidRPr="00C40B92">
              <w:rPr>
                <w:rFonts w:ascii="Arial" w:hAnsi="Arial" w:cs="Arial"/>
              </w:rPr>
              <w:t>, 2016</w:t>
            </w:r>
          </w:p>
        </w:tc>
        <w:tc>
          <w:tcPr>
            <w:tcW w:w="5009" w:type="dxa"/>
            <w:shd w:val="clear" w:color="auto" w:fill="C6D9F1" w:themeFill="text2" w:themeFillTint="33"/>
            <w:vAlign w:val="center"/>
          </w:tcPr>
          <w:p w14:paraId="31E86D0E" w14:textId="537A1F84" w:rsidR="008F2153" w:rsidRPr="00C40B92" w:rsidRDefault="00422B8B" w:rsidP="00087564">
            <w:pPr>
              <w:rPr>
                <w:rFonts w:ascii="Arial" w:hAnsi="Arial" w:cs="Arial"/>
              </w:rPr>
            </w:pPr>
            <w:r>
              <w:rPr>
                <w:rFonts w:ascii="Arial" w:hAnsi="Arial" w:cs="Arial"/>
              </w:rPr>
              <w:t>Group Insurance Board meeting</w:t>
            </w:r>
          </w:p>
        </w:tc>
      </w:tr>
      <w:tr w:rsidR="008F2153" w:rsidRPr="00C40B92" w14:paraId="0470F4F5" w14:textId="77777777" w:rsidTr="004C4005">
        <w:tc>
          <w:tcPr>
            <w:tcW w:w="4495" w:type="dxa"/>
            <w:shd w:val="clear" w:color="auto" w:fill="C6D9F1" w:themeFill="text2" w:themeFillTint="33"/>
            <w:vAlign w:val="center"/>
          </w:tcPr>
          <w:p w14:paraId="00F5B516" w14:textId="4FE6073F" w:rsidR="008F2153" w:rsidRPr="00156213" w:rsidRDefault="002E3AA7" w:rsidP="00087564">
            <w:pPr>
              <w:rPr>
                <w:rFonts w:ascii="Arial" w:hAnsi="Arial" w:cs="Arial"/>
              </w:rPr>
            </w:pPr>
            <w:r>
              <w:rPr>
                <w:rFonts w:ascii="Arial" w:hAnsi="Arial" w:cs="Arial"/>
              </w:rPr>
              <w:t>Saturday,</w:t>
            </w:r>
            <w:r w:rsidRPr="00156213">
              <w:rPr>
                <w:rFonts w:ascii="Arial" w:hAnsi="Arial" w:cs="Arial"/>
              </w:rPr>
              <w:t xml:space="preserve"> </w:t>
            </w:r>
            <w:r w:rsidR="00422B8B" w:rsidRPr="00156213">
              <w:rPr>
                <w:rFonts w:ascii="Arial" w:hAnsi="Arial" w:cs="Arial"/>
              </w:rPr>
              <w:t>July 1, 2017</w:t>
            </w:r>
          </w:p>
        </w:tc>
        <w:tc>
          <w:tcPr>
            <w:tcW w:w="5009" w:type="dxa"/>
            <w:shd w:val="clear" w:color="auto" w:fill="C6D9F1" w:themeFill="text2" w:themeFillTint="33"/>
            <w:vAlign w:val="center"/>
          </w:tcPr>
          <w:p w14:paraId="6D30CE8D" w14:textId="77777777" w:rsidR="008F2153" w:rsidRPr="00156213" w:rsidRDefault="008F2153" w:rsidP="00087564">
            <w:pPr>
              <w:rPr>
                <w:rFonts w:ascii="Arial" w:hAnsi="Arial" w:cs="Arial"/>
              </w:rPr>
            </w:pPr>
            <w:r w:rsidRPr="00156213">
              <w:rPr>
                <w:rFonts w:ascii="Arial" w:hAnsi="Arial" w:cs="Arial"/>
              </w:rPr>
              <w:t>Contract Start Date</w:t>
            </w:r>
          </w:p>
        </w:tc>
      </w:tr>
    </w:tbl>
    <w:p w14:paraId="4CD2B39C" w14:textId="16944ECB" w:rsidR="0040359C" w:rsidRPr="008F2153" w:rsidRDefault="006456A2" w:rsidP="006456A2">
      <w:pPr>
        <w:rPr>
          <w:rFonts w:ascii="Arial" w:hAnsi="Arial" w:cs="Arial"/>
          <w:b/>
          <w:i/>
          <w:sz w:val="20"/>
        </w:rPr>
      </w:pPr>
      <w:r w:rsidRPr="008F2153">
        <w:rPr>
          <w:rFonts w:ascii="Arial" w:hAnsi="Arial" w:cs="Arial"/>
          <w:b/>
          <w:i/>
          <w:sz w:val="20"/>
        </w:rPr>
        <w:t>*</w:t>
      </w:r>
      <w:r w:rsidR="008F2153" w:rsidRPr="008F2153">
        <w:rPr>
          <w:rFonts w:ascii="Arial" w:hAnsi="Arial" w:cs="Arial"/>
          <w:b/>
          <w:i/>
          <w:sz w:val="20"/>
        </w:rPr>
        <w:t>All dates are estimate</w:t>
      </w:r>
      <w:r w:rsidR="00E247BA">
        <w:rPr>
          <w:rFonts w:ascii="Arial" w:hAnsi="Arial" w:cs="Arial"/>
          <w:b/>
          <w:i/>
          <w:sz w:val="20"/>
        </w:rPr>
        <w:t>d</w:t>
      </w:r>
      <w:r w:rsidR="008F2153" w:rsidRPr="008F2153">
        <w:rPr>
          <w:rFonts w:ascii="Arial" w:hAnsi="Arial" w:cs="Arial"/>
          <w:b/>
          <w:i/>
          <w:sz w:val="20"/>
        </w:rPr>
        <w:t xml:space="preserve"> except the submission of Proposer Questions and Proposal Due Date</w:t>
      </w:r>
      <w:r w:rsidR="009517D4">
        <w:rPr>
          <w:rFonts w:ascii="Arial" w:hAnsi="Arial" w:cs="Arial"/>
          <w:b/>
          <w:i/>
          <w:sz w:val="20"/>
        </w:rPr>
        <w:t>s</w:t>
      </w:r>
      <w:r w:rsidR="008F2153" w:rsidRPr="008F2153">
        <w:rPr>
          <w:rFonts w:ascii="Arial" w:hAnsi="Arial" w:cs="Arial"/>
          <w:b/>
          <w:i/>
          <w:sz w:val="20"/>
        </w:rPr>
        <w:t>.</w:t>
      </w:r>
    </w:p>
    <w:p w14:paraId="4A4132C0" w14:textId="77777777" w:rsidR="006456A2" w:rsidRPr="00273653" w:rsidRDefault="006456A2" w:rsidP="00644C74">
      <w:pPr>
        <w:pStyle w:val="Heading2"/>
        <w:ind w:left="720" w:hanging="720"/>
      </w:pPr>
      <w:r w:rsidRPr="00273653">
        <w:lastRenderedPageBreak/>
        <w:t xml:space="preserve">Contract Term </w:t>
      </w:r>
    </w:p>
    <w:p w14:paraId="2EAFD4D8" w14:textId="5A350CA3" w:rsidR="00B61C47" w:rsidRPr="00B61C47" w:rsidRDefault="00B61C47" w:rsidP="00EA4063">
      <w:pPr>
        <w:jc w:val="both"/>
        <w:rPr>
          <w:rFonts w:ascii="Arial" w:hAnsi="Arial" w:cs="Arial"/>
          <w:color w:val="000000"/>
        </w:rPr>
      </w:pPr>
      <w:r w:rsidRPr="00B61C47">
        <w:rPr>
          <w:rFonts w:ascii="Arial" w:hAnsi="Arial" w:cs="Arial"/>
          <w:color w:val="000000"/>
        </w:rPr>
        <w:t xml:space="preserve">The Contract term for providing administrative services for group health </w:t>
      </w:r>
      <w:r w:rsidR="00801754">
        <w:rPr>
          <w:rFonts w:ascii="Arial" w:hAnsi="Arial" w:cs="Arial"/>
          <w:color w:val="000000"/>
        </w:rPr>
        <w:t>coverage</w:t>
      </w:r>
      <w:r w:rsidRPr="00B61C47">
        <w:rPr>
          <w:rFonts w:ascii="Arial" w:hAnsi="Arial" w:cs="Arial"/>
          <w:color w:val="000000"/>
        </w:rPr>
        <w:t xml:space="preserve"> will commence on the Contract start date and shall extend through December 31, 2022. The Board retains the option, by mutual agreement of the Board and the successful Proposer, to renew the Contract for two (2) additional two (2) year periods extending the Contract through December 31, 2026, subject to the satisfactory negotiation of terms, including pricing.</w:t>
      </w:r>
    </w:p>
    <w:p w14:paraId="7767F880" w14:textId="04AD73CE" w:rsidR="00156213" w:rsidRDefault="00B61C47" w:rsidP="00EA4063">
      <w:pPr>
        <w:jc w:val="both"/>
        <w:rPr>
          <w:rFonts w:ascii="Arial" w:hAnsi="Arial" w:cs="Arial"/>
          <w:color w:val="000000"/>
        </w:rPr>
      </w:pPr>
      <w:r w:rsidRPr="00B61C47">
        <w:rPr>
          <w:rFonts w:ascii="Arial" w:hAnsi="Arial" w:cs="Arial"/>
          <w:color w:val="000000"/>
        </w:rPr>
        <w:t xml:space="preserve">Cost increases for any Contract renewals </w:t>
      </w:r>
      <w:r w:rsidR="00156213" w:rsidRPr="00156213">
        <w:rPr>
          <w:rFonts w:ascii="Arial" w:hAnsi="Arial" w:cs="Arial"/>
          <w:color w:val="000000"/>
        </w:rPr>
        <w:t>shall be negotiated in good faith and mutually agreed upon by both the parties</w:t>
      </w:r>
      <w:r w:rsidR="00156213">
        <w:rPr>
          <w:rFonts w:ascii="Arial" w:hAnsi="Arial" w:cs="Arial"/>
          <w:color w:val="000000"/>
        </w:rPr>
        <w:t>.</w:t>
      </w:r>
    </w:p>
    <w:p w14:paraId="63FC3744" w14:textId="1B0303F6" w:rsidR="009939C8" w:rsidRDefault="009939C8" w:rsidP="00644C74">
      <w:pPr>
        <w:pStyle w:val="Heading2"/>
        <w:ind w:left="720" w:hanging="720"/>
      </w:pPr>
      <w:r>
        <w:t xml:space="preserve">Letter of </w:t>
      </w:r>
      <w:r w:rsidRPr="00C94564">
        <w:t>Intent</w:t>
      </w:r>
    </w:p>
    <w:p w14:paraId="4BEDEC45" w14:textId="7CD5F6C5" w:rsidR="00222CD5" w:rsidRDefault="009939C8" w:rsidP="00EA4063">
      <w:pPr>
        <w:pStyle w:val="LRWLBodyText"/>
        <w:jc w:val="both"/>
      </w:pPr>
      <w:r w:rsidRPr="004C4005">
        <w:rPr>
          <w:b/>
        </w:rPr>
        <w:t xml:space="preserve">A letter of intent indicating that a Proposer intends to submit a response to this RFP </w:t>
      </w:r>
      <w:r w:rsidR="00F05BFD" w:rsidRPr="004C4005">
        <w:rPr>
          <w:b/>
        </w:rPr>
        <w:t xml:space="preserve">must </w:t>
      </w:r>
      <w:r w:rsidRPr="004C4005">
        <w:rPr>
          <w:b/>
        </w:rPr>
        <w:t xml:space="preserve">be submitted to </w:t>
      </w:r>
      <w:r w:rsidR="00690925" w:rsidRPr="004C4005">
        <w:rPr>
          <w:b/>
        </w:rPr>
        <w:t>ETF</w:t>
      </w:r>
      <w:r w:rsidRPr="004C4005">
        <w:rPr>
          <w:b/>
        </w:rPr>
        <w:t xml:space="preserve"> by the date indicated in Section 1.</w:t>
      </w:r>
      <w:r w:rsidR="00690925" w:rsidRPr="004C4005">
        <w:rPr>
          <w:b/>
        </w:rPr>
        <w:t>9</w:t>
      </w:r>
      <w:r w:rsidR="00C54627" w:rsidRPr="004C4005">
        <w:rPr>
          <w:b/>
        </w:rPr>
        <w:t xml:space="preserve"> Calendar of Events</w:t>
      </w:r>
      <w:r w:rsidR="00B56EE6" w:rsidRPr="004C4005">
        <w:rPr>
          <w:b/>
        </w:rPr>
        <w:t>.</w:t>
      </w:r>
      <w:r w:rsidR="00B56EE6">
        <w:t xml:space="preserve"> </w:t>
      </w:r>
      <w:r w:rsidRPr="00BE3A23">
        <w:t xml:space="preserve">In the letter, </w:t>
      </w:r>
      <w:r w:rsidR="00254BB9">
        <w:t xml:space="preserve">the Proposer </w:t>
      </w:r>
      <w:r w:rsidR="00690925">
        <w:t>shall</w:t>
      </w:r>
      <w:r w:rsidR="00254BB9">
        <w:t xml:space="preserve"> </w:t>
      </w:r>
      <w:r w:rsidRPr="00BE3A23">
        <w:t xml:space="preserve">identify the </w:t>
      </w:r>
      <w:r w:rsidR="00254BB9">
        <w:t>P</w:t>
      </w:r>
      <w:r w:rsidR="00254BB9" w:rsidRPr="00BE3A23">
        <w:t xml:space="preserve">roposer's </w:t>
      </w:r>
      <w:r w:rsidR="00E861BF">
        <w:t>company</w:t>
      </w:r>
      <w:r w:rsidRPr="00BE3A23">
        <w:t xml:space="preserve"> and give the name</w:t>
      </w:r>
      <w:r w:rsidR="007B0B4F">
        <w:t>, location, telephone number,</w:t>
      </w:r>
      <w:r w:rsidRPr="00BE3A23">
        <w:t xml:space="preserve"> and e-mail address of one or more pe</w:t>
      </w:r>
      <w:r>
        <w:t>rsons authorized to act on the P</w:t>
      </w:r>
      <w:r w:rsidRPr="00BE3A23">
        <w:t>roposer's behalf</w:t>
      </w:r>
      <w:r w:rsidR="000A6F08">
        <w:t xml:space="preserve">. </w:t>
      </w:r>
      <w:r w:rsidRPr="00BE3A23">
        <w:t xml:space="preserve">Proposers </w:t>
      </w:r>
      <w:r w:rsidR="00690925">
        <w:t>shall</w:t>
      </w:r>
      <w:r w:rsidRPr="00BE3A23">
        <w:t xml:space="preserve"> submit the letter of intent via e</w:t>
      </w:r>
      <w:r w:rsidR="00E861BF">
        <w:t>-</w:t>
      </w:r>
      <w:r w:rsidRPr="00BE3A23">
        <w:t>mail to the address in Section 1.</w:t>
      </w:r>
      <w:r w:rsidR="00690925">
        <w:t>4</w:t>
      </w:r>
      <w:r>
        <w:t>.</w:t>
      </w:r>
      <w:r w:rsidR="00FF5CD9">
        <w:t xml:space="preserve"> </w:t>
      </w:r>
      <w:r w:rsidRPr="00BE3A23">
        <w:t xml:space="preserve">The RFP number and title must be referenced in </w:t>
      </w:r>
      <w:r w:rsidR="00734735">
        <w:t xml:space="preserve">the </w:t>
      </w:r>
      <w:r w:rsidR="00FD510B">
        <w:t>Proposer</w:t>
      </w:r>
      <w:r w:rsidR="00690925">
        <w:t>’s</w:t>
      </w:r>
      <w:r w:rsidR="00734735">
        <w:t xml:space="preserve"> contact</w:t>
      </w:r>
      <w:r w:rsidR="00734735" w:rsidRPr="00BE3A23">
        <w:t xml:space="preserve"> </w:t>
      </w:r>
      <w:r w:rsidRPr="00BE3A23">
        <w:t>e</w:t>
      </w:r>
      <w:r w:rsidR="00E861BF">
        <w:t>-</w:t>
      </w:r>
      <w:r w:rsidRPr="00BE3A23">
        <w:t xml:space="preserve">mail. The letter of intent does not obligate the </w:t>
      </w:r>
      <w:r w:rsidR="002D1E83">
        <w:t>P</w:t>
      </w:r>
      <w:r w:rsidR="002D1E83" w:rsidRPr="00BE3A23">
        <w:t xml:space="preserve">roposer </w:t>
      </w:r>
      <w:r w:rsidRPr="00BE3A23">
        <w:t xml:space="preserve">to submit a </w:t>
      </w:r>
      <w:r w:rsidR="0029723D">
        <w:t>Proposal</w:t>
      </w:r>
      <w:r w:rsidRPr="00BE3A23">
        <w:t>.</w:t>
      </w:r>
      <w:r w:rsidR="00F82E9F">
        <w:t xml:space="preserve"> </w:t>
      </w:r>
    </w:p>
    <w:p w14:paraId="2110C3F5" w14:textId="77777777" w:rsidR="0062721E" w:rsidRPr="00273653" w:rsidRDefault="000011BD" w:rsidP="00644C74">
      <w:pPr>
        <w:pStyle w:val="Heading2"/>
        <w:ind w:left="720" w:hanging="720"/>
      </w:pPr>
      <w:r>
        <w:t xml:space="preserve">No </w:t>
      </w:r>
      <w:r w:rsidRPr="00C94564">
        <w:t>Obligation</w:t>
      </w:r>
      <w:r>
        <w:t xml:space="preserve"> to Contract</w:t>
      </w:r>
    </w:p>
    <w:p w14:paraId="1B3A52B7" w14:textId="77777777" w:rsidR="0062721E" w:rsidRPr="00273653" w:rsidRDefault="0062721E" w:rsidP="00EA4063">
      <w:pPr>
        <w:pStyle w:val="LRWLBodyText"/>
        <w:jc w:val="both"/>
        <w:rPr>
          <w:rFonts w:cs="Arial"/>
        </w:rPr>
      </w:pPr>
      <w:r w:rsidRPr="00273653">
        <w:rPr>
          <w:rFonts w:cs="Arial"/>
        </w:rPr>
        <w:t xml:space="preserve">The </w:t>
      </w:r>
      <w:r w:rsidR="00AE2A9E">
        <w:rPr>
          <w:rFonts w:cs="Arial"/>
        </w:rPr>
        <w:t>Board</w:t>
      </w:r>
      <w:r w:rsidRPr="00273653">
        <w:rPr>
          <w:rFonts w:cs="Arial"/>
        </w:rPr>
        <w:t xml:space="preserve"> reserves the right to cancel this RFP for any reason prior to the issuance of a notice of intent to award. </w:t>
      </w:r>
      <w:r w:rsidR="00AE2A9E">
        <w:rPr>
          <w:rFonts w:cs="Arial"/>
        </w:rPr>
        <w:t>The Board</w:t>
      </w:r>
      <w:r w:rsidR="00AE2A9E" w:rsidRPr="00273653">
        <w:rPr>
          <w:rFonts w:cs="Arial"/>
        </w:rPr>
        <w:t xml:space="preserve"> </w:t>
      </w:r>
      <w:r w:rsidRPr="00273653">
        <w:rPr>
          <w:rFonts w:cs="Arial"/>
        </w:rPr>
        <w:t xml:space="preserve">does not guarantee to purchase any specific dollar amount. Proposals that stipulate that </w:t>
      </w:r>
      <w:r w:rsidR="00AE2A9E">
        <w:rPr>
          <w:rFonts w:cs="Arial"/>
        </w:rPr>
        <w:t>the Board</w:t>
      </w:r>
      <w:r w:rsidR="00AE2A9E" w:rsidRPr="00273653">
        <w:rPr>
          <w:rFonts w:cs="Arial"/>
        </w:rPr>
        <w:t xml:space="preserve"> </w:t>
      </w:r>
      <w:r w:rsidRPr="00273653">
        <w:rPr>
          <w:rFonts w:cs="Arial"/>
        </w:rPr>
        <w:t>shall guarantee a specific quantity or dollar amount will be disqualified.</w:t>
      </w:r>
    </w:p>
    <w:p w14:paraId="2783FF9D" w14:textId="77777777" w:rsidR="0062721E" w:rsidRPr="00273653" w:rsidRDefault="0062721E" w:rsidP="00644C74">
      <w:pPr>
        <w:pStyle w:val="Heading2"/>
        <w:ind w:left="720" w:hanging="720"/>
      </w:pPr>
      <w:r w:rsidRPr="00C94564">
        <w:t>VendorNet</w:t>
      </w:r>
      <w:r w:rsidRPr="00273653">
        <w:t xml:space="preserve"> Registration</w:t>
      </w:r>
    </w:p>
    <w:p w14:paraId="0DF1E84E" w14:textId="5F426334" w:rsidR="0062721E" w:rsidRPr="00273653" w:rsidRDefault="0062721E" w:rsidP="00EA4063">
      <w:pPr>
        <w:pStyle w:val="LRWLBodyText"/>
        <w:jc w:val="both"/>
        <w:rPr>
          <w:rFonts w:cs="Arial"/>
        </w:rPr>
      </w:pPr>
      <w:r w:rsidRPr="00273653">
        <w:rPr>
          <w:rFonts w:cs="Arial"/>
        </w:rPr>
        <w:t xml:space="preserve">Only </w:t>
      </w:r>
      <w:r w:rsidR="00E861BF">
        <w:rPr>
          <w:rFonts w:cs="Arial"/>
        </w:rPr>
        <w:t>Proposers</w:t>
      </w:r>
      <w:r w:rsidRPr="00273653">
        <w:rPr>
          <w:rFonts w:cs="Arial"/>
        </w:rPr>
        <w:t xml:space="preserve"> registered with the State of Wisconsin’s VendorNet will receive automatic future official notice for bid opportunities for </w:t>
      </w:r>
      <w:r w:rsidR="00C97D44">
        <w:rPr>
          <w:rFonts w:cs="Arial"/>
        </w:rPr>
        <w:t>S</w:t>
      </w:r>
      <w:r w:rsidR="00C97D44" w:rsidRPr="00273653">
        <w:rPr>
          <w:rFonts w:cs="Arial"/>
        </w:rPr>
        <w:t>ervic</w:t>
      </w:r>
      <w:r w:rsidR="00C97D44">
        <w:rPr>
          <w:rFonts w:cs="Arial"/>
        </w:rPr>
        <w:t>es</w:t>
      </w:r>
      <w:r w:rsidR="000A6F08">
        <w:rPr>
          <w:rFonts w:cs="Arial"/>
        </w:rPr>
        <w:t xml:space="preserve">. </w:t>
      </w:r>
      <w:r w:rsidR="00A000BF" w:rsidRPr="00273653">
        <w:rPr>
          <w:rFonts w:cs="Arial"/>
        </w:rPr>
        <w:t>VendorNet, the</w:t>
      </w:r>
      <w:r w:rsidRPr="00273653">
        <w:rPr>
          <w:rFonts w:cs="Arial"/>
        </w:rPr>
        <w:t xml:space="preserve"> State of Wisconsin’s purchasing information and </w:t>
      </w:r>
      <w:r w:rsidR="00690925">
        <w:rPr>
          <w:rFonts w:cs="Arial"/>
        </w:rPr>
        <w:t>v</w:t>
      </w:r>
      <w:r w:rsidR="00690925" w:rsidRPr="00273653">
        <w:rPr>
          <w:rFonts w:cs="Arial"/>
        </w:rPr>
        <w:t xml:space="preserve">endor </w:t>
      </w:r>
      <w:r w:rsidRPr="00273653">
        <w:rPr>
          <w:rFonts w:cs="Arial"/>
        </w:rPr>
        <w:t>notification service</w:t>
      </w:r>
      <w:r w:rsidR="00C54627">
        <w:rPr>
          <w:rFonts w:cs="Arial"/>
        </w:rPr>
        <w:t>,</w:t>
      </w:r>
      <w:r w:rsidRPr="00273653">
        <w:rPr>
          <w:rFonts w:cs="Arial"/>
        </w:rPr>
        <w:t xml:space="preserve"> is available to all businesses and organizations that want to sell to the </w:t>
      </w:r>
      <w:r w:rsidR="00A56668">
        <w:rPr>
          <w:rFonts w:cs="Arial"/>
        </w:rPr>
        <w:t>S</w:t>
      </w:r>
      <w:r w:rsidR="00A56668" w:rsidRPr="00273653">
        <w:rPr>
          <w:rFonts w:cs="Arial"/>
        </w:rPr>
        <w:t>tate</w:t>
      </w:r>
      <w:r w:rsidR="000A6F08">
        <w:rPr>
          <w:rFonts w:cs="Arial"/>
        </w:rPr>
        <w:t xml:space="preserve">. </w:t>
      </w:r>
      <w:r w:rsidRPr="00273653">
        <w:rPr>
          <w:rFonts w:cs="Arial"/>
        </w:rPr>
        <w:t xml:space="preserve">Anyone may access VendorNet on the Internet at </w:t>
      </w:r>
      <w:hyperlink r:id="rId23" w:history="1">
        <w:r w:rsidR="00DC0BBF" w:rsidRPr="00770B47">
          <w:rPr>
            <w:rStyle w:val="Hyperlink"/>
            <w:rFonts w:cs="Arial"/>
          </w:rPr>
          <w:t>http://vendornet.state.wi.us</w:t>
        </w:r>
      </w:hyperlink>
      <w:r w:rsidR="00DC0BBF">
        <w:rPr>
          <w:rFonts w:cs="Arial"/>
        </w:rPr>
        <w:t xml:space="preserve"> </w:t>
      </w:r>
      <w:r w:rsidRPr="00273653">
        <w:rPr>
          <w:rFonts w:cs="Arial"/>
        </w:rPr>
        <w:t xml:space="preserve">to get information on </w:t>
      </w:r>
      <w:r w:rsidR="00A56668">
        <w:rPr>
          <w:rFonts w:cs="Arial"/>
        </w:rPr>
        <w:t>S</w:t>
      </w:r>
      <w:r w:rsidRPr="00273653">
        <w:rPr>
          <w:rFonts w:cs="Arial"/>
        </w:rPr>
        <w:t xml:space="preserve">tate purchasing practices and policies, goods and services that the </w:t>
      </w:r>
      <w:r w:rsidR="00A56668">
        <w:rPr>
          <w:rFonts w:cs="Arial"/>
        </w:rPr>
        <w:t>S</w:t>
      </w:r>
      <w:r w:rsidRPr="00273653">
        <w:rPr>
          <w:rFonts w:cs="Arial"/>
        </w:rPr>
        <w:t xml:space="preserve">tate buys, and tips on selling to the </w:t>
      </w:r>
      <w:r w:rsidR="00A56668">
        <w:rPr>
          <w:rFonts w:cs="Arial"/>
        </w:rPr>
        <w:t>S</w:t>
      </w:r>
      <w:r w:rsidRPr="00273653">
        <w:rPr>
          <w:rFonts w:cs="Arial"/>
        </w:rPr>
        <w:t>tate</w:t>
      </w:r>
      <w:r w:rsidR="000A6F08">
        <w:rPr>
          <w:rFonts w:cs="Arial"/>
        </w:rPr>
        <w:t xml:space="preserve">. </w:t>
      </w:r>
    </w:p>
    <w:p w14:paraId="1469A9A4" w14:textId="77777777" w:rsidR="0062721E" w:rsidRPr="00273653" w:rsidRDefault="0062721E" w:rsidP="00644C74">
      <w:pPr>
        <w:pStyle w:val="Heading2"/>
        <w:ind w:left="720" w:hanging="720"/>
      </w:pPr>
      <w:r w:rsidRPr="00C94564">
        <w:t>Retention</w:t>
      </w:r>
      <w:r w:rsidRPr="00273653">
        <w:t xml:space="preserve"> of Rights</w:t>
      </w:r>
    </w:p>
    <w:p w14:paraId="04776B21" w14:textId="1C4A7463" w:rsidR="00B61C47" w:rsidRPr="008B5300" w:rsidRDefault="0062721E" w:rsidP="00EA4063">
      <w:pPr>
        <w:pStyle w:val="LRWLBodyText"/>
        <w:jc w:val="both"/>
        <w:rPr>
          <w:rFonts w:cs="Arial"/>
        </w:rPr>
      </w:pPr>
      <w:r w:rsidRPr="00273653">
        <w:rPr>
          <w:rFonts w:cs="Arial"/>
        </w:rPr>
        <w:t xml:space="preserve">All Proposals become the property </w:t>
      </w:r>
      <w:r w:rsidRPr="00B56EE6">
        <w:rPr>
          <w:rFonts w:cs="Arial"/>
        </w:rPr>
        <w:t>of ETF upon receipt</w:t>
      </w:r>
      <w:r w:rsidR="000A6F08">
        <w:rPr>
          <w:rFonts w:cs="Arial"/>
        </w:rPr>
        <w:t xml:space="preserve">. </w:t>
      </w:r>
      <w:r w:rsidRPr="00B56EE6">
        <w:rPr>
          <w:rFonts w:cs="Arial"/>
        </w:rPr>
        <w:t xml:space="preserve">All rights, title and interest in all materials and ideas prepared by the Proposer for the Proposal to ETF shall be the exclusive property of ETF and may be used by the State of Wisconsin at its </w:t>
      </w:r>
      <w:r w:rsidR="00EB0CA3" w:rsidRPr="00B56EE6">
        <w:rPr>
          <w:rFonts w:cs="Arial"/>
        </w:rPr>
        <w:t>discretion</w:t>
      </w:r>
      <w:bookmarkStart w:id="12" w:name="_Toc398562523"/>
      <w:r w:rsidR="008B5300">
        <w:rPr>
          <w:rFonts w:cs="Arial"/>
        </w:rPr>
        <w:t>.</w:t>
      </w:r>
    </w:p>
    <w:p w14:paraId="22DB045C" w14:textId="2A972BC8" w:rsidR="006456A2" w:rsidRPr="00273653" w:rsidRDefault="006456A2" w:rsidP="009549D0">
      <w:pPr>
        <w:pStyle w:val="Heading1"/>
        <w:tabs>
          <w:tab w:val="clear" w:pos="432"/>
          <w:tab w:val="num" w:pos="4320"/>
        </w:tabs>
        <w:ind w:left="720" w:hanging="720"/>
      </w:pPr>
      <w:bookmarkStart w:id="13" w:name="_Toc455754594"/>
      <w:r w:rsidRPr="00273653">
        <w:lastRenderedPageBreak/>
        <w:t>Preparing and Submitting a Proposal</w:t>
      </w:r>
      <w:bookmarkEnd w:id="12"/>
      <w:bookmarkEnd w:id="13"/>
    </w:p>
    <w:p w14:paraId="474300C8" w14:textId="77777777" w:rsidR="006456A2" w:rsidRPr="00273653" w:rsidRDefault="006456A2" w:rsidP="00644C74">
      <w:pPr>
        <w:pStyle w:val="Heading2"/>
        <w:ind w:left="720" w:hanging="720"/>
      </w:pPr>
      <w:r w:rsidRPr="00273653">
        <w:t xml:space="preserve">General </w:t>
      </w:r>
      <w:r w:rsidRPr="00C94564">
        <w:t>Instructions</w:t>
      </w:r>
    </w:p>
    <w:p w14:paraId="6471611A" w14:textId="340B09F8" w:rsidR="00A56668" w:rsidRPr="00273653" w:rsidRDefault="00A56668" w:rsidP="00EA4063">
      <w:pPr>
        <w:pStyle w:val="LRWLBodyText"/>
        <w:jc w:val="both"/>
        <w:rPr>
          <w:rFonts w:cs="Arial"/>
        </w:rPr>
      </w:pPr>
      <w:r w:rsidRPr="00273653">
        <w:rPr>
          <w:rFonts w:cs="Arial"/>
        </w:rPr>
        <w:t xml:space="preserve">The evaluation and selection of a </w:t>
      </w:r>
      <w:r w:rsidR="00FD510B">
        <w:rPr>
          <w:rFonts w:cs="Arial"/>
        </w:rPr>
        <w:t>Proposer</w:t>
      </w:r>
      <w:r w:rsidRPr="00273653">
        <w:rPr>
          <w:rFonts w:cs="Arial"/>
        </w:rPr>
        <w:t xml:space="preserve"> will be based on the information submitted in </w:t>
      </w:r>
      <w:r w:rsidR="00FD510B">
        <w:rPr>
          <w:rFonts w:cs="Arial"/>
        </w:rPr>
        <w:t>Proposer</w:t>
      </w:r>
      <w:r>
        <w:rPr>
          <w:rFonts w:cs="Arial"/>
        </w:rPr>
        <w:t xml:space="preserve">’s </w:t>
      </w:r>
      <w:r w:rsidRPr="00273653">
        <w:rPr>
          <w:rFonts w:cs="Arial"/>
        </w:rPr>
        <w:t xml:space="preserve">Proposal plus references, any presentations (if requested), </w:t>
      </w:r>
      <w:r>
        <w:rPr>
          <w:rFonts w:cs="Arial"/>
        </w:rPr>
        <w:t xml:space="preserve">interviews, demonstrations, </w:t>
      </w:r>
      <w:r w:rsidRPr="00273653">
        <w:rPr>
          <w:rFonts w:cs="Arial"/>
        </w:rPr>
        <w:t>responses to requests for additional information or clarification, any on-site visits or best and final offers (BAFOs)</w:t>
      </w:r>
      <w:r>
        <w:rPr>
          <w:rFonts w:cs="Arial"/>
        </w:rPr>
        <w:t>,</w:t>
      </w:r>
      <w:r w:rsidRPr="00273653">
        <w:rPr>
          <w:rFonts w:cs="Arial"/>
        </w:rPr>
        <w:t xml:space="preserve"> where requested</w:t>
      </w:r>
      <w:r>
        <w:rPr>
          <w:rFonts w:cs="Arial"/>
        </w:rPr>
        <w:t xml:space="preserve">. </w:t>
      </w:r>
    </w:p>
    <w:p w14:paraId="41273048" w14:textId="32F79C4A" w:rsidR="006456A2" w:rsidRPr="00273653" w:rsidRDefault="006456A2" w:rsidP="00EA4063">
      <w:pPr>
        <w:pStyle w:val="LRWLBodyText"/>
        <w:jc w:val="both"/>
        <w:rPr>
          <w:rFonts w:cs="Arial"/>
        </w:rPr>
      </w:pPr>
      <w:r w:rsidRPr="00273653">
        <w:rPr>
          <w:rFonts w:cs="Arial"/>
        </w:rPr>
        <w:t>Failure to respond to each of the requirements in th</w:t>
      </w:r>
      <w:r w:rsidR="00A56668">
        <w:rPr>
          <w:rFonts w:cs="Arial"/>
        </w:rPr>
        <w:t>is</w:t>
      </w:r>
      <w:r w:rsidRPr="00273653">
        <w:rPr>
          <w:rFonts w:cs="Arial"/>
        </w:rPr>
        <w:t xml:space="preserve"> RFP may be the basis for rejecting a </w:t>
      </w:r>
      <w:r w:rsidR="00A56668" w:rsidRPr="00273653">
        <w:rPr>
          <w:rFonts w:cs="Arial"/>
        </w:rPr>
        <w:t>Proposal</w:t>
      </w:r>
      <w:r w:rsidRPr="00273653">
        <w:rPr>
          <w:rFonts w:cs="Arial"/>
        </w:rPr>
        <w:t>.</w:t>
      </w:r>
      <w:r w:rsidR="00E210F5">
        <w:rPr>
          <w:rFonts w:cs="Arial"/>
        </w:rPr>
        <w:t xml:space="preserve"> Failure to provide a complete response to Section 8 in this RFP will result in rejection of a Proposal.</w:t>
      </w:r>
    </w:p>
    <w:p w14:paraId="17740B28" w14:textId="77777777" w:rsidR="006456A2" w:rsidRPr="00273653" w:rsidRDefault="006456A2" w:rsidP="00EA4063">
      <w:pPr>
        <w:pStyle w:val="LRWLBodyText"/>
        <w:jc w:val="both"/>
        <w:rPr>
          <w:rFonts w:cs="Arial"/>
        </w:rPr>
      </w:pPr>
      <w:r w:rsidRPr="00273653">
        <w:rPr>
          <w:rFonts w:cs="Arial"/>
        </w:rPr>
        <w:t xml:space="preserve">Elaborate </w:t>
      </w:r>
      <w:r w:rsidR="0029723D">
        <w:rPr>
          <w:rFonts w:cs="Arial"/>
        </w:rPr>
        <w:t>Proposal</w:t>
      </w:r>
      <w:r w:rsidRPr="00273653">
        <w:rPr>
          <w:rFonts w:cs="Arial"/>
        </w:rPr>
        <w:t xml:space="preserve">s (e.g., expensive artwork), beyond that sufficient to present a complete and effective </w:t>
      </w:r>
      <w:r w:rsidR="0029723D">
        <w:rPr>
          <w:rFonts w:cs="Arial"/>
        </w:rPr>
        <w:t>Proposal</w:t>
      </w:r>
      <w:r w:rsidRPr="00273653">
        <w:rPr>
          <w:rFonts w:cs="Arial"/>
        </w:rPr>
        <w:t>, are neither necessary nor desired.</w:t>
      </w:r>
    </w:p>
    <w:p w14:paraId="59DCBE91" w14:textId="77777777" w:rsidR="006456A2" w:rsidRPr="00273653" w:rsidRDefault="006456A2" w:rsidP="00EA4063">
      <w:pPr>
        <w:pStyle w:val="Heading2"/>
        <w:ind w:left="720" w:hanging="720"/>
        <w:jc w:val="both"/>
      </w:pPr>
      <w:r w:rsidRPr="00C94564">
        <w:t>Incurring</w:t>
      </w:r>
      <w:r w:rsidRPr="00273653">
        <w:t xml:space="preserve"> Costs</w:t>
      </w:r>
    </w:p>
    <w:p w14:paraId="0487B3FF" w14:textId="268A494F" w:rsidR="006456A2" w:rsidRPr="00273653" w:rsidRDefault="006456A2" w:rsidP="00EA4063">
      <w:pPr>
        <w:pStyle w:val="LRWLBodyText"/>
        <w:jc w:val="both"/>
        <w:rPr>
          <w:rFonts w:cs="Arial"/>
        </w:rPr>
      </w:pPr>
      <w:r w:rsidRPr="00273653">
        <w:rPr>
          <w:rFonts w:cs="Arial"/>
        </w:rPr>
        <w:t xml:space="preserve">The State of Wisconsin </w:t>
      </w:r>
      <w:r w:rsidR="00A56668">
        <w:rPr>
          <w:rFonts w:cs="Arial"/>
        </w:rPr>
        <w:t>and</w:t>
      </w:r>
      <w:r w:rsidR="00A56668" w:rsidRPr="00B56EE6">
        <w:rPr>
          <w:rFonts w:cs="Arial"/>
        </w:rPr>
        <w:t xml:space="preserve"> </w:t>
      </w:r>
      <w:r w:rsidRPr="00B56EE6">
        <w:rPr>
          <w:rFonts w:cs="Arial"/>
        </w:rPr>
        <w:t xml:space="preserve">ETF </w:t>
      </w:r>
      <w:r w:rsidR="00A56668">
        <w:rPr>
          <w:rFonts w:cs="Arial"/>
        </w:rPr>
        <w:t>are</w:t>
      </w:r>
      <w:r w:rsidR="00EA62C3" w:rsidRPr="00B56EE6">
        <w:rPr>
          <w:rFonts w:cs="Arial"/>
        </w:rPr>
        <w:t xml:space="preserve"> </w:t>
      </w:r>
      <w:r w:rsidRPr="00B56EE6">
        <w:rPr>
          <w:rFonts w:cs="Arial"/>
        </w:rPr>
        <w:t>not</w:t>
      </w:r>
      <w:r w:rsidRPr="00273653">
        <w:rPr>
          <w:rFonts w:cs="Arial"/>
        </w:rPr>
        <w:t xml:space="preserve"> liable for any costs incurred by </w:t>
      </w:r>
      <w:r w:rsidR="00FD510B">
        <w:rPr>
          <w:rFonts w:cs="Arial"/>
        </w:rPr>
        <w:t>Proposer</w:t>
      </w:r>
      <w:r w:rsidRPr="00273653">
        <w:rPr>
          <w:rFonts w:cs="Arial"/>
        </w:rPr>
        <w:t>s in replying to this RFP, making requested oral presentations</w:t>
      </w:r>
      <w:r w:rsidR="00C54627">
        <w:rPr>
          <w:rFonts w:cs="Arial"/>
        </w:rPr>
        <w:t>, or demonstrations</w:t>
      </w:r>
      <w:r w:rsidRPr="00273653">
        <w:rPr>
          <w:rFonts w:cs="Arial"/>
        </w:rPr>
        <w:t>.</w:t>
      </w:r>
    </w:p>
    <w:p w14:paraId="6510DFA7" w14:textId="77777777" w:rsidR="006456A2" w:rsidRPr="00273653" w:rsidRDefault="006456A2" w:rsidP="00EA4063">
      <w:pPr>
        <w:pStyle w:val="Heading2"/>
        <w:ind w:left="720" w:hanging="720"/>
        <w:jc w:val="both"/>
      </w:pPr>
      <w:r w:rsidRPr="00273653">
        <w:t xml:space="preserve">Submitting </w:t>
      </w:r>
      <w:r w:rsidRPr="00C94564">
        <w:t>the</w:t>
      </w:r>
      <w:r w:rsidRPr="00273653">
        <w:t xml:space="preserve"> Proposal </w:t>
      </w:r>
    </w:p>
    <w:p w14:paraId="5360F557" w14:textId="77777777" w:rsidR="006456A2" w:rsidRPr="00273653" w:rsidRDefault="006456A2" w:rsidP="00EA4063">
      <w:pPr>
        <w:pStyle w:val="LRWLBodyText"/>
        <w:jc w:val="both"/>
        <w:rPr>
          <w:rStyle w:val="Strong"/>
          <w:rFonts w:cs="Arial"/>
          <w:b w:val="0"/>
        </w:rPr>
      </w:pPr>
      <w:r w:rsidRPr="00273653">
        <w:rPr>
          <w:rStyle w:val="Strong"/>
          <w:rFonts w:cs="Arial"/>
          <w:b w:val="0"/>
        </w:rPr>
        <w:t>Proposers must submit the following, including all materials required for acceptance of their Proposal:</w:t>
      </w:r>
    </w:p>
    <w:p w14:paraId="49B0E51E" w14:textId="0934FF98" w:rsidR="006456A2" w:rsidRPr="00273653" w:rsidRDefault="006456A2" w:rsidP="00EA4063">
      <w:pPr>
        <w:pStyle w:val="LRWLBodyTextBullet1"/>
        <w:jc w:val="both"/>
        <w:rPr>
          <w:rStyle w:val="Strong"/>
          <w:rFonts w:cs="Arial"/>
          <w:b w:val="0"/>
        </w:rPr>
      </w:pPr>
      <w:r w:rsidRPr="00273653">
        <w:rPr>
          <w:rStyle w:val="Strong"/>
          <w:rFonts w:cs="Arial"/>
          <w:b w:val="0"/>
        </w:rPr>
        <w:t>One (1) original hard copy Proposal, clearly labeled “ORIGINAL”</w:t>
      </w:r>
      <w:r w:rsidR="006F487D">
        <w:rPr>
          <w:rStyle w:val="Strong"/>
          <w:rFonts w:cs="Arial"/>
          <w:b w:val="0"/>
        </w:rPr>
        <w:t>;</w:t>
      </w:r>
    </w:p>
    <w:p w14:paraId="394D9018" w14:textId="12DDFBB0" w:rsidR="00A56668" w:rsidRDefault="00911E1F" w:rsidP="00EA4063">
      <w:pPr>
        <w:pStyle w:val="LRWLBodyTextBullet1"/>
        <w:jc w:val="both"/>
        <w:rPr>
          <w:rStyle w:val="Strong"/>
          <w:rFonts w:cs="Arial"/>
          <w:b w:val="0"/>
        </w:rPr>
      </w:pPr>
      <w:r>
        <w:rPr>
          <w:rStyle w:val="Strong"/>
          <w:rFonts w:cs="Arial"/>
          <w:b w:val="0"/>
        </w:rPr>
        <w:t>Ten</w:t>
      </w:r>
      <w:r w:rsidRPr="001D4728">
        <w:rPr>
          <w:rStyle w:val="Strong"/>
          <w:rFonts w:cs="Arial"/>
          <w:b w:val="0"/>
        </w:rPr>
        <w:t xml:space="preserve"> </w:t>
      </w:r>
      <w:r w:rsidR="00A56668" w:rsidRPr="001D4728">
        <w:rPr>
          <w:rStyle w:val="Strong"/>
          <w:rFonts w:cs="Arial"/>
          <w:b w:val="0"/>
        </w:rPr>
        <w:t>(</w:t>
      </w:r>
      <w:r>
        <w:rPr>
          <w:rStyle w:val="Strong"/>
          <w:rFonts w:cs="Arial"/>
          <w:b w:val="0"/>
        </w:rPr>
        <w:t>10</w:t>
      </w:r>
      <w:r w:rsidR="00A56668" w:rsidRPr="001D4728">
        <w:rPr>
          <w:rStyle w:val="Strong"/>
          <w:rFonts w:cs="Arial"/>
          <w:b w:val="0"/>
        </w:rPr>
        <w:t>)</w:t>
      </w:r>
      <w:r w:rsidR="00A56668" w:rsidRPr="00273653">
        <w:rPr>
          <w:rStyle w:val="Strong"/>
          <w:rFonts w:cs="Arial"/>
          <w:b w:val="0"/>
        </w:rPr>
        <w:t xml:space="preserve"> identical hard copy paper copies of the original paper Proposal, marked as “COPY.” Indicate the copy number (for example: 1 of </w:t>
      </w:r>
      <w:r w:rsidR="00D80296">
        <w:rPr>
          <w:rStyle w:val="Strong"/>
          <w:rFonts w:cs="Arial"/>
          <w:b w:val="0"/>
        </w:rPr>
        <w:t>10</w:t>
      </w:r>
      <w:r w:rsidR="00A56668" w:rsidRPr="00273653">
        <w:rPr>
          <w:rStyle w:val="Strong"/>
          <w:rFonts w:cs="Arial"/>
          <w:b w:val="0"/>
        </w:rPr>
        <w:t xml:space="preserve">, 2 of </w:t>
      </w:r>
      <w:r w:rsidR="00D80296">
        <w:rPr>
          <w:rStyle w:val="Strong"/>
          <w:rFonts w:cs="Arial"/>
          <w:b w:val="0"/>
        </w:rPr>
        <w:t>10</w:t>
      </w:r>
      <w:r w:rsidR="00A56668" w:rsidRPr="00273653">
        <w:rPr>
          <w:rStyle w:val="Strong"/>
          <w:rFonts w:cs="Arial"/>
          <w:b w:val="0"/>
        </w:rPr>
        <w:t>, etc.)</w:t>
      </w:r>
      <w:r w:rsidR="001964E1">
        <w:rPr>
          <w:rStyle w:val="Strong"/>
          <w:rFonts w:cs="Arial"/>
          <w:b w:val="0"/>
        </w:rPr>
        <w:t>; and</w:t>
      </w:r>
    </w:p>
    <w:p w14:paraId="55E7CD66" w14:textId="77777777" w:rsidR="00D51F30" w:rsidRDefault="00D51F30" w:rsidP="00EA4063">
      <w:pPr>
        <w:pStyle w:val="LRWLBodyTextBullet1"/>
        <w:jc w:val="both"/>
        <w:rPr>
          <w:rStyle w:val="Strong"/>
          <w:rFonts w:cs="Arial"/>
          <w:b w:val="0"/>
        </w:rPr>
      </w:pPr>
      <w:r w:rsidRPr="00E10F37">
        <w:rPr>
          <w:rStyle w:val="Strong"/>
          <w:rFonts w:cs="Arial"/>
          <w:b w:val="0"/>
        </w:rPr>
        <w:t>One (1)</w:t>
      </w:r>
      <w:r w:rsidRPr="00D51F30">
        <w:rPr>
          <w:rStyle w:val="Strong"/>
          <w:rFonts w:cs="Arial"/>
          <w:b w:val="0"/>
        </w:rPr>
        <w:t xml:space="preserve"> </w:t>
      </w:r>
      <w:r w:rsidRPr="00E10F37">
        <w:rPr>
          <w:rStyle w:val="Strong"/>
          <w:rFonts w:cs="Arial"/>
          <w:b w:val="0"/>
        </w:rPr>
        <w:t>USB flash drive</w:t>
      </w:r>
      <w:r>
        <w:rPr>
          <w:rStyle w:val="Strong"/>
          <w:rFonts w:cs="Arial"/>
          <w:b w:val="0"/>
        </w:rPr>
        <w:t xml:space="preserve">, </w:t>
      </w:r>
      <w:r w:rsidR="002D1E83">
        <w:rPr>
          <w:rStyle w:val="Strong"/>
          <w:rFonts w:cs="Arial"/>
          <w:b w:val="0"/>
        </w:rPr>
        <w:t xml:space="preserve">which includes </w:t>
      </w:r>
      <w:r>
        <w:rPr>
          <w:rStyle w:val="Strong"/>
          <w:rFonts w:cs="Arial"/>
          <w:b w:val="0"/>
        </w:rPr>
        <w:t>the following:</w:t>
      </w:r>
    </w:p>
    <w:p w14:paraId="718C37C7" w14:textId="77777777" w:rsidR="00F4506C" w:rsidRPr="004C4005" w:rsidRDefault="00A56668" w:rsidP="00F4506C">
      <w:pPr>
        <w:pStyle w:val="LRWLBodyTextBullet1"/>
        <w:numPr>
          <w:ilvl w:val="1"/>
          <w:numId w:val="38"/>
        </w:numPr>
        <w:jc w:val="both"/>
        <w:rPr>
          <w:rStyle w:val="Strong"/>
          <w:rFonts w:cs="Arial"/>
        </w:rPr>
      </w:pPr>
      <w:r>
        <w:rPr>
          <w:rStyle w:val="Strong"/>
          <w:rFonts w:cs="Arial"/>
          <w:b w:val="0"/>
        </w:rPr>
        <w:t>One (1) file folder</w:t>
      </w:r>
      <w:r w:rsidRPr="00D51F30">
        <w:t xml:space="preserve"> </w:t>
      </w:r>
      <w:r>
        <w:t xml:space="preserve">of </w:t>
      </w:r>
      <w:r w:rsidRPr="00D51F30">
        <w:rPr>
          <w:rStyle w:val="Strong"/>
          <w:rFonts w:cs="Arial"/>
          <w:b w:val="0"/>
        </w:rPr>
        <w:t xml:space="preserve">all </w:t>
      </w:r>
      <w:r w:rsidRPr="00D50B8B">
        <w:rPr>
          <w:rStyle w:val="Strong"/>
          <w:rFonts w:cs="Arial"/>
          <w:b w:val="0"/>
        </w:rPr>
        <w:t xml:space="preserve">un-locked and non-password protected </w:t>
      </w:r>
      <w:r>
        <w:rPr>
          <w:rStyle w:val="Strong"/>
          <w:rFonts w:cs="Arial"/>
          <w:b w:val="0"/>
        </w:rPr>
        <w:t xml:space="preserve">electronic </w:t>
      </w:r>
      <w:r w:rsidRPr="00D51F30">
        <w:rPr>
          <w:rStyle w:val="Strong"/>
          <w:rFonts w:cs="Arial"/>
          <w:b w:val="0"/>
        </w:rPr>
        <w:t>Proposal files in Microsoft Word/Microsof</w:t>
      </w:r>
      <w:r>
        <w:rPr>
          <w:rStyle w:val="Strong"/>
          <w:rFonts w:cs="Arial"/>
          <w:b w:val="0"/>
        </w:rPr>
        <w:t>t Excel, and/or Adobe Acrobat 9.</w:t>
      </w:r>
      <w:r w:rsidRPr="00D51F30">
        <w:rPr>
          <w:rStyle w:val="Strong"/>
          <w:rFonts w:cs="Arial"/>
          <w:b w:val="0"/>
        </w:rPr>
        <w:t xml:space="preserve">0 format. </w:t>
      </w:r>
      <w:r w:rsidR="005410F4">
        <w:rPr>
          <w:rStyle w:val="Strong"/>
          <w:rFonts w:cs="Arial"/>
          <w:b w:val="0"/>
        </w:rPr>
        <w:t xml:space="preserve">The Department </w:t>
      </w:r>
      <w:r w:rsidR="00817DF7">
        <w:rPr>
          <w:rStyle w:val="Strong"/>
          <w:rFonts w:cs="Arial"/>
          <w:b w:val="0"/>
        </w:rPr>
        <w:t>requires</w:t>
      </w:r>
      <w:r w:rsidR="005410F4">
        <w:rPr>
          <w:rStyle w:val="Strong"/>
          <w:rFonts w:cs="Arial"/>
          <w:b w:val="0"/>
        </w:rPr>
        <w:t xml:space="preserve"> all files have optical character recognition (OCR) capability. OCR is the conversion of all images typed, handwritten or printed text into machine-encoded text. </w:t>
      </w:r>
      <w:r>
        <w:rPr>
          <w:rStyle w:val="Strong"/>
          <w:rFonts w:cs="Arial"/>
          <w:b w:val="0"/>
        </w:rPr>
        <w:t>The file folder must be labeled “</w:t>
      </w:r>
      <w:r w:rsidRPr="003D220D">
        <w:rPr>
          <w:rStyle w:val="Strong"/>
          <w:rFonts w:cs="Arial"/>
        </w:rPr>
        <w:t>[</w:t>
      </w:r>
      <w:r w:rsidR="00FD510B">
        <w:rPr>
          <w:rStyle w:val="Strong"/>
          <w:rFonts w:cs="Arial"/>
        </w:rPr>
        <w:t>Proposer</w:t>
      </w:r>
      <w:r w:rsidRPr="003D220D">
        <w:rPr>
          <w:rStyle w:val="Strong"/>
          <w:rFonts w:cs="Arial"/>
        </w:rPr>
        <w:t xml:space="preserve"> Name] PROPOSAL</w:t>
      </w:r>
      <w:r>
        <w:rPr>
          <w:rStyle w:val="Strong"/>
          <w:rFonts w:cs="Arial"/>
          <w:b w:val="0"/>
        </w:rPr>
        <w:t>”.</w:t>
      </w:r>
      <w:r w:rsidR="00156213">
        <w:rPr>
          <w:rStyle w:val="Strong"/>
          <w:rFonts w:cs="Arial"/>
          <w:b w:val="0"/>
        </w:rPr>
        <w:t xml:space="preserve"> </w:t>
      </w:r>
      <w:r w:rsidR="00F4506C" w:rsidRPr="004C4005">
        <w:rPr>
          <w:rStyle w:val="Strong"/>
          <w:rFonts w:cs="Arial"/>
        </w:rPr>
        <w:t>Exclude all Section 8 attachments from this file folder.</w:t>
      </w:r>
    </w:p>
    <w:p w14:paraId="6F7B6252" w14:textId="77777777" w:rsidR="00F4506C" w:rsidRPr="00985396" w:rsidRDefault="00A56668" w:rsidP="00F4506C">
      <w:pPr>
        <w:pStyle w:val="LRWLBodyTextBullet1"/>
        <w:numPr>
          <w:ilvl w:val="1"/>
          <w:numId w:val="38"/>
        </w:numPr>
        <w:jc w:val="both"/>
        <w:rPr>
          <w:rStyle w:val="Strong"/>
          <w:rFonts w:cs="Arial"/>
        </w:rPr>
      </w:pPr>
      <w:r>
        <w:rPr>
          <w:rStyle w:val="Strong"/>
          <w:rFonts w:cs="Arial"/>
          <w:b w:val="0"/>
        </w:rPr>
        <w:t>One (1) file folder</w:t>
      </w:r>
      <w:r w:rsidRPr="00D51F30">
        <w:t xml:space="preserve"> </w:t>
      </w:r>
      <w:r>
        <w:t xml:space="preserve">of </w:t>
      </w:r>
      <w:r w:rsidRPr="00D51F30">
        <w:rPr>
          <w:rStyle w:val="Strong"/>
          <w:rFonts w:cs="Arial"/>
          <w:b w:val="0"/>
        </w:rPr>
        <w:t xml:space="preserve">all </w:t>
      </w:r>
      <w:r>
        <w:rPr>
          <w:rStyle w:val="Strong"/>
          <w:rFonts w:cs="Arial"/>
          <w:b w:val="0"/>
        </w:rPr>
        <w:t xml:space="preserve">electronic </w:t>
      </w:r>
      <w:r w:rsidRPr="00D51F30">
        <w:rPr>
          <w:rStyle w:val="Strong"/>
          <w:rFonts w:cs="Arial"/>
          <w:b w:val="0"/>
        </w:rPr>
        <w:t xml:space="preserve">Proposal </w:t>
      </w:r>
      <w:r>
        <w:rPr>
          <w:rStyle w:val="Strong"/>
          <w:rFonts w:cs="Arial"/>
          <w:b w:val="0"/>
        </w:rPr>
        <w:t xml:space="preserve">files </w:t>
      </w:r>
      <w:r w:rsidRPr="000D6FBC">
        <w:rPr>
          <w:rStyle w:val="Strong"/>
          <w:rFonts w:cs="Arial"/>
          <w:u w:val="single"/>
        </w:rPr>
        <w:t>EXCLUDING</w:t>
      </w:r>
      <w:r>
        <w:rPr>
          <w:rStyle w:val="Strong"/>
          <w:rFonts w:cs="Arial"/>
          <w:u w:val="single"/>
        </w:rPr>
        <w:t xml:space="preserve"> or REDACTING</w:t>
      </w:r>
      <w:r w:rsidRPr="000D6FBC">
        <w:rPr>
          <w:rStyle w:val="Strong"/>
          <w:rFonts w:cs="Arial"/>
          <w:u w:val="single"/>
        </w:rPr>
        <w:t xml:space="preserve"> all confident</w:t>
      </w:r>
      <w:r>
        <w:rPr>
          <w:rStyle w:val="Strong"/>
          <w:rFonts w:cs="Arial"/>
          <w:u w:val="single"/>
        </w:rPr>
        <w:t>ial and proprietary information</w:t>
      </w:r>
      <w:r>
        <w:rPr>
          <w:rStyle w:val="Strong"/>
          <w:rFonts w:cs="Arial"/>
          <w:b w:val="0"/>
        </w:rPr>
        <w:t xml:space="preserve"> in the </w:t>
      </w:r>
      <w:r w:rsidRPr="000D6FBC">
        <w:rPr>
          <w:rStyle w:val="Strong"/>
          <w:rFonts w:cs="Arial"/>
          <w:b w:val="0"/>
        </w:rPr>
        <w:t>format</w:t>
      </w:r>
      <w:r>
        <w:rPr>
          <w:rStyle w:val="Strong"/>
          <w:rFonts w:cs="Arial"/>
          <w:b w:val="0"/>
        </w:rPr>
        <w:t xml:space="preserve"> of</w:t>
      </w:r>
      <w:r w:rsidRPr="00D51F30">
        <w:rPr>
          <w:rStyle w:val="Strong"/>
          <w:rFonts w:cs="Arial"/>
          <w:b w:val="0"/>
        </w:rPr>
        <w:t xml:space="preserve"> Microsoft Word/Microsof</w:t>
      </w:r>
      <w:r>
        <w:rPr>
          <w:rStyle w:val="Strong"/>
          <w:rFonts w:cs="Arial"/>
          <w:b w:val="0"/>
        </w:rPr>
        <w:t xml:space="preserve">t Excel, </w:t>
      </w:r>
      <w:r w:rsidR="006F487D">
        <w:rPr>
          <w:rStyle w:val="Strong"/>
          <w:rFonts w:cs="Arial"/>
          <w:b w:val="0"/>
        </w:rPr>
        <w:t>and/</w:t>
      </w:r>
      <w:r>
        <w:rPr>
          <w:rStyle w:val="Strong"/>
          <w:rFonts w:cs="Arial"/>
          <w:b w:val="0"/>
        </w:rPr>
        <w:t>or Adobe Acrobat 9.</w:t>
      </w:r>
      <w:r w:rsidRPr="00D51F30">
        <w:rPr>
          <w:rStyle w:val="Strong"/>
          <w:rFonts w:cs="Arial"/>
          <w:b w:val="0"/>
        </w:rPr>
        <w:t xml:space="preserve">0 format. </w:t>
      </w:r>
      <w:r>
        <w:rPr>
          <w:rStyle w:val="Strong"/>
          <w:rFonts w:cs="Arial"/>
          <w:b w:val="0"/>
        </w:rPr>
        <w:t>This file folder must be labeled “</w:t>
      </w:r>
      <w:r w:rsidRPr="003D220D">
        <w:rPr>
          <w:rStyle w:val="Strong"/>
          <w:rFonts w:cs="Arial"/>
        </w:rPr>
        <w:t>[</w:t>
      </w:r>
      <w:r w:rsidR="00FD510B">
        <w:rPr>
          <w:rStyle w:val="Strong"/>
          <w:rFonts w:cs="Arial"/>
        </w:rPr>
        <w:t>Proposer</w:t>
      </w:r>
      <w:r w:rsidRPr="003D220D">
        <w:rPr>
          <w:rStyle w:val="Strong"/>
          <w:rFonts w:cs="Arial"/>
        </w:rPr>
        <w:t xml:space="preserve"> Name] REDACTED PROPOSAL</w:t>
      </w:r>
      <w:r>
        <w:rPr>
          <w:rStyle w:val="Strong"/>
          <w:rFonts w:cs="Arial"/>
          <w:b w:val="0"/>
        </w:rPr>
        <w:t xml:space="preserve">”. </w:t>
      </w:r>
      <w:r w:rsidRPr="000D6FBC">
        <w:rPr>
          <w:rStyle w:val="Strong"/>
          <w:rFonts w:cs="Arial"/>
          <w:b w:val="0"/>
        </w:rPr>
        <w:t xml:space="preserve">This is the file that will be submitted to requestors for open records requests. Note </w:t>
      </w:r>
      <w:r>
        <w:rPr>
          <w:rStyle w:val="Strong"/>
          <w:rFonts w:cs="Arial"/>
          <w:b w:val="0"/>
        </w:rPr>
        <w:t xml:space="preserve">that no matter what method the </w:t>
      </w:r>
      <w:r w:rsidR="00FD510B">
        <w:rPr>
          <w:rStyle w:val="Strong"/>
          <w:rFonts w:cs="Arial"/>
          <w:b w:val="0"/>
        </w:rPr>
        <w:t>Proposer</w:t>
      </w:r>
      <w:r w:rsidRPr="000D6FBC">
        <w:rPr>
          <w:rStyle w:val="Strong"/>
          <w:rFonts w:cs="Arial"/>
          <w:b w:val="0"/>
        </w:rPr>
        <w:t xml:space="preserve"> uses to redact, ETF is not responsible for checking that the redactions match the </w:t>
      </w:r>
      <w:r w:rsidR="00CB52E7">
        <w:rPr>
          <w:rStyle w:val="Strong"/>
          <w:rFonts w:cs="Arial"/>
          <w:b w:val="0"/>
        </w:rPr>
        <w:t>Proposer’s</w:t>
      </w:r>
      <w:r w:rsidR="00156213">
        <w:rPr>
          <w:rStyle w:val="Strong"/>
          <w:rFonts w:cs="Arial"/>
          <w:b w:val="0"/>
        </w:rPr>
        <w:t xml:space="preserve"> </w:t>
      </w:r>
      <w:r w:rsidR="00156213" w:rsidRPr="00156213">
        <w:rPr>
          <w:rStyle w:val="Strong"/>
          <w:rFonts w:cs="Arial"/>
        </w:rPr>
        <w:t>FORM E – ETG0003 Designation of Confidential and Proprietary Information</w:t>
      </w:r>
      <w:r w:rsidR="00156213" w:rsidRPr="00156213">
        <w:rPr>
          <w:rStyle w:val="Strong"/>
          <w:rFonts w:cs="Arial"/>
          <w:b w:val="0"/>
        </w:rPr>
        <w:t xml:space="preserve">. Proposer should be aware that ETF may need to electronically send the redacted materials to </w:t>
      </w:r>
      <w:r w:rsidR="000B699E">
        <w:rPr>
          <w:rStyle w:val="Strong"/>
          <w:rFonts w:cs="Arial"/>
          <w:b w:val="0"/>
        </w:rPr>
        <w:t xml:space="preserve">members </w:t>
      </w:r>
      <w:r w:rsidR="00156213" w:rsidRPr="00156213">
        <w:rPr>
          <w:rStyle w:val="Strong"/>
          <w:rFonts w:cs="Arial"/>
          <w:b w:val="0"/>
        </w:rPr>
        <w:t xml:space="preserve">of the public and other Proposers when responding appropriately to open records requests. ETF is not responsible for checking that redactions, when viewed on-screen via electronic file, cannot be thwarted. ETF is not responsible for </w:t>
      </w:r>
      <w:r w:rsidR="00156213" w:rsidRPr="00156213">
        <w:rPr>
          <w:rStyle w:val="Strong"/>
          <w:rFonts w:cs="Arial"/>
          <w:b w:val="0"/>
        </w:rPr>
        <w:lastRenderedPageBreak/>
        <w:t xml:space="preserve">responding to open records requests via printed hard copy, even if redactions are only effective on printed hard copy. ETF may post redacted Proposals on ETF’s public website in exactly the same file format the Proposer provides, and ETF is not responsible if the redacted file the Proposer provides does not adequately protect the information when the redacted file is copied and pasted, uploaded, e-mailed, or transferred via any electronic means. </w:t>
      </w:r>
      <w:r w:rsidR="00F4506C" w:rsidRPr="00985396">
        <w:rPr>
          <w:rStyle w:val="Strong"/>
          <w:rFonts w:cs="Arial"/>
        </w:rPr>
        <w:t>Exclude all Section 8 attachments from this file folder.</w:t>
      </w:r>
    </w:p>
    <w:p w14:paraId="584A89B5" w14:textId="51FB2401" w:rsidR="00A56668" w:rsidRPr="00A56668" w:rsidRDefault="00A56668" w:rsidP="00EA4063">
      <w:pPr>
        <w:pStyle w:val="LRWLBodyTextBullet1"/>
        <w:numPr>
          <w:ilvl w:val="1"/>
          <w:numId w:val="38"/>
        </w:numPr>
        <w:jc w:val="both"/>
        <w:rPr>
          <w:rStyle w:val="Strong"/>
          <w:rFonts w:cs="Arial"/>
          <w:b w:val="0"/>
        </w:rPr>
      </w:pPr>
      <w:r w:rsidRPr="00E10F37">
        <w:rPr>
          <w:rStyle w:val="Strong"/>
          <w:rFonts w:cs="Arial"/>
          <w:b w:val="0"/>
        </w:rPr>
        <w:t xml:space="preserve">The exterior of the </w:t>
      </w:r>
      <w:r>
        <w:rPr>
          <w:rStyle w:val="Strong"/>
          <w:rFonts w:cs="Arial"/>
          <w:b w:val="0"/>
        </w:rPr>
        <w:t>USB flash drive</w:t>
      </w:r>
      <w:r w:rsidRPr="00E10F37">
        <w:rPr>
          <w:rStyle w:val="Strong"/>
          <w:rFonts w:cs="Arial"/>
          <w:b w:val="0"/>
        </w:rPr>
        <w:t xml:space="preserve"> shall clearly be </w:t>
      </w:r>
      <w:r w:rsidR="006F487D">
        <w:rPr>
          <w:rStyle w:val="Strong"/>
          <w:rFonts w:cs="Arial"/>
          <w:b w:val="0"/>
        </w:rPr>
        <w:t>labeled</w:t>
      </w:r>
      <w:r w:rsidRPr="00E10F37">
        <w:rPr>
          <w:rStyle w:val="Strong"/>
          <w:rFonts w:cs="Arial"/>
          <w:b w:val="0"/>
        </w:rPr>
        <w:t xml:space="preserve"> with the Proposer Name and </w:t>
      </w:r>
      <w:r w:rsidR="00C54627">
        <w:rPr>
          <w:rStyle w:val="Strong"/>
          <w:rFonts w:cs="Arial"/>
          <w:b w:val="0"/>
        </w:rPr>
        <w:t>the RFP n</w:t>
      </w:r>
      <w:r w:rsidRPr="00E10F37">
        <w:rPr>
          <w:rStyle w:val="Strong"/>
          <w:rFonts w:cs="Arial"/>
          <w:b w:val="0"/>
        </w:rPr>
        <w:t>umber.</w:t>
      </w:r>
    </w:p>
    <w:p w14:paraId="1BF0B461" w14:textId="5394C25B" w:rsidR="006456A2" w:rsidRPr="00273653" w:rsidRDefault="00FD510B" w:rsidP="00EA4063">
      <w:pPr>
        <w:pStyle w:val="LRWLBodyText"/>
        <w:jc w:val="both"/>
        <w:rPr>
          <w:rStyle w:val="Strong"/>
          <w:rFonts w:cs="Arial"/>
          <w:b w:val="0"/>
        </w:rPr>
      </w:pPr>
      <w:r>
        <w:rPr>
          <w:rStyle w:val="Strong"/>
          <w:rFonts w:cs="Arial"/>
          <w:b w:val="0"/>
        </w:rPr>
        <w:t>Proposer</w:t>
      </w:r>
      <w:r w:rsidR="006456A2" w:rsidRPr="004441DC">
        <w:rPr>
          <w:rStyle w:val="Strong"/>
          <w:rFonts w:cs="Arial"/>
          <w:b w:val="0"/>
        </w:rPr>
        <w:t xml:space="preserve">s must submit the </w:t>
      </w:r>
      <w:r w:rsidR="00B70BBB">
        <w:rPr>
          <w:rStyle w:val="Strong"/>
          <w:rFonts w:cs="Arial"/>
          <w:b w:val="0"/>
        </w:rPr>
        <w:t>P</w:t>
      </w:r>
      <w:r w:rsidR="006456A2" w:rsidRPr="004441DC">
        <w:rPr>
          <w:rStyle w:val="Strong"/>
          <w:rFonts w:cs="Arial"/>
          <w:b w:val="0"/>
        </w:rPr>
        <w:t>roposal to the address listed in Section 1.</w:t>
      </w:r>
      <w:r w:rsidR="00900153" w:rsidRPr="003860E5">
        <w:rPr>
          <w:rStyle w:val="Strong"/>
          <w:rFonts w:cs="Arial"/>
          <w:b w:val="0"/>
          <w:color w:val="000000" w:themeColor="text1"/>
        </w:rPr>
        <w:t>4</w:t>
      </w:r>
      <w:r w:rsidR="006456A2" w:rsidRPr="003860E5">
        <w:rPr>
          <w:rStyle w:val="Strong"/>
          <w:rFonts w:cs="Arial"/>
          <w:b w:val="0"/>
          <w:color w:val="000000" w:themeColor="text1"/>
        </w:rPr>
        <w:t xml:space="preserve"> </w:t>
      </w:r>
      <w:r w:rsidR="00C54627" w:rsidRPr="003860E5">
        <w:rPr>
          <w:rStyle w:val="Strong"/>
          <w:rFonts w:cs="Arial"/>
          <w:b w:val="0"/>
          <w:color w:val="000000" w:themeColor="text1"/>
        </w:rPr>
        <w:t xml:space="preserve">Procuring and Contracting Agency </w:t>
      </w:r>
      <w:r w:rsidR="006456A2" w:rsidRPr="003860E5">
        <w:rPr>
          <w:rStyle w:val="Strong"/>
          <w:rFonts w:cs="Arial"/>
          <w:b w:val="0"/>
          <w:color w:val="000000" w:themeColor="text1"/>
        </w:rPr>
        <w:t xml:space="preserve">by the </w:t>
      </w:r>
      <w:r w:rsidR="001838DA" w:rsidRPr="003860E5">
        <w:rPr>
          <w:rStyle w:val="Strong"/>
          <w:rFonts w:cs="Arial"/>
          <w:b w:val="0"/>
          <w:color w:val="000000" w:themeColor="text1"/>
        </w:rPr>
        <w:t>due date and time</w:t>
      </w:r>
      <w:r w:rsidR="00C60ABE" w:rsidRPr="003860E5">
        <w:rPr>
          <w:rStyle w:val="Strong"/>
          <w:rFonts w:cs="Arial"/>
          <w:b w:val="0"/>
          <w:color w:val="000000" w:themeColor="text1"/>
        </w:rPr>
        <w:t xml:space="preserve"> listed in Section 1.</w:t>
      </w:r>
      <w:r w:rsidR="00900153" w:rsidRPr="003860E5">
        <w:rPr>
          <w:rStyle w:val="Strong"/>
          <w:rFonts w:cs="Arial"/>
          <w:b w:val="0"/>
          <w:color w:val="000000" w:themeColor="text1"/>
        </w:rPr>
        <w:t>9</w:t>
      </w:r>
      <w:r w:rsidR="00C54627" w:rsidRPr="003860E5">
        <w:rPr>
          <w:rStyle w:val="Strong"/>
          <w:rFonts w:cs="Arial"/>
          <w:b w:val="0"/>
          <w:color w:val="000000" w:themeColor="text1"/>
        </w:rPr>
        <w:t xml:space="preserve"> Calendar of Events</w:t>
      </w:r>
      <w:r w:rsidR="00C60ABE" w:rsidRPr="003860E5">
        <w:rPr>
          <w:rStyle w:val="Strong"/>
          <w:rFonts w:cs="Arial"/>
          <w:b w:val="0"/>
          <w:color w:val="000000" w:themeColor="text1"/>
        </w:rPr>
        <w:t>.</w:t>
      </w:r>
      <w:r w:rsidR="006456A2" w:rsidRPr="003860E5">
        <w:rPr>
          <w:rStyle w:val="Strong"/>
          <w:rFonts w:cs="Arial"/>
          <w:b w:val="0"/>
          <w:color w:val="000000" w:themeColor="text1"/>
        </w:rPr>
        <w:t xml:space="preserve"> </w:t>
      </w:r>
      <w:r w:rsidR="000738F9">
        <w:rPr>
          <w:rStyle w:val="Strong"/>
          <w:rFonts w:cs="Arial"/>
          <w:b w:val="0"/>
          <w:color w:val="000000" w:themeColor="text1"/>
        </w:rPr>
        <w:t>Refer to Section 8 for instructions on submittal of the cost proposal and additional financial data.</w:t>
      </w:r>
      <w:r w:rsidR="00F957DF">
        <w:rPr>
          <w:rStyle w:val="Strong"/>
          <w:rFonts w:cs="Arial"/>
          <w:b w:val="0"/>
          <w:color w:val="000000" w:themeColor="text1"/>
        </w:rPr>
        <w:t xml:space="preserve"> Do not submit Section 8 attachments in the written proposal. </w:t>
      </w:r>
    </w:p>
    <w:p w14:paraId="7C44A07C" w14:textId="77777777" w:rsidR="006456A2" w:rsidRPr="00273653" w:rsidRDefault="006456A2" w:rsidP="00EA4063">
      <w:pPr>
        <w:pStyle w:val="LRWLBodyText"/>
        <w:jc w:val="both"/>
        <w:rPr>
          <w:rStyle w:val="Strong"/>
          <w:rFonts w:cs="Arial"/>
          <w:b w:val="0"/>
        </w:rPr>
      </w:pPr>
      <w:r w:rsidRPr="00B56EE6">
        <w:rPr>
          <w:rStyle w:val="Strong"/>
          <w:rFonts w:cs="Arial"/>
          <w:b w:val="0"/>
        </w:rPr>
        <w:t xml:space="preserve">All Proposals must be time-stamped as accepted by Employee Trust Funds by the stated time. Proposals not so stamped in by Employee Trust Funds on or prior to the stated due date and time will not be accepted and shall be considered late. Receipt of a Proposal by the State </w:t>
      </w:r>
      <w:r w:rsidR="007931FF" w:rsidRPr="00B56EE6">
        <w:rPr>
          <w:rFonts w:cs="Arial"/>
        </w:rPr>
        <w:t>of Wisconsin</w:t>
      </w:r>
      <w:r w:rsidRPr="00B56EE6">
        <w:rPr>
          <w:rStyle w:val="Strong"/>
          <w:rFonts w:cs="Arial"/>
          <w:b w:val="0"/>
        </w:rPr>
        <w:t xml:space="preserve"> mail system does not constitute receipt of a Proposal by Employee Trust Funds, for</w:t>
      </w:r>
      <w:r w:rsidRPr="00273653">
        <w:rPr>
          <w:rStyle w:val="Strong"/>
          <w:rFonts w:cs="Arial"/>
          <w:b w:val="0"/>
        </w:rPr>
        <w:t xml:space="preserve"> </w:t>
      </w:r>
      <w:r w:rsidR="002D1E83">
        <w:rPr>
          <w:rStyle w:val="Strong"/>
          <w:rFonts w:cs="Arial"/>
          <w:b w:val="0"/>
        </w:rPr>
        <w:t xml:space="preserve">the </w:t>
      </w:r>
      <w:r w:rsidRPr="00273653">
        <w:rPr>
          <w:rStyle w:val="Strong"/>
          <w:rFonts w:cs="Arial"/>
          <w:b w:val="0"/>
        </w:rPr>
        <w:t xml:space="preserve">purposes of this RFP. </w:t>
      </w:r>
    </w:p>
    <w:p w14:paraId="6FCDBE8A" w14:textId="77777777" w:rsidR="006456A2" w:rsidRPr="00A000BF" w:rsidRDefault="006456A2" w:rsidP="00EA4063">
      <w:pPr>
        <w:pStyle w:val="LRWLBodyText"/>
        <w:jc w:val="both"/>
        <w:rPr>
          <w:rFonts w:cs="Arial"/>
          <w:b/>
        </w:rPr>
      </w:pPr>
      <w:r w:rsidRPr="00A000BF">
        <w:rPr>
          <w:rFonts w:cs="Arial"/>
          <w:b/>
        </w:rPr>
        <w:t>Proposals submitted via fax or e</w:t>
      </w:r>
      <w:r w:rsidR="00DA5940" w:rsidRPr="00A000BF">
        <w:rPr>
          <w:rFonts w:cs="Arial"/>
          <w:b/>
        </w:rPr>
        <w:t>-</w:t>
      </w:r>
      <w:r w:rsidRPr="00A000BF">
        <w:rPr>
          <w:rFonts w:cs="Arial"/>
          <w:b/>
        </w:rPr>
        <w:t xml:space="preserve">mail will not be accepted. </w:t>
      </w:r>
    </w:p>
    <w:p w14:paraId="431399F6" w14:textId="38FAB066" w:rsidR="006456A2" w:rsidRPr="00273653" w:rsidRDefault="006456A2" w:rsidP="00EA4063">
      <w:pPr>
        <w:pStyle w:val="LRWLBodyText"/>
        <w:jc w:val="both"/>
        <w:rPr>
          <w:rFonts w:cs="Arial"/>
        </w:rPr>
      </w:pPr>
      <w:r w:rsidRPr="00273653">
        <w:rPr>
          <w:rFonts w:cs="Arial"/>
        </w:rPr>
        <w:t xml:space="preserve">The </w:t>
      </w:r>
      <w:r w:rsidR="00FD510B">
        <w:rPr>
          <w:rFonts w:cs="Arial"/>
        </w:rPr>
        <w:t>Proposer</w:t>
      </w:r>
      <w:r w:rsidRPr="00273653">
        <w:rPr>
          <w:rFonts w:cs="Arial"/>
        </w:rPr>
        <w:t xml:space="preserve">’s </w:t>
      </w:r>
      <w:r w:rsidR="00B70BBB">
        <w:rPr>
          <w:rFonts w:cs="Arial"/>
        </w:rPr>
        <w:t>P</w:t>
      </w:r>
      <w:r w:rsidRPr="00273653">
        <w:rPr>
          <w:rFonts w:cs="Arial"/>
        </w:rPr>
        <w:t>roposal must be packaged, sealed and show the following information on the outside of the package:</w:t>
      </w:r>
    </w:p>
    <w:p w14:paraId="62064683" w14:textId="274D7D0D" w:rsidR="006456A2" w:rsidRPr="00273653" w:rsidRDefault="006456A2" w:rsidP="00EA4063">
      <w:pPr>
        <w:pStyle w:val="LRWLBodyTextBullet1"/>
        <w:numPr>
          <w:ilvl w:val="0"/>
          <w:numId w:val="8"/>
        </w:numPr>
        <w:jc w:val="both"/>
        <w:rPr>
          <w:rFonts w:cs="Arial"/>
        </w:rPr>
      </w:pPr>
      <w:r w:rsidRPr="00273653">
        <w:rPr>
          <w:rFonts w:cs="Arial"/>
        </w:rPr>
        <w:t xml:space="preserve">“[Proposer's </w:t>
      </w:r>
      <w:r w:rsidR="006F487D">
        <w:rPr>
          <w:rFonts w:cs="Arial"/>
        </w:rPr>
        <w:t xml:space="preserve">Company </w:t>
      </w:r>
      <w:r w:rsidRPr="00273653">
        <w:rPr>
          <w:rFonts w:cs="Arial"/>
        </w:rPr>
        <w:t>Name and Address]”</w:t>
      </w:r>
      <w:r w:rsidR="006F487D">
        <w:rPr>
          <w:rFonts w:cs="Arial"/>
        </w:rPr>
        <w:t>;</w:t>
      </w:r>
    </w:p>
    <w:p w14:paraId="25CBE8C2" w14:textId="340597DC" w:rsidR="006456A2" w:rsidRPr="00273653" w:rsidRDefault="006456A2" w:rsidP="00EA4063">
      <w:pPr>
        <w:pStyle w:val="LRWLBodyTextBullet1"/>
        <w:numPr>
          <w:ilvl w:val="0"/>
          <w:numId w:val="8"/>
        </w:numPr>
        <w:jc w:val="both"/>
        <w:rPr>
          <w:rFonts w:cs="Arial"/>
        </w:rPr>
      </w:pPr>
      <w:r w:rsidRPr="00273653">
        <w:rPr>
          <w:rFonts w:cs="Arial"/>
        </w:rPr>
        <w:t>Title:</w:t>
      </w:r>
      <w:r w:rsidR="00B0127C">
        <w:rPr>
          <w:rFonts w:cs="Arial"/>
        </w:rPr>
        <w:t xml:space="preserve"> </w:t>
      </w:r>
      <w:r w:rsidRPr="00273653">
        <w:rPr>
          <w:rFonts w:cs="Arial"/>
        </w:rPr>
        <w:t>ET</w:t>
      </w:r>
      <w:r w:rsidR="00C60ABE">
        <w:rPr>
          <w:rFonts w:cs="Arial"/>
        </w:rPr>
        <w:t>G</w:t>
      </w:r>
      <w:r w:rsidRPr="00273653">
        <w:rPr>
          <w:rFonts w:cs="Arial"/>
        </w:rPr>
        <w:t>00</w:t>
      </w:r>
      <w:r w:rsidR="00955FAD">
        <w:rPr>
          <w:rFonts w:cs="Arial"/>
        </w:rPr>
        <w:t>03</w:t>
      </w:r>
      <w:r w:rsidRPr="00273653">
        <w:rPr>
          <w:rFonts w:cs="Arial"/>
        </w:rPr>
        <w:t xml:space="preserve"> </w:t>
      </w:r>
      <w:r w:rsidR="00955FAD" w:rsidRPr="00955FAD">
        <w:rPr>
          <w:rFonts w:cs="Arial"/>
        </w:rPr>
        <w:t xml:space="preserve">Administrative Services for the State of Wisconsin Health </w:t>
      </w:r>
      <w:r w:rsidR="00801754">
        <w:rPr>
          <w:rFonts w:cs="Arial"/>
        </w:rPr>
        <w:t>B</w:t>
      </w:r>
      <w:r w:rsidR="0040181E">
        <w:rPr>
          <w:rFonts w:cs="Arial"/>
        </w:rPr>
        <w:t>enefit</w:t>
      </w:r>
      <w:r w:rsidR="00955FAD" w:rsidRPr="00955FAD">
        <w:rPr>
          <w:rFonts w:cs="Arial"/>
        </w:rPr>
        <w:t xml:space="preserve"> Program</w:t>
      </w:r>
      <w:r w:rsidR="001964E1">
        <w:rPr>
          <w:rFonts w:cs="Arial"/>
        </w:rPr>
        <w:t>; and</w:t>
      </w:r>
    </w:p>
    <w:p w14:paraId="1AAD13CD" w14:textId="512F3ADD" w:rsidR="006456A2" w:rsidRPr="00273653" w:rsidRDefault="006456A2" w:rsidP="00627EA8">
      <w:pPr>
        <w:pStyle w:val="LRWLBodyTextBullet1"/>
        <w:numPr>
          <w:ilvl w:val="0"/>
          <w:numId w:val="8"/>
        </w:numPr>
        <w:jc w:val="both"/>
        <w:rPr>
          <w:rFonts w:cs="Arial"/>
        </w:rPr>
      </w:pPr>
      <w:r w:rsidRPr="00E806D0">
        <w:rPr>
          <w:rFonts w:cs="Arial"/>
        </w:rPr>
        <w:t xml:space="preserve">Proposal Date: </w:t>
      </w:r>
      <w:r w:rsidR="00627EA8" w:rsidRPr="00627EA8">
        <w:rPr>
          <w:rFonts w:cs="Arial"/>
        </w:rPr>
        <w:t>September 9, 2016 2:00 PM CDT</w:t>
      </w:r>
      <w:r w:rsidR="00627EA8">
        <w:rPr>
          <w:rFonts w:cs="Arial"/>
        </w:rPr>
        <w:t>.</w:t>
      </w:r>
      <w:r w:rsidR="00627EA8" w:rsidRPr="00627EA8" w:rsidDel="00627EA8">
        <w:rPr>
          <w:rFonts w:cs="Arial"/>
        </w:rPr>
        <w:t xml:space="preserve"> </w:t>
      </w:r>
    </w:p>
    <w:p w14:paraId="58E4BD66" w14:textId="1BF21DAF" w:rsidR="00B61C47" w:rsidRDefault="000738F9" w:rsidP="00EA4063">
      <w:pPr>
        <w:pStyle w:val="LRWLBodyText"/>
        <w:jc w:val="both"/>
        <w:rPr>
          <w:rFonts w:cs="Arial"/>
          <w:b/>
          <w:u w:val="single"/>
        </w:rPr>
      </w:pPr>
      <w:r>
        <w:rPr>
          <w:rFonts w:cs="Arial"/>
          <w:b/>
          <w:u w:val="single"/>
        </w:rPr>
        <w:t xml:space="preserve">Refer to </w:t>
      </w:r>
      <w:r w:rsidR="00B61C47">
        <w:rPr>
          <w:rFonts w:cs="Arial"/>
          <w:b/>
          <w:u w:val="single"/>
        </w:rPr>
        <w:t xml:space="preserve">Section 8 for specific instructions </w:t>
      </w:r>
      <w:r w:rsidR="006F487D">
        <w:rPr>
          <w:rFonts w:cs="Arial"/>
          <w:b/>
          <w:u w:val="single"/>
        </w:rPr>
        <w:t xml:space="preserve">for </w:t>
      </w:r>
      <w:r w:rsidR="00B61C47">
        <w:rPr>
          <w:rFonts w:cs="Arial"/>
          <w:b/>
          <w:u w:val="single"/>
        </w:rPr>
        <w:t xml:space="preserve">submitting </w:t>
      </w:r>
      <w:r>
        <w:rPr>
          <w:rFonts w:cs="Arial"/>
          <w:b/>
          <w:u w:val="single"/>
        </w:rPr>
        <w:t>the cost proposal</w:t>
      </w:r>
      <w:r w:rsidR="00151BAD">
        <w:rPr>
          <w:rFonts w:cs="Arial"/>
          <w:b/>
          <w:u w:val="single"/>
        </w:rPr>
        <w:t xml:space="preserve">, </w:t>
      </w:r>
      <w:r>
        <w:rPr>
          <w:rFonts w:cs="Arial"/>
          <w:b/>
          <w:u w:val="single"/>
        </w:rPr>
        <w:t>financial data documents</w:t>
      </w:r>
      <w:r w:rsidR="00151BAD">
        <w:rPr>
          <w:rFonts w:cs="Arial"/>
          <w:b/>
          <w:u w:val="single"/>
        </w:rPr>
        <w:t xml:space="preserve"> and subsequent forms</w:t>
      </w:r>
      <w:r>
        <w:rPr>
          <w:rFonts w:cs="Arial"/>
          <w:b/>
          <w:u w:val="single"/>
        </w:rPr>
        <w:t>.</w:t>
      </w:r>
    </w:p>
    <w:p w14:paraId="15784112" w14:textId="77777777" w:rsidR="006456A2" w:rsidRPr="00273653" w:rsidRDefault="006456A2" w:rsidP="00EA4063">
      <w:pPr>
        <w:pStyle w:val="Heading2"/>
        <w:ind w:left="720" w:hanging="720"/>
        <w:jc w:val="both"/>
      </w:pPr>
      <w:r w:rsidRPr="00273653">
        <w:t>Proposal Organization and Format</w:t>
      </w:r>
    </w:p>
    <w:p w14:paraId="4164F993" w14:textId="299E215C" w:rsidR="006456A2" w:rsidRPr="00273653" w:rsidRDefault="006456A2" w:rsidP="00DF5BD7">
      <w:pPr>
        <w:keepLines/>
        <w:tabs>
          <w:tab w:val="left" w:pos="720"/>
          <w:tab w:val="left" w:pos="1440"/>
          <w:tab w:val="left" w:pos="1800"/>
          <w:tab w:val="left" w:pos="2160"/>
          <w:tab w:val="left" w:pos="2880"/>
        </w:tabs>
        <w:ind w:hanging="720"/>
        <w:contextualSpacing/>
        <w:jc w:val="both"/>
        <w:rPr>
          <w:rFonts w:ascii="Arial" w:hAnsi="Arial" w:cs="Arial"/>
        </w:rPr>
      </w:pPr>
      <w:r w:rsidRPr="00273653">
        <w:rPr>
          <w:rFonts w:ascii="Arial" w:hAnsi="Arial" w:cs="Arial"/>
        </w:rPr>
        <w:tab/>
        <w:t>Proposers responding to this RFP must comply with the following format requirements</w:t>
      </w:r>
      <w:r w:rsidR="000A6F08">
        <w:rPr>
          <w:rFonts w:ascii="Arial" w:hAnsi="Arial" w:cs="Arial"/>
        </w:rPr>
        <w:t xml:space="preserve">. </w:t>
      </w:r>
      <w:r w:rsidRPr="00273653">
        <w:rPr>
          <w:rFonts w:ascii="Arial" w:hAnsi="Arial" w:cs="Arial"/>
        </w:rPr>
        <w:t xml:space="preserve">ETF reserves the right to exclude any </w:t>
      </w:r>
      <w:r w:rsidR="00A56668" w:rsidRPr="00273653">
        <w:rPr>
          <w:rFonts w:ascii="Arial" w:hAnsi="Arial" w:cs="Arial"/>
        </w:rPr>
        <w:t>Proposals</w:t>
      </w:r>
      <w:r w:rsidRPr="00273653">
        <w:rPr>
          <w:rFonts w:ascii="Arial" w:hAnsi="Arial" w:cs="Arial"/>
        </w:rPr>
        <w:t xml:space="preserve"> from consideration that do not follow the required format as instructed below</w:t>
      </w:r>
      <w:r w:rsidR="000A6F08">
        <w:rPr>
          <w:rFonts w:ascii="Arial" w:hAnsi="Arial" w:cs="Arial"/>
        </w:rPr>
        <w:t xml:space="preserve">. </w:t>
      </w:r>
    </w:p>
    <w:p w14:paraId="59C7526B" w14:textId="77777777" w:rsidR="006456A2" w:rsidRPr="00273653" w:rsidRDefault="006456A2" w:rsidP="00DF5BD7">
      <w:pPr>
        <w:keepLines/>
        <w:tabs>
          <w:tab w:val="left" w:pos="720"/>
          <w:tab w:val="left" w:pos="1440"/>
          <w:tab w:val="left" w:pos="1800"/>
          <w:tab w:val="left" w:pos="2160"/>
          <w:tab w:val="left" w:pos="2880"/>
        </w:tabs>
        <w:contextualSpacing/>
        <w:jc w:val="both"/>
        <w:rPr>
          <w:rFonts w:ascii="Arial" w:hAnsi="Arial" w:cs="Arial"/>
        </w:rPr>
      </w:pPr>
    </w:p>
    <w:p w14:paraId="4EB1C0CA" w14:textId="2D2E74D5" w:rsidR="006456A2" w:rsidRPr="00273653" w:rsidRDefault="006456A2" w:rsidP="00DF5BD7">
      <w:pPr>
        <w:keepLines/>
        <w:tabs>
          <w:tab w:val="left" w:pos="720"/>
          <w:tab w:val="left" w:pos="1440"/>
          <w:tab w:val="left" w:pos="1800"/>
          <w:tab w:val="left" w:pos="2160"/>
          <w:tab w:val="left" w:pos="2880"/>
        </w:tabs>
        <w:contextualSpacing/>
        <w:jc w:val="both"/>
        <w:rPr>
          <w:rFonts w:ascii="Arial" w:hAnsi="Arial" w:cs="Arial"/>
        </w:rPr>
      </w:pPr>
      <w:r w:rsidRPr="00273653">
        <w:rPr>
          <w:rFonts w:ascii="Arial" w:hAnsi="Arial" w:cs="Arial"/>
        </w:rPr>
        <w:t>Proposals must be typed and submitted on 8.5 by 11-inch paper and bound securely</w:t>
      </w:r>
      <w:r w:rsidR="000A6F08">
        <w:rPr>
          <w:rFonts w:ascii="Arial" w:hAnsi="Arial" w:cs="Arial"/>
        </w:rPr>
        <w:t xml:space="preserve">. </w:t>
      </w:r>
    </w:p>
    <w:p w14:paraId="143DF122" w14:textId="77777777" w:rsidR="006456A2" w:rsidRPr="00273653" w:rsidRDefault="006456A2" w:rsidP="00DF5BD7">
      <w:pPr>
        <w:keepLines/>
        <w:tabs>
          <w:tab w:val="left" w:pos="720"/>
          <w:tab w:val="left" w:pos="1440"/>
          <w:tab w:val="left" w:pos="1800"/>
          <w:tab w:val="left" w:pos="2160"/>
          <w:tab w:val="left" w:pos="2880"/>
        </w:tabs>
        <w:ind w:hanging="720"/>
        <w:contextualSpacing/>
        <w:jc w:val="both"/>
        <w:rPr>
          <w:rFonts w:ascii="Arial" w:hAnsi="Arial" w:cs="Arial"/>
        </w:rPr>
      </w:pPr>
    </w:p>
    <w:p w14:paraId="27586079" w14:textId="2AA1164D" w:rsidR="006456A2" w:rsidRPr="00273653" w:rsidRDefault="006456A2" w:rsidP="00A524F6">
      <w:pPr>
        <w:contextualSpacing/>
        <w:jc w:val="both"/>
        <w:rPr>
          <w:rFonts w:ascii="Arial" w:hAnsi="Arial" w:cs="Arial"/>
        </w:rPr>
      </w:pPr>
      <w:r w:rsidRPr="00273653">
        <w:rPr>
          <w:rFonts w:ascii="Arial" w:hAnsi="Arial" w:cs="Arial"/>
        </w:rPr>
        <w:t xml:space="preserve">Only provide promotional materials if they are relevant to a specific requirement of this </w:t>
      </w:r>
      <w:r w:rsidR="00014C25">
        <w:rPr>
          <w:rFonts w:ascii="Arial" w:hAnsi="Arial" w:cs="Arial"/>
        </w:rPr>
        <w:t>RFP</w:t>
      </w:r>
      <w:r w:rsidRPr="00273653">
        <w:rPr>
          <w:rFonts w:ascii="Arial" w:hAnsi="Arial" w:cs="Arial"/>
        </w:rPr>
        <w:t>. If provided, all materials must be included with the response to the relevant requirement and clearly identified as “promotional materials.” Electronic access to such materials is preferred</w:t>
      </w:r>
      <w:r w:rsidR="00B67B9C">
        <w:rPr>
          <w:rFonts w:ascii="Arial" w:hAnsi="Arial" w:cs="Arial"/>
        </w:rPr>
        <w:t>, which includes flash drives and web links</w:t>
      </w:r>
      <w:r w:rsidR="00A56668">
        <w:rPr>
          <w:rFonts w:ascii="Arial" w:hAnsi="Arial" w:cs="Arial"/>
        </w:rPr>
        <w:t>.</w:t>
      </w:r>
      <w:r w:rsidR="00B67B9C">
        <w:rPr>
          <w:rFonts w:ascii="Arial" w:hAnsi="Arial" w:cs="Arial"/>
        </w:rPr>
        <w:t xml:space="preserve"> </w:t>
      </w:r>
    </w:p>
    <w:p w14:paraId="0479C180" w14:textId="77777777" w:rsidR="006456A2" w:rsidRPr="00273653" w:rsidRDefault="006456A2" w:rsidP="006456A2">
      <w:pPr>
        <w:contextualSpacing/>
        <w:rPr>
          <w:rFonts w:ascii="Arial" w:hAnsi="Arial" w:cs="Arial"/>
        </w:rPr>
      </w:pPr>
      <w:r w:rsidRPr="00273653">
        <w:rPr>
          <w:rFonts w:ascii="Arial" w:hAnsi="Arial" w:cs="Arial"/>
        </w:rPr>
        <w:t xml:space="preserve"> </w:t>
      </w:r>
    </w:p>
    <w:p w14:paraId="4E01002D" w14:textId="77777777" w:rsidR="006456A2" w:rsidRPr="00273653" w:rsidRDefault="006456A2" w:rsidP="006456A2">
      <w:pPr>
        <w:contextualSpacing/>
        <w:rPr>
          <w:rFonts w:ascii="Arial" w:hAnsi="Arial" w:cs="Arial"/>
          <w:b/>
        </w:rPr>
      </w:pPr>
      <w:r w:rsidRPr="00273653">
        <w:rPr>
          <w:rFonts w:ascii="Arial" w:hAnsi="Arial" w:cs="Arial"/>
          <w:b/>
        </w:rPr>
        <w:t>Proposers responding to this RFP must comply with the following format requirements:</w:t>
      </w:r>
    </w:p>
    <w:tbl>
      <w:tblPr>
        <w:tblW w:w="9365" w:type="dxa"/>
        <w:tblInd w:w="-5" w:type="dxa"/>
        <w:tblLayout w:type="fixed"/>
        <w:tblLook w:val="04A0" w:firstRow="1" w:lastRow="0" w:firstColumn="1" w:lastColumn="0" w:noHBand="0" w:noVBand="1"/>
      </w:tblPr>
      <w:tblGrid>
        <w:gridCol w:w="1535"/>
        <w:gridCol w:w="7830"/>
      </w:tblGrid>
      <w:tr w:rsidR="006456A2" w:rsidRPr="00273653" w14:paraId="46B4CC6D" w14:textId="77777777" w:rsidTr="003539CF">
        <w:tc>
          <w:tcPr>
            <w:tcW w:w="1535" w:type="dxa"/>
          </w:tcPr>
          <w:p w14:paraId="17708C6D" w14:textId="77777777" w:rsidR="006456A2" w:rsidRPr="003539CF" w:rsidRDefault="006456A2" w:rsidP="006456A2">
            <w:pPr>
              <w:tabs>
                <w:tab w:val="num" w:pos="360"/>
              </w:tabs>
              <w:rPr>
                <w:rFonts w:ascii="Arial" w:hAnsi="Arial" w:cs="Arial"/>
                <w:b/>
              </w:rPr>
            </w:pPr>
            <w:r w:rsidRPr="003539CF">
              <w:rPr>
                <w:rFonts w:ascii="Arial" w:hAnsi="Arial" w:cs="Arial"/>
                <w:b/>
              </w:rPr>
              <w:t>Front Cover</w:t>
            </w:r>
          </w:p>
        </w:tc>
        <w:tc>
          <w:tcPr>
            <w:tcW w:w="7830" w:type="dxa"/>
          </w:tcPr>
          <w:p w14:paraId="76C1D76B" w14:textId="05721624" w:rsidR="00A77B4C" w:rsidRPr="003539CF" w:rsidRDefault="00A77B4C" w:rsidP="006456A2">
            <w:pPr>
              <w:tabs>
                <w:tab w:val="num" w:pos="360"/>
              </w:tabs>
              <w:rPr>
                <w:rFonts w:ascii="Arial" w:hAnsi="Arial" w:cs="Arial"/>
                <w:b/>
              </w:rPr>
            </w:pPr>
            <w:r w:rsidRPr="003539CF">
              <w:rPr>
                <w:rFonts w:ascii="Arial" w:hAnsi="Arial" w:cs="Arial"/>
                <w:b/>
              </w:rPr>
              <w:t>Front Cover Requirements</w:t>
            </w:r>
          </w:p>
          <w:p w14:paraId="53C7EF6A" w14:textId="77777777" w:rsidR="006456A2" w:rsidRPr="00273653" w:rsidRDefault="006456A2" w:rsidP="006456A2">
            <w:pPr>
              <w:tabs>
                <w:tab w:val="num" w:pos="360"/>
              </w:tabs>
              <w:rPr>
                <w:rFonts w:ascii="Arial" w:hAnsi="Arial" w:cs="Arial"/>
              </w:rPr>
            </w:pPr>
            <w:r w:rsidRPr="00273653">
              <w:rPr>
                <w:rFonts w:ascii="Arial" w:hAnsi="Arial" w:cs="Arial"/>
              </w:rPr>
              <w:t>Include at a minimum the following information:</w:t>
            </w:r>
          </w:p>
          <w:p w14:paraId="383889BA" w14:textId="7939AEE1" w:rsidR="006456A2" w:rsidRPr="004C480F" w:rsidRDefault="006456A2" w:rsidP="004C480F">
            <w:pPr>
              <w:pStyle w:val="LRWLBodyTextBullet1"/>
              <w:rPr>
                <w:rStyle w:val="Strong"/>
                <w:b w:val="0"/>
              </w:rPr>
            </w:pPr>
            <w:r w:rsidRPr="004C480F">
              <w:rPr>
                <w:rStyle w:val="Strong"/>
                <w:b w:val="0"/>
              </w:rPr>
              <w:t xml:space="preserve">Proposer's </w:t>
            </w:r>
            <w:r w:rsidR="006F487D">
              <w:rPr>
                <w:rStyle w:val="Strong"/>
                <w:b w:val="0"/>
              </w:rPr>
              <w:t>Company</w:t>
            </w:r>
            <w:r w:rsidRPr="004C480F">
              <w:rPr>
                <w:rStyle w:val="Strong"/>
                <w:b w:val="0"/>
              </w:rPr>
              <w:t xml:space="preserve"> Name</w:t>
            </w:r>
            <w:r w:rsidR="006F487D">
              <w:rPr>
                <w:rStyle w:val="Strong"/>
                <w:b w:val="0"/>
              </w:rPr>
              <w:t>;</w:t>
            </w:r>
          </w:p>
          <w:p w14:paraId="6C0884B3" w14:textId="77777777" w:rsidR="006456A2" w:rsidRPr="004C480F" w:rsidRDefault="006456A2" w:rsidP="004C480F">
            <w:pPr>
              <w:pStyle w:val="LRWLBodyTextBullet1"/>
              <w:rPr>
                <w:rStyle w:val="Strong"/>
                <w:b w:val="0"/>
              </w:rPr>
            </w:pPr>
            <w:r w:rsidRPr="004C480F">
              <w:rPr>
                <w:rStyle w:val="Strong"/>
                <w:b w:val="0"/>
              </w:rPr>
              <w:lastRenderedPageBreak/>
              <w:t xml:space="preserve">Title of the following:  </w:t>
            </w:r>
          </w:p>
          <w:p w14:paraId="1DD7C8F5" w14:textId="1BE11AFC" w:rsidR="006456A2" w:rsidRPr="007B0B4F" w:rsidRDefault="006456A2" w:rsidP="00EA4063">
            <w:pPr>
              <w:pStyle w:val="LRWLBodyTextBullet1"/>
              <w:numPr>
                <w:ilvl w:val="0"/>
                <w:numId w:val="0"/>
              </w:numPr>
              <w:ind w:left="720"/>
              <w:jc w:val="both"/>
              <w:rPr>
                <w:rStyle w:val="Strong"/>
                <w:b w:val="0"/>
                <w:i/>
              </w:rPr>
            </w:pPr>
            <w:r w:rsidRPr="007B0B4F">
              <w:rPr>
                <w:rStyle w:val="Strong"/>
                <w:b w:val="0"/>
                <w:i/>
              </w:rPr>
              <w:t>Proposal Response for the Wisconsin Department of Employee Trust Funds</w:t>
            </w:r>
            <w:r w:rsidR="00A37D66" w:rsidRPr="007B0B4F">
              <w:rPr>
                <w:rStyle w:val="Strong"/>
                <w:b w:val="0"/>
                <w:i/>
              </w:rPr>
              <w:t xml:space="preserve"> </w:t>
            </w:r>
            <w:r w:rsidR="00C60ABE" w:rsidRPr="007B0B4F">
              <w:rPr>
                <w:rStyle w:val="Strong"/>
                <w:b w:val="0"/>
                <w:i/>
              </w:rPr>
              <w:t>RFP ETG</w:t>
            </w:r>
            <w:r w:rsidRPr="007B0B4F">
              <w:rPr>
                <w:rStyle w:val="Strong"/>
                <w:b w:val="0"/>
                <w:i/>
              </w:rPr>
              <w:t>00</w:t>
            </w:r>
            <w:r w:rsidR="00955FAD">
              <w:rPr>
                <w:rStyle w:val="Strong"/>
                <w:b w:val="0"/>
                <w:i/>
              </w:rPr>
              <w:t>03</w:t>
            </w:r>
            <w:r w:rsidRPr="007B0B4F">
              <w:rPr>
                <w:rStyle w:val="Strong"/>
                <w:b w:val="0"/>
                <w:i/>
              </w:rPr>
              <w:t xml:space="preserve"> </w:t>
            </w:r>
            <w:r w:rsidR="00955FAD" w:rsidRPr="00955FAD">
              <w:rPr>
                <w:rStyle w:val="Strong"/>
                <w:b w:val="0"/>
                <w:i/>
              </w:rPr>
              <w:t xml:space="preserve">Administrative Services for the State of Wisconsin Health </w:t>
            </w:r>
            <w:r w:rsidR="00801754">
              <w:rPr>
                <w:rStyle w:val="Strong"/>
                <w:b w:val="0"/>
                <w:i/>
              </w:rPr>
              <w:t>Benefit</w:t>
            </w:r>
            <w:r w:rsidR="00955FAD" w:rsidRPr="00955FAD">
              <w:rPr>
                <w:rStyle w:val="Strong"/>
                <w:b w:val="0"/>
                <w:i/>
              </w:rPr>
              <w:t xml:space="preserve"> Program</w:t>
            </w:r>
          </w:p>
          <w:p w14:paraId="7A451147" w14:textId="32697D8B" w:rsidR="006456A2" w:rsidRPr="00273653" w:rsidRDefault="003C7E89" w:rsidP="001964E1">
            <w:pPr>
              <w:pStyle w:val="LRWLBodyTextBullet1"/>
              <w:rPr>
                <w:rFonts w:cs="Arial"/>
              </w:rPr>
            </w:pPr>
            <w:r w:rsidRPr="004C480F">
              <w:rPr>
                <w:rStyle w:val="Strong"/>
                <w:b w:val="0"/>
              </w:rPr>
              <w:t>Proposal Date</w:t>
            </w:r>
            <w:r w:rsidR="00C771F4">
              <w:rPr>
                <w:rFonts w:cs="Arial"/>
              </w:rPr>
              <w:t>.</w:t>
            </w:r>
          </w:p>
        </w:tc>
      </w:tr>
      <w:tr w:rsidR="006456A2" w:rsidRPr="00273653" w14:paraId="44873FFE" w14:textId="77777777" w:rsidTr="003539CF">
        <w:tc>
          <w:tcPr>
            <w:tcW w:w="1535" w:type="dxa"/>
          </w:tcPr>
          <w:p w14:paraId="21134059" w14:textId="77777777" w:rsidR="006456A2" w:rsidRPr="003539CF" w:rsidRDefault="00D4498F" w:rsidP="006456A2">
            <w:pPr>
              <w:tabs>
                <w:tab w:val="num" w:pos="360"/>
              </w:tabs>
              <w:rPr>
                <w:rFonts w:ascii="Arial" w:hAnsi="Arial" w:cs="Arial"/>
                <w:b/>
              </w:rPr>
            </w:pPr>
            <w:r w:rsidRPr="003539CF">
              <w:rPr>
                <w:rFonts w:ascii="Arial" w:hAnsi="Arial" w:cs="Arial"/>
                <w:b/>
              </w:rPr>
              <w:lastRenderedPageBreak/>
              <w:t>TABLE OF CONTENTS</w:t>
            </w:r>
          </w:p>
        </w:tc>
        <w:tc>
          <w:tcPr>
            <w:tcW w:w="7830" w:type="dxa"/>
          </w:tcPr>
          <w:p w14:paraId="023A51D9" w14:textId="2EFE3326" w:rsidR="006456A2" w:rsidRDefault="00A77B4C" w:rsidP="006456A2">
            <w:pPr>
              <w:tabs>
                <w:tab w:val="num" w:pos="360"/>
              </w:tabs>
              <w:rPr>
                <w:rFonts w:ascii="Arial" w:hAnsi="Arial" w:cs="Arial"/>
                <w:b/>
              </w:rPr>
            </w:pPr>
            <w:r>
              <w:rPr>
                <w:rFonts w:ascii="Arial" w:hAnsi="Arial" w:cs="Arial"/>
                <w:b/>
              </w:rPr>
              <w:t>Table of Contents Requirements</w:t>
            </w:r>
          </w:p>
          <w:p w14:paraId="593FFB60" w14:textId="77777777" w:rsidR="00A77B4C" w:rsidRPr="00273653" w:rsidRDefault="00A77B4C" w:rsidP="00A77B4C">
            <w:pPr>
              <w:tabs>
                <w:tab w:val="num" w:pos="360"/>
              </w:tabs>
              <w:rPr>
                <w:rFonts w:ascii="Arial" w:hAnsi="Arial" w:cs="Arial"/>
              </w:rPr>
            </w:pPr>
            <w:r w:rsidRPr="00273653">
              <w:rPr>
                <w:rFonts w:ascii="Arial" w:hAnsi="Arial" w:cs="Arial"/>
              </w:rPr>
              <w:t>Include at a minimum the following information:</w:t>
            </w:r>
          </w:p>
          <w:p w14:paraId="069B6533" w14:textId="09984386" w:rsidR="00A77B4C" w:rsidRDefault="00A77B4C" w:rsidP="00A77B4C">
            <w:pPr>
              <w:pStyle w:val="LRWLBodyTextBullet1"/>
              <w:rPr>
                <w:rStyle w:val="Strong"/>
                <w:b w:val="0"/>
              </w:rPr>
            </w:pPr>
            <w:r>
              <w:rPr>
                <w:rStyle w:val="Strong"/>
                <w:b w:val="0"/>
              </w:rPr>
              <w:t>Listing of each TAB number;</w:t>
            </w:r>
          </w:p>
          <w:p w14:paraId="31632424" w14:textId="76CB0D02" w:rsidR="00A77B4C" w:rsidRDefault="00A77B4C" w:rsidP="00A77B4C">
            <w:pPr>
              <w:pStyle w:val="LRWLBodyTextBullet1"/>
              <w:rPr>
                <w:rStyle w:val="Strong"/>
                <w:b w:val="0"/>
              </w:rPr>
            </w:pPr>
            <w:r>
              <w:rPr>
                <w:rStyle w:val="Strong"/>
                <w:b w:val="0"/>
              </w:rPr>
              <w:t>Listing of each TAB description;</w:t>
            </w:r>
          </w:p>
          <w:p w14:paraId="7A986C7F" w14:textId="2C61617B" w:rsidR="00A77B4C" w:rsidRPr="00817DF7" w:rsidRDefault="00A77B4C" w:rsidP="003539CF">
            <w:pPr>
              <w:pStyle w:val="LRWLBodyTextBullet1"/>
              <w:rPr>
                <w:bCs/>
              </w:rPr>
            </w:pPr>
            <w:r>
              <w:rPr>
                <w:rStyle w:val="Strong"/>
                <w:b w:val="0"/>
              </w:rPr>
              <w:t>Listing of each TAB page number</w:t>
            </w:r>
            <w:r w:rsidR="00AE6CF9">
              <w:rPr>
                <w:rStyle w:val="Strong"/>
                <w:b w:val="0"/>
              </w:rPr>
              <w:t>.</w:t>
            </w:r>
          </w:p>
        </w:tc>
      </w:tr>
      <w:tr w:rsidR="006456A2" w:rsidRPr="00273653" w14:paraId="08854A97" w14:textId="77777777" w:rsidTr="003539CF">
        <w:tc>
          <w:tcPr>
            <w:tcW w:w="1535" w:type="dxa"/>
          </w:tcPr>
          <w:p w14:paraId="13AED6DB" w14:textId="436E3A9A" w:rsidR="006456A2" w:rsidRPr="003539CF" w:rsidRDefault="00D4498F" w:rsidP="00EA4063">
            <w:pPr>
              <w:tabs>
                <w:tab w:val="num" w:pos="360"/>
              </w:tabs>
              <w:jc w:val="both"/>
              <w:rPr>
                <w:rFonts w:ascii="Arial" w:hAnsi="Arial" w:cs="Arial"/>
                <w:b/>
              </w:rPr>
            </w:pPr>
            <w:r w:rsidRPr="003539CF">
              <w:rPr>
                <w:rFonts w:ascii="Arial" w:hAnsi="Arial" w:cs="Arial"/>
                <w:b/>
              </w:rPr>
              <w:t>TAB 1</w:t>
            </w:r>
          </w:p>
        </w:tc>
        <w:tc>
          <w:tcPr>
            <w:tcW w:w="7830" w:type="dxa"/>
          </w:tcPr>
          <w:p w14:paraId="2C986224" w14:textId="07AA537B" w:rsidR="00AB4C50" w:rsidRPr="003539CF" w:rsidRDefault="00AB4C50" w:rsidP="00EA4063">
            <w:pPr>
              <w:tabs>
                <w:tab w:val="num" w:pos="360"/>
              </w:tabs>
              <w:jc w:val="both"/>
              <w:rPr>
                <w:rFonts w:ascii="Arial" w:hAnsi="Arial" w:cs="Arial"/>
                <w:b/>
              </w:rPr>
            </w:pPr>
            <w:r w:rsidRPr="003539CF">
              <w:rPr>
                <w:rFonts w:ascii="Arial" w:hAnsi="Arial" w:cs="Arial"/>
                <w:b/>
              </w:rPr>
              <w:t>General Information and Forms</w:t>
            </w:r>
            <w:r w:rsidR="00A77B4C">
              <w:rPr>
                <w:rFonts w:ascii="Arial" w:hAnsi="Arial" w:cs="Arial"/>
                <w:b/>
              </w:rPr>
              <w:t>*</w:t>
            </w:r>
          </w:p>
          <w:p w14:paraId="35755265" w14:textId="77777777" w:rsidR="006456A2" w:rsidRPr="00273653" w:rsidRDefault="006456A2" w:rsidP="00EA4063">
            <w:pPr>
              <w:tabs>
                <w:tab w:val="num" w:pos="360"/>
              </w:tabs>
              <w:jc w:val="both"/>
              <w:rPr>
                <w:rFonts w:ascii="Arial" w:hAnsi="Arial" w:cs="Arial"/>
              </w:rPr>
            </w:pPr>
            <w:r w:rsidRPr="00273653">
              <w:rPr>
                <w:rFonts w:ascii="Arial" w:hAnsi="Arial" w:cs="Arial"/>
              </w:rPr>
              <w:t>Provide the following in the following order:</w:t>
            </w:r>
          </w:p>
          <w:p w14:paraId="13ACB285" w14:textId="3EAE359A" w:rsidR="00A56668" w:rsidRPr="00273653" w:rsidRDefault="00A56668" w:rsidP="00EA4063">
            <w:pPr>
              <w:pStyle w:val="LRWLBodyTextBullet1"/>
              <w:jc w:val="both"/>
            </w:pPr>
            <w:r w:rsidRPr="00273653">
              <w:t xml:space="preserve">TRANSMITTAL LETTER: A signed transmittal letter must accompany the </w:t>
            </w:r>
            <w:r>
              <w:t>P</w:t>
            </w:r>
            <w:r w:rsidRPr="00273653">
              <w:t xml:space="preserve">roposal. The transmittal letter must be written on the </w:t>
            </w:r>
            <w:r w:rsidR="00FD510B">
              <w:t>Proposer</w:t>
            </w:r>
            <w:r w:rsidRPr="00273653">
              <w:t xml:space="preserve">’s official business stationery and signed by an official that is authorized to legally bind the </w:t>
            </w:r>
            <w:r w:rsidR="00FD510B">
              <w:t>Proposer</w:t>
            </w:r>
            <w:r w:rsidRPr="00273653">
              <w:t>. Include in the letter:</w:t>
            </w:r>
          </w:p>
          <w:p w14:paraId="63495BFA" w14:textId="0436AC87" w:rsidR="00A56668" w:rsidRPr="00273653" w:rsidRDefault="00A56668" w:rsidP="00EA4063">
            <w:pPr>
              <w:pStyle w:val="LRWLBodyTextBullet2"/>
              <w:numPr>
                <w:ilvl w:val="0"/>
                <w:numId w:val="22"/>
              </w:numPr>
              <w:rPr>
                <w:rFonts w:cs="Arial"/>
                <w:sz w:val="22"/>
              </w:rPr>
            </w:pPr>
            <w:r w:rsidRPr="00273653">
              <w:rPr>
                <w:rFonts w:cs="Arial"/>
                <w:sz w:val="22"/>
              </w:rPr>
              <w:t xml:space="preserve">Name, signature and title of Proposer’s authorized </w:t>
            </w:r>
            <w:r w:rsidR="000E6C6A">
              <w:rPr>
                <w:rFonts w:cs="Arial"/>
                <w:sz w:val="22"/>
              </w:rPr>
              <w:t xml:space="preserve">   </w:t>
            </w:r>
            <w:r w:rsidRPr="00273653">
              <w:rPr>
                <w:rFonts w:cs="Arial"/>
                <w:sz w:val="22"/>
              </w:rPr>
              <w:t>representative</w:t>
            </w:r>
            <w:r w:rsidR="00B31E40">
              <w:rPr>
                <w:rFonts w:cs="Arial"/>
                <w:sz w:val="22"/>
              </w:rPr>
              <w:t>;</w:t>
            </w:r>
          </w:p>
          <w:p w14:paraId="105A607D" w14:textId="408562F4" w:rsidR="00A56668" w:rsidRPr="00273653" w:rsidRDefault="00A56668" w:rsidP="00EA4063">
            <w:pPr>
              <w:pStyle w:val="LRWLBodyTextBullet2"/>
              <w:numPr>
                <w:ilvl w:val="0"/>
                <w:numId w:val="22"/>
              </w:numPr>
              <w:rPr>
                <w:rFonts w:cs="Arial"/>
                <w:sz w:val="22"/>
              </w:rPr>
            </w:pPr>
            <w:r w:rsidRPr="00273653">
              <w:rPr>
                <w:rFonts w:cs="Arial"/>
                <w:sz w:val="22"/>
              </w:rPr>
              <w:t>Name and address of firm</w:t>
            </w:r>
            <w:r w:rsidR="00B31E40">
              <w:rPr>
                <w:rFonts w:cs="Arial"/>
                <w:sz w:val="22"/>
              </w:rPr>
              <w:t>;</w:t>
            </w:r>
          </w:p>
          <w:p w14:paraId="763446A4" w14:textId="0EAC9959" w:rsidR="00A56668" w:rsidRPr="00273653" w:rsidRDefault="007B0B4F" w:rsidP="00EA4063">
            <w:pPr>
              <w:pStyle w:val="LRWLBodyTextBullet2"/>
              <w:numPr>
                <w:ilvl w:val="0"/>
                <w:numId w:val="22"/>
              </w:numPr>
              <w:rPr>
                <w:rFonts w:cs="Arial"/>
                <w:sz w:val="22"/>
              </w:rPr>
            </w:pPr>
            <w:r>
              <w:rPr>
                <w:rFonts w:cs="Arial"/>
                <w:sz w:val="22"/>
              </w:rPr>
              <w:t>Telephone number</w:t>
            </w:r>
            <w:r w:rsidR="00A56668" w:rsidRPr="00273653">
              <w:rPr>
                <w:rFonts w:cs="Arial"/>
                <w:sz w:val="22"/>
              </w:rPr>
              <w:t xml:space="preserve">, and e-mail address of representatives who will be providing </w:t>
            </w:r>
            <w:r w:rsidR="00A56668">
              <w:rPr>
                <w:rFonts w:cs="Arial"/>
                <w:sz w:val="22"/>
              </w:rPr>
              <w:t>S</w:t>
            </w:r>
            <w:r w:rsidR="00A56668" w:rsidRPr="00273653">
              <w:rPr>
                <w:rFonts w:cs="Arial"/>
                <w:sz w:val="22"/>
              </w:rPr>
              <w:t>ervices under this RFP</w:t>
            </w:r>
            <w:r w:rsidR="00B31E40">
              <w:rPr>
                <w:rFonts w:cs="Arial"/>
                <w:sz w:val="22"/>
              </w:rPr>
              <w:t>;</w:t>
            </w:r>
          </w:p>
          <w:p w14:paraId="2ED8DB6A" w14:textId="759243D3" w:rsidR="000738F9" w:rsidRPr="000738F9" w:rsidRDefault="00A56668" w:rsidP="00EA4063">
            <w:pPr>
              <w:pStyle w:val="LRWLBodyTextBullet2"/>
              <w:numPr>
                <w:ilvl w:val="0"/>
                <w:numId w:val="22"/>
              </w:numPr>
              <w:rPr>
                <w:rFonts w:cs="Arial"/>
                <w:sz w:val="22"/>
              </w:rPr>
            </w:pPr>
            <w:r w:rsidRPr="00273653">
              <w:rPr>
                <w:rFonts w:cs="Arial"/>
                <w:sz w:val="22"/>
              </w:rPr>
              <w:t xml:space="preserve">RFP number and title: </w:t>
            </w:r>
            <w:r w:rsidR="000738F9">
              <w:rPr>
                <w:rFonts w:cs="Arial"/>
                <w:sz w:val="22"/>
              </w:rPr>
              <w:t>ETG0003</w:t>
            </w:r>
            <w:r w:rsidRPr="003D0A70">
              <w:rPr>
                <w:rFonts w:cs="Arial"/>
                <w:sz w:val="22"/>
              </w:rPr>
              <w:t xml:space="preserve"> </w:t>
            </w:r>
            <w:r w:rsidR="000738F9" w:rsidRPr="000738F9">
              <w:rPr>
                <w:rFonts w:cs="Arial"/>
                <w:sz w:val="22"/>
              </w:rPr>
              <w:t xml:space="preserve">Administrative Services for the State of Wisconsin Health </w:t>
            </w:r>
            <w:r w:rsidR="00801754">
              <w:rPr>
                <w:rFonts w:cs="Arial"/>
                <w:sz w:val="22"/>
              </w:rPr>
              <w:t>Benefit</w:t>
            </w:r>
            <w:r w:rsidR="000738F9" w:rsidRPr="000738F9">
              <w:rPr>
                <w:rFonts w:cs="Arial"/>
                <w:sz w:val="22"/>
              </w:rPr>
              <w:t xml:space="preserve"> Program; and</w:t>
            </w:r>
            <w:r w:rsidR="00033DC1">
              <w:rPr>
                <w:rFonts w:cs="Arial"/>
                <w:sz w:val="22"/>
              </w:rPr>
              <w:t>,</w:t>
            </w:r>
          </w:p>
          <w:p w14:paraId="2B3F9422" w14:textId="68C6D002" w:rsidR="00A56668" w:rsidRPr="00273653" w:rsidRDefault="00A56668" w:rsidP="00EA4063">
            <w:pPr>
              <w:pStyle w:val="LRWLBodyTextBullet2"/>
              <w:numPr>
                <w:ilvl w:val="0"/>
                <w:numId w:val="22"/>
              </w:numPr>
              <w:rPr>
                <w:rFonts w:cs="Arial"/>
                <w:sz w:val="22"/>
              </w:rPr>
            </w:pPr>
            <w:r w:rsidRPr="00273653">
              <w:rPr>
                <w:rFonts w:cs="Arial"/>
                <w:sz w:val="22"/>
              </w:rPr>
              <w:t xml:space="preserve">Executive Summary. </w:t>
            </w:r>
          </w:p>
          <w:p w14:paraId="7BE472ED" w14:textId="4F9898D8" w:rsidR="00CD590B" w:rsidRPr="00EC243F" w:rsidRDefault="00716DA8" w:rsidP="00EA4063">
            <w:pPr>
              <w:pStyle w:val="LRWLBodyTextBullet1"/>
              <w:jc w:val="both"/>
              <w:rPr>
                <w:rFonts w:eastAsia="Calibri"/>
              </w:rPr>
            </w:pPr>
            <w:r>
              <w:rPr>
                <w:rFonts w:eastAsia="Calibri"/>
              </w:rPr>
              <w:t>FORM A – Proposal Checklist</w:t>
            </w:r>
          </w:p>
          <w:p w14:paraId="0619DAAC" w14:textId="093155ED" w:rsidR="00CD590B" w:rsidRPr="003434C9" w:rsidRDefault="000738F9" w:rsidP="00EA4063">
            <w:pPr>
              <w:pStyle w:val="LRWLBodyTextBullet1"/>
              <w:jc w:val="both"/>
              <w:rPr>
                <w:rFonts w:eastAsia="Calibri"/>
              </w:rPr>
            </w:pPr>
            <w:r>
              <w:rPr>
                <w:rFonts w:eastAsia="Calibri"/>
              </w:rPr>
              <w:t>FORM</w:t>
            </w:r>
            <w:r w:rsidR="00CD590B">
              <w:rPr>
                <w:rFonts w:eastAsia="Calibri"/>
              </w:rPr>
              <w:t xml:space="preserve"> B – </w:t>
            </w:r>
            <w:r w:rsidR="00CD590B" w:rsidRPr="003434C9">
              <w:rPr>
                <w:rFonts w:eastAsia="Calibri"/>
              </w:rPr>
              <w:t xml:space="preserve">Mandatory </w:t>
            </w:r>
            <w:r w:rsidR="00CD590B">
              <w:rPr>
                <w:rFonts w:eastAsia="Calibri"/>
              </w:rPr>
              <w:t>Proposer</w:t>
            </w:r>
            <w:r w:rsidR="00CD590B" w:rsidRPr="003434C9">
              <w:rPr>
                <w:rFonts w:eastAsia="Calibri"/>
              </w:rPr>
              <w:t xml:space="preserve"> Qualifications</w:t>
            </w:r>
          </w:p>
          <w:p w14:paraId="4A7E5FDF" w14:textId="6CFC721A" w:rsidR="00CD590B" w:rsidRPr="003434C9" w:rsidRDefault="000738F9" w:rsidP="00EA4063">
            <w:pPr>
              <w:pStyle w:val="LRWLBodyTextBullet1"/>
              <w:jc w:val="both"/>
              <w:rPr>
                <w:rFonts w:eastAsia="Calibri"/>
              </w:rPr>
            </w:pPr>
            <w:r>
              <w:rPr>
                <w:rFonts w:eastAsia="Calibri"/>
              </w:rPr>
              <w:t>FORM C</w:t>
            </w:r>
            <w:r w:rsidR="00CD590B">
              <w:rPr>
                <w:rFonts w:eastAsia="Calibri"/>
              </w:rPr>
              <w:t xml:space="preserve"> – </w:t>
            </w:r>
            <w:r w:rsidR="00CD590B" w:rsidRPr="003434C9">
              <w:rPr>
                <w:rFonts w:eastAsia="Calibri"/>
              </w:rPr>
              <w:t>Subcontractor</w:t>
            </w:r>
            <w:r w:rsidR="00CD590B">
              <w:rPr>
                <w:rFonts w:eastAsia="Calibri"/>
              </w:rPr>
              <w:t xml:space="preserve"> Information</w:t>
            </w:r>
          </w:p>
          <w:p w14:paraId="2EF3D74F" w14:textId="36D7E624" w:rsidR="000738F9" w:rsidRDefault="000738F9" w:rsidP="00EA4063">
            <w:pPr>
              <w:pStyle w:val="LRWLBodyTextBullet1"/>
              <w:jc w:val="both"/>
              <w:rPr>
                <w:rFonts w:eastAsia="Calibri"/>
              </w:rPr>
            </w:pPr>
            <w:r>
              <w:rPr>
                <w:rFonts w:eastAsia="Calibri"/>
              </w:rPr>
              <w:t xml:space="preserve">FORM E – </w:t>
            </w:r>
            <w:r w:rsidR="00156213">
              <w:rPr>
                <w:rFonts w:eastAsia="Calibri"/>
              </w:rPr>
              <w:t>ETG0003</w:t>
            </w:r>
            <w:r w:rsidR="00156213" w:rsidRPr="00156213">
              <w:rPr>
                <w:rFonts w:eastAsia="Calibri"/>
              </w:rPr>
              <w:t xml:space="preserve"> Designation of Confidential and Proprietary Information</w:t>
            </w:r>
          </w:p>
          <w:p w14:paraId="0430803D" w14:textId="77777777" w:rsidR="008B5300" w:rsidRPr="008B5300" w:rsidRDefault="008B5300" w:rsidP="00EA4063">
            <w:pPr>
              <w:pStyle w:val="LRWLBodyTextBullet1"/>
              <w:jc w:val="both"/>
              <w:rPr>
                <w:rFonts w:eastAsia="Calibri"/>
              </w:rPr>
            </w:pPr>
            <w:r w:rsidRPr="008B5300">
              <w:rPr>
                <w:rFonts w:eastAsia="Calibri"/>
              </w:rPr>
              <w:t>FORM G – DOA-3261 Request for Proposal</w:t>
            </w:r>
          </w:p>
          <w:p w14:paraId="53B45876" w14:textId="77777777" w:rsidR="008B5300" w:rsidRPr="008B5300" w:rsidRDefault="008B5300" w:rsidP="00EA4063">
            <w:pPr>
              <w:pStyle w:val="LRWLBodyTextBullet1"/>
              <w:jc w:val="both"/>
              <w:rPr>
                <w:rFonts w:eastAsia="Calibri"/>
              </w:rPr>
            </w:pPr>
            <w:r w:rsidRPr="008B5300">
              <w:rPr>
                <w:rFonts w:eastAsia="Calibri"/>
              </w:rPr>
              <w:t>FORM H – DOA-3477 Vendor Information</w:t>
            </w:r>
          </w:p>
          <w:p w14:paraId="48B27877" w14:textId="77777777" w:rsidR="008B5300" w:rsidRPr="008B5300" w:rsidRDefault="008B5300" w:rsidP="00EA4063">
            <w:pPr>
              <w:pStyle w:val="LRWLBodyTextBullet1"/>
              <w:jc w:val="both"/>
              <w:rPr>
                <w:rFonts w:eastAsia="Calibri"/>
              </w:rPr>
            </w:pPr>
            <w:r w:rsidRPr="008B5300">
              <w:rPr>
                <w:rFonts w:eastAsia="Calibri"/>
              </w:rPr>
              <w:t>FORM I – DOA-3478 Vendor References</w:t>
            </w:r>
          </w:p>
          <w:p w14:paraId="11D807C2" w14:textId="5EB8C7C7" w:rsidR="00A77B4C" w:rsidRPr="00817DF7" w:rsidRDefault="00CD590B" w:rsidP="00817DF7">
            <w:pPr>
              <w:pStyle w:val="LRWLBodyTextBullet1"/>
              <w:jc w:val="both"/>
              <w:rPr>
                <w:rFonts w:eastAsia="Calibri"/>
              </w:rPr>
            </w:pPr>
            <w:r w:rsidRPr="003434C9">
              <w:rPr>
                <w:rFonts w:eastAsia="Calibri"/>
              </w:rPr>
              <w:t xml:space="preserve">Current Form W-9 Request for Taxpayer Identification Number and Certification (from the Department of the Treasury, Internal Revenue Service: </w:t>
            </w:r>
            <w:hyperlink r:id="rId24" w:history="1">
              <w:r w:rsidRPr="00D14777">
                <w:rPr>
                  <w:rStyle w:val="Hyperlink"/>
                  <w:rFonts w:eastAsia="Calibri" w:cs="Arial"/>
                </w:rPr>
                <w:t>https://www.irs.gov/pub/irs-pdf/fw9.pdf</w:t>
              </w:r>
            </w:hyperlink>
          </w:p>
          <w:p w14:paraId="55CF3085" w14:textId="127B4B45" w:rsidR="005935C3" w:rsidRPr="003539CF" w:rsidRDefault="00A77B4C" w:rsidP="003539CF">
            <w:pPr>
              <w:pStyle w:val="LRWLBodyTextBullet1"/>
              <w:numPr>
                <w:ilvl w:val="0"/>
                <w:numId w:val="0"/>
              </w:numPr>
              <w:rPr>
                <w:rFonts w:eastAsia="Calibri"/>
                <w:i/>
              </w:rPr>
            </w:pPr>
            <w:r w:rsidRPr="003539CF">
              <w:rPr>
                <w:rFonts w:eastAsia="Calibri"/>
                <w:i/>
              </w:rPr>
              <w:t xml:space="preserve">* Forms D and F are </w:t>
            </w:r>
            <w:r w:rsidR="005410F4">
              <w:rPr>
                <w:rFonts w:eastAsia="Calibri"/>
                <w:i/>
              </w:rPr>
              <w:t xml:space="preserve">not to be provided in the Proposer’s Proposal. Forms D and F are </w:t>
            </w:r>
            <w:r w:rsidRPr="003539CF">
              <w:rPr>
                <w:rFonts w:eastAsia="Calibri"/>
                <w:i/>
              </w:rPr>
              <w:t xml:space="preserve">to be submitted to </w:t>
            </w:r>
            <w:hyperlink r:id="rId25" w:history="1">
              <w:r w:rsidRPr="003539CF">
                <w:rPr>
                  <w:rStyle w:val="Hyperlink"/>
                  <w:rFonts w:eastAsia="Calibri"/>
                  <w:i/>
                </w:rPr>
                <w:t>ETFSMBProcurement@etf.wi.gov</w:t>
              </w:r>
            </w:hyperlink>
            <w:r>
              <w:rPr>
                <w:rFonts w:eastAsia="Calibri"/>
                <w:i/>
              </w:rPr>
              <w:t xml:space="preserve"> </w:t>
            </w:r>
            <w:r w:rsidRPr="003539CF">
              <w:rPr>
                <w:rFonts w:eastAsia="Calibri"/>
                <w:i/>
              </w:rPr>
              <w:t>as instructed in Section 8.</w:t>
            </w:r>
          </w:p>
        </w:tc>
      </w:tr>
    </w:tbl>
    <w:p w14:paraId="798B231C" w14:textId="77777777" w:rsidR="00A524F6" w:rsidRDefault="00A524F6"/>
    <w:tbl>
      <w:tblPr>
        <w:tblW w:w="9365" w:type="dxa"/>
        <w:tblInd w:w="-5" w:type="dxa"/>
        <w:tblLayout w:type="fixed"/>
        <w:tblLook w:val="04A0" w:firstRow="1" w:lastRow="0" w:firstColumn="1" w:lastColumn="0" w:noHBand="0" w:noVBand="1"/>
      </w:tblPr>
      <w:tblGrid>
        <w:gridCol w:w="1535"/>
        <w:gridCol w:w="7830"/>
      </w:tblGrid>
      <w:tr w:rsidR="006456A2" w:rsidRPr="00273653" w14:paraId="664113FF" w14:textId="77777777" w:rsidTr="003539CF">
        <w:tc>
          <w:tcPr>
            <w:tcW w:w="1535" w:type="dxa"/>
          </w:tcPr>
          <w:p w14:paraId="7C8B4863" w14:textId="5657A2BF" w:rsidR="006456A2" w:rsidRPr="003539CF" w:rsidRDefault="00D4498F" w:rsidP="00EA4063">
            <w:pPr>
              <w:tabs>
                <w:tab w:val="num" w:pos="360"/>
              </w:tabs>
              <w:jc w:val="both"/>
              <w:rPr>
                <w:rFonts w:ascii="Arial" w:hAnsi="Arial" w:cs="Arial"/>
                <w:b/>
              </w:rPr>
            </w:pPr>
            <w:r w:rsidRPr="003539CF">
              <w:rPr>
                <w:rFonts w:ascii="Arial" w:hAnsi="Arial" w:cs="Arial"/>
                <w:b/>
              </w:rPr>
              <w:lastRenderedPageBreak/>
              <w:t>TAB 2</w:t>
            </w:r>
          </w:p>
        </w:tc>
        <w:tc>
          <w:tcPr>
            <w:tcW w:w="7830" w:type="dxa"/>
          </w:tcPr>
          <w:p w14:paraId="4A028329" w14:textId="61B35D7E" w:rsidR="00A56668" w:rsidRPr="003539CF" w:rsidRDefault="00A56668" w:rsidP="00EA4063">
            <w:pPr>
              <w:tabs>
                <w:tab w:val="num" w:pos="360"/>
              </w:tabs>
              <w:jc w:val="both"/>
              <w:rPr>
                <w:rFonts w:ascii="Arial" w:hAnsi="Arial" w:cs="Arial"/>
                <w:b/>
              </w:rPr>
            </w:pPr>
            <w:r w:rsidRPr="003539CF">
              <w:rPr>
                <w:rFonts w:ascii="Arial" w:hAnsi="Arial" w:cs="Arial"/>
                <w:b/>
              </w:rPr>
              <w:t>Response to Sections 6 (GENERAL QUESTIONNARE) and 7 (</w:t>
            </w:r>
            <w:r w:rsidR="000738F9" w:rsidRPr="003539CF">
              <w:rPr>
                <w:rFonts w:ascii="Arial" w:hAnsi="Arial" w:cs="Arial"/>
                <w:b/>
              </w:rPr>
              <w:t>TECHNICAL</w:t>
            </w:r>
            <w:r w:rsidRPr="003539CF">
              <w:rPr>
                <w:rFonts w:ascii="Arial" w:hAnsi="Arial" w:cs="Arial"/>
                <w:b/>
              </w:rPr>
              <w:t xml:space="preserve"> QUESTIONNAIRE)</w:t>
            </w:r>
          </w:p>
          <w:p w14:paraId="319DF660" w14:textId="77777777" w:rsidR="001730B0" w:rsidRDefault="001730B0" w:rsidP="00EA4063">
            <w:pPr>
              <w:tabs>
                <w:tab w:val="num" w:pos="360"/>
              </w:tabs>
              <w:jc w:val="both"/>
              <w:rPr>
                <w:rFonts w:ascii="Arial" w:hAnsi="Arial" w:cs="Arial"/>
              </w:rPr>
            </w:pPr>
            <w:r w:rsidRPr="001730B0">
              <w:rPr>
                <w:rFonts w:ascii="Arial" w:hAnsi="Arial" w:cs="Arial"/>
              </w:rPr>
              <w:t>Provide a point-by</w:t>
            </w:r>
            <w:r w:rsidRPr="006A5F95">
              <w:rPr>
                <w:rFonts w:ascii="Arial" w:hAnsi="Arial" w:cs="Arial"/>
              </w:rPr>
              <w:t xml:space="preserve">-point response to each and every statement in Section </w:t>
            </w:r>
            <w:r w:rsidRPr="0046721F">
              <w:rPr>
                <w:rFonts w:ascii="Arial" w:hAnsi="Arial" w:cs="Arial"/>
              </w:rPr>
              <w:t>6</w:t>
            </w:r>
            <w:r w:rsidRPr="006A5F95">
              <w:rPr>
                <w:rFonts w:ascii="Arial" w:hAnsi="Arial" w:cs="Arial"/>
              </w:rPr>
              <w:t xml:space="preserve"> and Section </w:t>
            </w:r>
            <w:r w:rsidRPr="0046721F">
              <w:rPr>
                <w:rFonts w:ascii="Arial" w:hAnsi="Arial" w:cs="Arial"/>
              </w:rPr>
              <w:t>7</w:t>
            </w:r>
            <w:r w:rsidRPr="006A5F95">
              <w:rPr>
                <w:rFonts w:ascii="Arial" w:hAnsi="Arial" w:cs="Arial"/>
              </w:rPr>
              <w:t>. The</w:t>
            </w:r>
            <w:r w:rsidRPr="001730B0">
              <w:rPr>
                <w:rFonts w:ascii="Arial" w:hAnsi="Arial" w:cs="Arial"/>
              </w:rPr>
              <w:t xml:space="preserve"> response must follow the same numbering system, use the same headings, and address each point or sub-point. </w:t>
            </w:r>
          </w:p>
          <w:p w14:paraId="2918751E" w14:textId="0A44838F" w:rsidR="005C6C58" w:rsidRPr="00273653" w:rsidRDefault="005C6C58" w:rsidP="00EA4063">
            <w:pPr>
              <w:tabs>
                <w:tab w:val="num" w:pos="360"/>
              </w:tabs>
              <w:jc w:val="both"/>
              <w:rPr>
                <w:rFonts w:ascii="Arial" w:hAnsi="Arial" w:cs="Arial"/>
              </w:rPr>
            </w:pPr>
            <w:r>
              <w:rPr>
                <w:rFonts w:ascii="Arial" w:hAnsi="Arial" w:cs="Arial"/>
              </w:rPr>
              <w:t>After the responses, provide the following in the following order</w:t>
            </w:r>
            <w:r w:rsidRPr="00273653">
              <w:rPr>
                <w:rFonts w:ascii="Arial" w:hAnsi="Arial" w:cs="Arial"/>
              </w:rPr>
              <w:t>:</w:t>
            </w:r>
          </w:p>
          <w:p w14:paraId="697ABDAC" w14:textId="77777777" w:rsidR="005C6C58" w:rsidRDefault="005C6C58" w:rsidP="00EA4063">
            <w:pPr>
              <w:pStyle w:val="LRWLBodyTextBullet1"/>
              <w:jc w:val="both"/>
              <w:rPr>
                <w:rStyle w:val="Strong"/>
                <w:b w:val="0"/>
              </w:rPr>
            </w:pPr>
            <w:r>
              <w:rPr>
                <w:rStyle w:val="Strong"/>
                <w:b w:val="0"/>
              </w:rPr>
              <w:t>Two (2) Audited Financial Statements (see 6.1.3)</w:t>
            </w:r>
          </w:p>
          <w:p w14:paraId="653B9F07" w14:textId="77777777" w:rsidR="005C6C58" w:rsidRDefault="005C6C58" w:rsidP="00EA4063">
            <w:pPr>
              <w:pStyle w:val="LRWLBodyTextBullet1"/>
              <w:jc w:val="both"/>
              <w:rPr>
                <w:rStyle w:val="Strong"/>
                <w:b w:val="0"/>
              </w:rPr>
            </w:pPr>
            <w:r>
              <w:rPr>
                <w:rStyle w:val="Strong"/>
                <w:b w:val="0"/>
              </w:rPr>
              <w:t>Account Manager Resume (see 6.2.1)</w:t>
            </w:r>
          </w:p>
          <w:p w14:paraId="63FA6F24" w14:textId="77777777" w:rsidR="005C6C58" w:rsidRDefault="005C6C58" w:rsidP="00EA4063">
            <w:pPr>
              <w:pStyle w:val="LRWLBodyTextBullet1"/>
              <w:jc w:val="both"/>
              <w:rPr>
                <w:rStyle w:val="Strong"/>
                <w:b w:val="0"/>
              </w:rPr>
            </w:pPr>
            <w:r>
              <w:rPr>
                <w:rStyle w:val="Strong"/>
                <w:b w:val="0"/>
              </w:rPr>
              <w:t>Sample of Provider Contract (see 7.1.2)</w:t>
            </w:r>
            <w:r w:rsidRPr="004C480F">
              <w:rPr>
                <w:rStyle w:val="Strong"/>
                <w:b w:val="0"/>
              </w:rPr>
              <w:t xml:space="preserve">  </w:t>
            </w:r>
          </w:p>
          <w:p w14:paraId="68F3A656" w14:textId="3EB15F72" w:rsidR="00064820" w:rsidRPr="005C6C58" w:rsidRDefault="00064820" w:rsidP="00EA4063">
            <w:pPr>
              <w:pStyle w:val="LRWLBodyTextBullet1"/>
              <w:jc w:val="both"/>
              <w:rPr>
                <w:bCs/>
              </w:rPr>
            </w:pPr>
            <w:r>
              <w:rPr>
                <w:bCs/>
              </w:rPr>
              <w:t>Appendix 11 Health Care Performance Metrics (see 7.4.4)</w:t>
            </w:r>
          </w:p>
        </w:tc>
      </w:tr>
      <w:tr w:rsidR="00EF7C01" w:rsidRPr="00273653" w14:paraId="6366B500" w14:textId="77777777" w:rsidTr="003539CF">
        <w:tc>
          <w:tcPr>
            <w:tcW w:w="1535" w:type="dxa"/>
          </w:tcPr>
          <w:p w14:paraId="5017B305" w14:textId="78096D8C" w:rsidR="00EF7C01" w:rsidRPr="003539CF" w:rsidRDefault="00EF7C01" w:rsidP="00EA4063">
            <w:pPr>
              <w:tabs>
                <w:tab w:val="num" w:pos="360"/>
              </w:tabs>
              <w:jc w:val="both"/>
              <w:rPr>
                <w:rFonts w:ascii="Arial" w:hAnsi="Arial" w:cs="Arial"/>
                <w:b/>
              </w:rPr>
            </w:pPr>
            <w:r w:rsidRPr="003539CF">
              <w:rPr>
                <w:rFonts w:ascii="Arial" w:hAnsi="Arial" w:cs="Arial"/>
                <w:b/>
              </w:rPr>
              <w:t>TAB 3</w:t>
            </w:r>
          </w:p>
        </w:tc>
        <w:tc>
          <w:tcPr>
            <w:tcW w:w="7830" w:type="dxa"/>
          </w:tcPr>
          <w:p w14:paraId="04EB19C0" w14:textId="77777777" w:rsidR="00EF7C01" w:rsidRPr="003539CF" w:rsidRDefault="00EF7C01" w:rsidP="00EF7C01">
            <w:pPr>
              <w:tabs>
                <w:tab w:val="num" w:pos="360"/>
              </w:tabs>
              <w:rPr>
                <w:rFonts w:ascii="Arial" w:hAnsi="Arial" w:cs="Arial"/>
                <w:b/>
              </w:rPr>
            </w:pPr>
            <w:r w:rsidRPr="003539CF">
              <w:rPr>
                <w:rFonts w:ascii="Arial" w:hAnsi="Arial" w:cs="Arial"/>
                <w:b/>
              </w:rPr>
              <w:t>Assumptions and Exceptions</w:t>
            </w:r>
          </w:p>
          <w:p w14:paraId="61AB76AD" w14:textId="7152005D" w:rsidR="001D28C4" w:rsidRPr="00817DF7" w:rsidRDefault="001D28C4" w:rsidP="003539CF">
            <w:pPr>
              <w:pStyle w:val="ETFNormal"/>
            </w:pPr>
            <w:r w:rsidRPr="00817DF7">
              <w:rPr>
                <w:rFonts w:cs="Times New Roman"/>
                <w:szCs w:val="22"/>
              </w:rPr>
              <w:t>If the Proposer has no assumptions or exceptions</w:t>
            </w:r>
            <w:r w:rsidR="00F909A4">
              <w:rPr>
                <w:rFonts w:cs="Times New Roman"/>
                <w:szCs w:val="22"/>
              </w:rPr>
              <w:t xml:space="preserve"> to any term, condition, RFP exhibit, appendi</w:t>
            </w:r>
            <w:r w:rsidR="00AE3986">
              <w:rPr>
                <w:rFonts w:cs="Times New Roman"/>
                <w:szCs w:val="22"/>
              </w:rPr>
              <w:t>x</w:t>
            </w:r>
            <w:r w:rsidR="00F909A4">
              <w:rPr>
                <w:rFonts w:cs="Times New Roman"/>
                <w:szCs w:val="22"/>
              </w:rPr>
              <w:t>, form or attachment</w:t>
            </w:r>
            <w:r w:rsidRPr="00817DF7">
              <w:rPr>
                <w:rFonts w:cs="Times New Roman"/>
                <w:szCs w:val="22"/>
              </w:rPr>
              <w:t>, provide a statement in Tab 3 to that effect.</w:t>
            </w:r>
          </w:p>
          <w:p w14:paraId="5C5249A2" w14:textId="5BDFAAB6" w:rsidR="00AB4C50" w:rsidRPr="003539CF" w:rsidRDefault="00AB4C50" w:rsidP="003539CF">
            <w:pPr>
              <w:pStyle w:val="Heading4"/>
              <w:rPr>
                <w:rFonts w:ascii="Arial" w:hAnsi="Arial" w:cs="Arial"/>
              </w:rPr>
            </w:pPr>
            <w:r w:rsidRPr="003539CF">
              <w:rPr>
                <w:rFonts w:ascii="Arial" w:hAnsi="Arial" w:cs="Arial"/>
                <w:i w:val="0"/>
                <w:sz w:val="22"/>
                <w:szCs w:val="22"/>
              </w:rPr>
              <w:t>Instructions:</w:t>
            </w:r>
          </w:p>
          <w:p w14:paraId="7D0CD0FA" w14:textId="5970DA30" w:rsidR="004F0D7E" w:rsidRPr="003539CF" w:rsidRDefault="004F0D7E" w:rsidP="003539CF">
            <w:pPr>
              <w:pStyle w:val="LRWLBodyTextBullet1"/>
              <w:rPr>
                <w:u w:val="single"/>
              </w:rPr>
            </w:pPr>
            <w:r w:rsidRPr="003539CF">
              <w:rPr>
                <w:u w:val="single"/>
              </w:rPr>
              <w:t>Regardless of any proposed assumption or exception, the Proposa</w:t>
            </w:r>
            <w:r w:rsidR="002A418B" w:rsidRPr="00A84B2C">
              <w:rPr>
                <w:u w:val="single"/>
              </w:rPr>
              <w:t xml:space="preserve">l as presented must reflect </w:t>
            </w:r>
            <w:r w:rsidRPr="003539CF">
              <w:rPr>
                <w:u w:val="single"/>
              </w:rPr>
              <w:t xml:space="preserve">all Services under the Contract. </w:t>
            </w:r>
          </w:p>
          <w:p w14:paraId="65EEB8FE" w14:textId="2C7FB5CC" w:rsidR="00D3597B" w:rsidRDefault="00D3597B" w:rsidP="003539CF">
            <w:pPr>
              <w:pStyle w:val="LRWLBodyTextBullet1"/>
            </w:pPr>
            <w:r w:rsidRPr="00817DF7">
              <w:t xml:space="preserve">If the Proposer cannot agree to a term or condition as written, the Proposer must make </w:t>
            </w:r>
            <w:r w:rsidRPr="00554735">
              <w:t>its specific required revision to the language of the provision by striking out words or inserting required language to the text of the provision</w:t>
            </w:r>
            <w:r w:rsidRPr="00A84B2C">
              <w:t xml:space="preserve">. Any new text and deletions of original text must be clearly </w:t>
            </w:r>
            <w:r>
              <w:t>color coded or highlighted</w:t>
            </w:r>
            <w:r w:rsidRPr="008E3D89">
              <w:t>, which requires the Proposer’s response be printed in color. Proposers shall avoid complete deletion and substitution of entire provisions, unless the deleted provision is rejected in its entirety and subs</w:t>
            </w:r>
            <w:r w:rsidRPr="00817DF7">
              <w:t>tituted with substantively changed provisions. Wholesale substitutions of provisions shall not be made in lieu of strategic edits required to reflect Proposer-required modifications.</w:t>
            </w:r>
          </w:p>
          <w:p w14:paraId="3A6E0CA8" w14:textId="2C75358C" w:rsidR="00D3597B" w:rsidRDefault="00D3597B" w:rsidP="003539CF">
            <w:pPr>
              <w:pStyle w:val="LRWLBodyTextBullet1"/>
            </w:pPr>
            <w:r w:rsidRPr="00D3597B">
              <w:t>Immediately after a proposed revision, the Proposer shall add a concise explanation concerning the reason</w:t>
            </w:r>
            <w:r>
              <w:t xml:space="preserve"> or rationale</w:t>
            </w:r>
            <w:r w:rsidRPr="00D3597B">
              <w:t xml:space="preserve"> for the required revision. Such explanations shall be separate and distinct from the marked-up text and shall be bracketed, formatted in italics and preceded with the term “[Explanation:].”</w:t>
            </w:r>
          </w:p>
          <w:p w14:paraId="2794164D" w14:textId="5BE27F8E" w:rsidR="00D3597B" w:rsidRDefault="00D3597B" w:rsidP="003539CF">
            <w:pPr>
              <w:pStyle w:val="LRWLBodyTextBullet1"/>
            </w:pPr>
            <w:r w:rsidRPr="00D3597B">
              <w:t xml:space="preserve">All provisions on which no changes are noted shall be assumed accepted by the Proposer as written and shall not be subject to further negotiation or change of any kind unless otherwise proposed by the </w:t>
            </w:r>
            <w:r>
              <w:t>Department</w:t>
            </w:r>
            <w:r w:rsidRPr="00D3597B">
              <w:t>.</w:t>
            </w:r>
          </w:p>
          <w:p w14:paraId="3565A9D8" w14:textId="423CFD11" w:rsidR="005935C3" w:rsidRDefault="005935C3" w:rsidP="005935C3">
            <w:pPr>
              <w:pStyle w:val="LRWLBodyTextBullet1"/>
            </w:pPr>
            <w:r>
              <w:t>Submission of any standard Proposer contracts as a substitute for language in the terms and conditions is not a sufficient response to this requirement and may result in rejection of the Proposal. An objection to terms</w:t>
            </w:r>
            <w:r w:rsidR="005410F4">
              <w:t xml:space="preserve"> or conditions</w:t>
            </w:r>
            <w:r>
              <w:t xml:space="preserve"> without including proposed alternative language will be deemed to be an acceptance of the language as applicable.</w:t>
            </w:r>
          </w:p>
          <w:p w14:paraId="119957B0" w14:textId="1AF82170" w:rsidR="005935C3" w:rsidRDefault="005935C3" w:rsidP="003539CF">
            <w:pPr>
              <w:pStyle w:val="LRWLBodyTextBullet1"/>
            </w:pPr>
            <w:r>
              <w:lastRenderedPageBreak/>
              <w:t>The Department reserves the right to negotiate contractual terms and conditions other than those in the Contract when it is in the best interest of the State of Wisconsin to do so.</w:t>
            </w:r>
          </w:p>
          <w:p w14:paraId="5CCF74CB" w14:textId="341DD29A" w:rsidR="005935C3" w:rsidRDefault="00C90658" w:rsidP="005935C3">
            <w:pPr>
              <w:pStyle w:val="LRWLBodyTextBullet1"/>
            </w:pPr>
            <w:r>
              <w:t>Exceptions to the contract terms and c</w:t>
            </w:r>
            <w:r w:rsidR="005935C3">
              <w:t xml:space="preserve">onditions may be considered during Contract negotiations if it is beneficial to the Department. </w:t>
            </w:r>
          </w:p>
          <w:p w14:paraId="1DC07607" w14:textId="77777777" w:rsidR="005935C3" w:rsidRDefault="005935C3" w:rsidP="005935C3">
            <w:pPr>
              <w:pStyle w:val="LRWLBodyTextBullet1"/>
            </w:pPr>
            <w:r>
              <w:t>The Department may or may not consider any of the Proposer’s suggested revisions. The Department reserves the right to reject any proposed assumptions or exceptions.</w:t>
            </w:r>
          </w:p>
          <w:p w14:paraId="34D9518A" w14:textId="403D1096" w:rsidR="00AB4C50" w:rsidRPr="00554735" w:rsidRDefault="00AB4C50" w:rsidP="003539CF">
            <w:pPr>
              <w:pStyle w:val="LRWLBodyTextBullet1"/>
            </w:pPr>
            <w:r w:rsidRPr="008E3D89">
              <w:rPr>
                <w:rFonts w:cs="Arial"/>
              </w:rPr>
              <w:t>Clearly label each assumption and exception</w:t>
            </w:r>
            <w:r w:rsidRPr="00817DF7">
              <w:rPr>
                <w:rFonts w:cs="Arial"/>
              </w:rPr>
              <w:t xml:space="preserve"> with one of the following labels:</w:t>
            </w:r>
          </w:p>
          <w:p w14:paraId="1019E9BC" w14:textId="3B38FF2B" w:rsidR="00AB4C50" w:rsidRPr="00AB4C50" w:rsidRDefault="00AB4C50" w:rsidP="003539CF">
            <w:pPr>
              <w:pStyle w:val="LRWLBodyTextBullet2"/>
            </w:pPr>
            <w:r w:rsidRPr="00AB4C50">
              <w:t xml:space="preserve">Standard Terms and Conditions </w:t>
            </w:r>
            <w:r w:rsidR="00D3597B">
              <w:t>Assumptions and Exceptions</w:t>
            </w:r>
          </w:p>
          <w:p w14:paraId="7C9F4061" w14:textId="1413A98D" w:rsidR="00AB4C50" w:rsidRDefault="00AB4C50" w:rsidP="003539CF">
            <w:pPr>
              <w:pStyle w:val="LRWLBodyTextBullet2"/>
            </w:pPr>
            <w:r w:rsidRPr="00AB4C50">
              <w:t>RFP</w:t>
            </w:r>
            <w:r w:rsidR="00D3597B">
              <w:t xml:space="preserve"> (Excluding Section 8</w:t>
            </w:r>
            <w:r w:rsidR="009D5F5C">
              <w:t>)</w:t>
            </w:r>
            <w:r w:rsidR="00D3597B">
              <w:t xml:space="preserve"> Assumptions and Exceptions</w:t>
            </w:r>
            <w:r w:rsidRPr="00AB4C50">
              <w:t xml:space="preserve"> </w:t>
            </w:r>
          </w:p>
          <w:p w14:paraId="4FF95861" w14:textId="2BC0516A" w:rsidR="00D3597B" w:rsidRDefault="00D3597B" w:rsidP="003539CF">
            <w:pPr>
              <w:pStyle w:val="LRWLBodyTextBullet2"/>
            </w:pPr>
            <w:r>
              <w:t>Section 8 Assumptions and Exceptions</w:t>
            </w:r>
          </w:p>
          <w:p w14:paraId="2F5D35E1" w14:textId="2025D4F6" w:rsidR="001D28C4" w:rsidRPr="003539CF" w:rsidRDefault="00D3597B" w:rsidP="00817DF7">
            <w:pPr>
              <w:pStyle w:val="Heading4"/>
              <w:rPr>
                <w:rFonts w:ascii="Arial" w:hAnsi="Arial" w:cs="Arial"/>
                <w:i w:val="0"/>
                <w:sz w:val="22"/>
                <w:szCs w:val="22"/>
              </w:rPr>
            </w:pPr>
            <w:r w:rsidRPr="003539CF">
              <w:rPr>
                <w:rFonts w:ascii="Arial" w:hAnsi="Arial" w:cs="Arial"/>
                <w:i w:val="0"/>
                <w:sz w:val="22"/>
                <w:szCs w:val="22"/>
              </w:rPr>
              <w:t xml:space="preserve">Supplemental Information </w:t>
            </w:r>
            <w:r w:rsidR="001D28C4" w:rsidRPr="003539CF">
              <w:rPr>
                <w:rFonts w:ascii="Arial" w:hAnsi="Arial" w:cs="Arial"/>
                <w:i w:val="0"/>
                <w:sz w:val="22"/>
                <w:szCs w:val="22"/>
              </w:rPr>
              <w:t>–</w:t>
            </w:r>
            <w:r w:rsidRPr="003539CF">
              <w:rPr>
                <w:rFonts w:ascii="Arial" w:hAnsi="Arial" w:cs="Arial"/>
                <w:i w:val="0"/>
                <w:sz w:val="22"/>
                <w:szCs w:val="22"/>
              </w:rPr>
              <w:t xml:space="preserve"> IMPORTANT</w:t>
            </w:r>
          </w:p>
          <w:p w14:paraId="6667B150" w14:textId="7630D628" w:rsidR="001D28C4" w:rsidRPr="00E210F5" w:rsidRDefault="001D28C4" w:rsidP="003539CF">
            <w:pPr>
              <w:pStyle w:val="ETFNormal"/>
              <w:rPr>
                <w:szCs w:val="22"/>
              </w:rPr>
            </w:pPr>
            <w:r>
              <w:rPr>
                <w:rFonts w:cs="Times New Roman"/>
                <w:szCs w:val="22"/>
              </w:rPr>
              <w:t>The Department will not allow any assumptions or exceptions</w:t>
            </w:r>
            <w:r w:rsidR="00834854">
              <w:rPr>
                <w:rFonts w:cs="Times New Roman"/>
                <w:szCs w:val="22"/>
              </w:rPr>
              <w:t xml:space="preserve"> by the Proposer</w:t>
            </w:r>
            <w:r>
              <w:rPr>
                <w:rFonts w:cs="Times New Roman"/>
                <w:szCs w:val="22"/>
              </w:rPr>
              <w:t xml:space="preserve"> to any of the following items </w:t>
            </w:r>
            <w:r w:rsidR="0039082C">
              <w:rPr>
                <w:rFonts w:cs="Times New Roman"/>
                <w:szCs w:val="22"/>
              </w:rPr>
              <w:t xml:space="preserve">listed in </w:t>
            </w:r>
            <w:r w:rsidRPr="00E210F5">
              <w:rPr>
                <w:rFonts w:cs="Times New Roman"/>
                <w:szCs w:val="22"/>
              </w:rPr>
              <w:t xml:space="preserve">Table </w:t>
            </w:r>
            <w:r w:rsidR="008C76FD" w:rsidRPr="003539CF">
              <w:rPr>
                <w:rFonts w:cs="Times New Roman"/>
                <w:szCs w:val="22"/>
              </w:rPr>
              <w:t>5</w:t>
            </w:r>
            <w:r w:rsidRPr="00E210F5">
              <w:rPr>
                <w:rFonts w:cs="Times New Roman"/>
                <w:szCs w:val="22"/>
              </w:rPr>
              <w:t>.</w:t>
            </w:r>
            <w:r w:rsidR="0039082C" w:rsidRPr="00E210F5">
              <w:rPr>
                <w:rFonts w:cs="Times New Roman"/>
                <w:szCs w:val="22"/>
              </w:rPr>
              <w:t xml:space="preserve"> </w:t>
            </w:r>
            <w:r w:rsidR="002A418B" w:rsidRPr="00E210F5">
              <w:rPr>
                <w:rFonts w:cs="Times New Roman"/>
                <w:szCs w:val="22"/>
              </w:rPr>
              <w:t>Any Proposal with an assumption</w:t>
            </w:r>
            <w:r w:rsidR="0039082C" w:rsidRPr="00E210F5">
              <w:rPr>
                <w:rFonts w:cs="Times New Roman"/>
                <w:szCs w:val="22"/>
              </w:rPr>
              <w:t xml:space="preserve"> or exception to any of the items listed in </w:t>
            </w:r>
            <w:r w:rsidR="0039082C" w:rsidRPr="00D64C44">
              <w:rPr>
                <w:rFonts w:cs="Times New Roman"/>
                <w:szCs w:val="22"/>
              </w:rPr>
              <w:t xml:space="preserve">Table </w:t>
            </w:r>
            <w:r w:rsidR="008C76FD" w:rsidRPr="003539CF">
              <w:rPr>
                <w:rFonts w:cs="Times New Roman"/>
                <w:szCs w:val="22"/>
              </w:rPr>
              <w:t>5</w:t>
            </w:r>
            <w:r w:rsidR="0039082C" w:rsidRPr="00E210F5">
              <w:rPr>
                <w:rFonts w:cs="Times New Roman"/>
                <w:szCs w:val="22"/>
              </w:rPr>
              <w:t xml:space="preserve"> will be rejected.</w:t>
            </w:r>
          </w:p>
          <w:p w14:paraId="312F3DED" w14:textId="4A94A5CE" w:rsidR="001D28C4" w:rsidRPr="003539CF" w:rsidRDefault="001D28C4" w:rsidP="003539CF">
            <w:pPr>
              <w:pStyle w:val="Caption"/>
              <w:rPr>
                <w:rFonts w:ascii="Arial" w:hAnsi="Arial" w:cs="Arial"/>
                <w:sz w:val="22"/>
                <w:szCs w:val="22"/>
              </w:rPr>
            </w:pPr>
            <w:r w:rsidRPr="00E210F5">
              <w:rPr>
                <w:rFonts w:ascii="Arial" w:hAnsi="Arial" w:cs="Arial"/>
                <w:sz w:val="22"/>
                <w:szCs w:val="22"/>
              </w:rPr>
              <w:t xml:space="preserve">Table </w:t>
            </w:r>
            <w:r w:rsidR="008C76FD" w:rsidRPr="003539CF">
              <w:rPr>
                <w:rFonts w:ascii="Arial" w:hAnsi="Arial" w:cs="Arial"/>
                <w:sz w:val="22"/>
                <w:szCs w:val="22"/>
              </w:rPr>
              <w:t>5</w:t>
            </w:r>
            <w:r w:rsidRPr="00E210F5">
              <w:rPr>
                <w:rFonts w:ascii="Arial" w:hAnsi="Arial" w:cs="Arial"/>
                <w:sz w:val="22"/>
                <w:szCs w:val="22"/>
              </w:rPr>
              <w:t xml:space="preserve"> No Assumptions or Exceptions</w:t>
            </w:r>
            <w:r>
              <w:rPr>
                <w:rFonts w:ascii="Arial" w:hAnsi="Arial" w:cs="Arial"/>
                <w:sz w:val="22"/>
                <w:szCs w:val="22"/>
              </w:rPr>
              <w:t xml:space="preserve"> Allowed</w:t>
            </w:r>
          </w:p>
          <w:tbl>
            <w:tblPr>
              <w:tblW w:w="7632" w:type="dxa"/>
              <w:tblLayout w:type="fixed"/>
              <w:tblLook w:val="04A0" w:firstRow="1" w:lastRow="0" w:firstColumn="1" w:lastColumn="0" w:noHBand="0" w:noVBand="1"/>
            </w:tblPr>
            <w:tblGrid>
              <w:gridCol w:w="792"/>
              <w:gridCol w:w="1440"/>
              <w:gridCol w:w="4140"/>
              <w:gridCol w:w="1260"/>
            </w:tblGrid>
            <w:tr w:rsidR="001D28C4" w:rsidRPr="00273653" w14:paraId="2679FADC" w14:textId="77777777" w:rsidTr="004C4005">
              <w:tc>
                <w:tcPr>
                  <w:tcW w:w="792" w:type="dxa"/>
                  <w:tcBorders>
                    <w:bottom w:val="single" w:sz="4" w:space="0" w:color="FFFFFF"/>
                  </w:tcBorders>
                  <w:shd w:val="clear" w:color="auto" w:fill="1F497D" w:themeFill="text2"/>
                </w:tcPr>
                <w:p w14:paraId="6B5CDD8E" w14:textId="77777777" w:rsidR="001D28C4" w:rsidRPr="00273653" w:rsidRDefault="001D28C4" w:rsidP="001D28C4">
                  <w:pPr>
                    <w:rPr>
                      <w:rFonts w:ascii="Arial" w:hAnsi="Arial" w:cs="Arial"/>
                      <w:color w:val="FFFFFF" w:themeColor="background1"/>
                    </w:rPr>
                  </w:pPr>
                  <w:r w:rsidRPr="00273653">
                    <w:rPr>
                      <w:rFonts w:ascii="Arial" w:hAnsi="Arial" w:cs="Arial"/>
                      <w:color w:val="FFFFFF" w:themeColor="background1"/>
                    </w:rPr>
                    <w:t>No.</w:t>
                  </w:r>
                </w:p>
              </w:tc>
              <w:tc>
                <w:tcPr>
                  <w:tcW w:w="1440" w:type="dxa"/>
                  <w:tcBorders>
                    <w:bottom w:val="single" w:sz="4" w:space="0" w:color="FFFFFF"/>
                  </w:tcBorders>
                  <w:shd w:val="clear" w:color="auto" w:fill="1F497D" w:themeFill="text2"/>
                </w:tcPr>
                <w:p w14:paraId="64AC7523" w14:textId="240D25CD" w:rsidR="001D28C4" w:rsidRPr="00273653" w:rsidRDefault="00222CD5" w:rsidP="001D28C4">
                  <w:pPr>
                    <w:rPr>
                      <w:rFonts w:ascii="Arial" w:hAnsi="Arial" w:cs="Arial"/>
                      <w:color w:val="FFFFFF" w:themeColor="background1"/>
                    </w:rPr>
                  </w:pPr>
                  <w:r>
                    <w:rPr>
                      <w:rFonts w:ascii="Arial" w:hAnsi="Arial" w:cs="Arial"/>
                      <w:color w:val="FFFFFF" w:themeColor="background1"/>
                    </w:rPr>
                    <w:t>Document</w:t>
                  </w:r>
                </w:p>
              </w:tc>
              <w:tc>
                <w:tcPr>
                  <w:tcW w:w="4140" w:type="dxa"/>
                  <w:tcBorders>
                    <w:bottom w:val="single" w:sz="4" w:space="0" w:color="FFFFFF"/>
                  </w:tcBorders>
                  <w:shd w:val="clear" w:color="auto" w:fill="1F497D" w:themeFill="text2"/>
                </w:tcPr>
                <w:p w14:paraId="4716B6ED" w14:textId="357D66D6" w:rsidR="001D28C4" w:rsidRPr="00273653" w:rsidRDefault="001D28C4" w:rsidP="001D28C4">
                  <w:pPr>
                    <w:rPr>
                      <w:rFonts w:ascii="Arial" w:hAnsi="Arial" w:cs="Arial"/>
                      <w:color w:val="FFFFFF" w:themeColor="background1"/>
                    </w:rPr>
                  </w:pPr>
                  <w:r>
                    <w:rPr>
                      <w:rFonts w:ascii="Arial" w:hAnsi="Arial" w:cs="Arial"/>
                      <w:color w:val="FFFFFF" w:themeColor="background1"/>
                    </w:rPr>
                    <w:t>Item</w:t>
                  </w:r>
                  <w:r w:rsidR="00222CD5">
                    <w:rPr>
                      <w:rFonts w:ascii="Arial" w:hAnsi="Arial" w:cs="Arial"/>
                      <w:color w:val="FFFFFF" w:themeColor="background1"/>
                    </w:rPr>
                    <w:t>/Section</w:t>
                  </w:r>
                </w:p>
              </w:tc>
              <w:tc>
                <w:tcPr>
                  <w:tcW w:w="1260" w:type="dxa"/>
                  <w:tcBorders>
                    <w:bottom w:val="single" w:sz="4" w:space="0" w:color="FFFFFF"/>
                  </w:tcBorders>
                  <w:shd w:val="clear" w:color="auto" w:fill="1F497D" w:themeFill="text2"/>
                </w:tcPr>
                <w:p w14:paraId="4D747B90" w14:textId="0EB2F270" w:rsidR="001D28C4" w:rsidRPr="00273653" w:rsidRDefault="001D28C4" w:rsidP="001D28C4">
                  <w:pPr>
                    <w:rPr>
                      <w:rFonts w:ascii="Arial" w:hAnsi="Arial" w:cs="Arial"/>
                      <w:color w:val="FFFFFF" w:themeColor="background1"/>
                    </w:rPr>
                  </w:pPr>
                  <w:r>
                    <w:rPr>
                      <w:rFonts w:ascii="Arial" w:hAnsi="Arial" w:cs="Arial"/>
                      <w:color w:val="FFFFFF" w:themeColor="background1"/>
                    </w:rPr>
                    <w:t>Page</w:t>
                  </w:r>
                  <w:r w:rsidR="00222CD5">
                    <w:rPr>
                      <w:rFonts w:ascii="Arial" w:hAnsi="Arial" w:cs="Arial"/>
                      <w:color w:val="FFFFFF" w:themeColor="background1"/>
                    </w:rPr>
                    <w:t>(s)</w:t>
                  </w:r>
                </w:p>
              </w:tc>
            </w:tr>
            <w:tr w:rsidR="009D3341" w:rsidRPr="00273653" w14:paraId="197EB960" w14:textId="77777777" w:rsidTr="004C4005">
              <w:tc>
                <w:tcPr>
                  <w:tcW w:w="792" w:type="dxa"/>
                  <w:tcBorders>
                    <w:top w:val="single" w:sz="4" w:space="0" w:color="FFFFFF"/>
                    <w:bottom w:val="single" w:sz="4" w:space="0" w:color="FFFFFF"/>
                    <w:right w:val="single" w:sz="4" w:space="0" w:color="FFFFFF"/>
                  </w:tcBorders>
                  <w:shd w:val="clear" w:color="auto" w:fill="C6D9F1" w:themeFill="text2" w:themeFillTint="33"/>
                </w:tcPr>
                <w:p w14:paraId="30999646" w14:textId="7B7C6894" w:rsidR="009D3341" w:rsidRPr="00273653" w:rsidRDefault="009D3341" w:rsidP="009D3341">
                  <w:pPr>
                    <w:jc w:val="both"/>
                    <w:rPr>
                      <w:rFonts w:ascii="Arial" w:hAnsi="Arial" w:cs="Arial"/>
                    </w:rPr>
                  </w:pPr>
                  <w:r>
                    <w:rPr>
                      <w:rFonts w:ascii="Arial" w:hAnsi="Arial" w:cs="Arial"/>
                    </w:rPr>
                    <w:t>1</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0F26D8CB" w14:textId="6425182D" w:rsidR="009D3341" w:rsidRPr="00273653" w:rsidRDefault="009D3341" w:rsidP="009D3341">
                  <w:pPr>
                    <w:jc w:val="both"/>
                    <w:rPr>
                      <w:rFonts w:ascii="Arial" w:hAnsi="Arial" w:cs="Arial"/>
                    </w:rPr>
                  </w:pPr>
                  <w:r>
                    <w:rPr>
                      <w:rFonts w:ascii="Arial" w:hAnsi="Arial" w:cs="Arial"/>
                    </w:rPr>
                    <w:t>Exhibit 1</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6057A3A9" w14:textId="470FC24C" w:rsidR="009D3341" w:rsidRPr="00273653" w:rsidRDefault="009D3341" w:rsidP="009D3341">
                  <w:pPr>
                    <w:jc w:val="both"/>
                    <w:rPr>
                      <w:rFonts w:ascii="Arial" w:hAnsi="Arial" w:cs="Arial"/>
                    </w:rPr>
                  </w:pPr>
                  <w:r w:rsidRPr="00A75B3B">
                    <w:rPr>
                      <w:rFonts w:ascii="Arial" w:hAnsi="Arial" w:cs="Arial"/>
                    </w:rPr>
                    <w:t>135D Recovery of Overpayments</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1D2E61EA" w14:textId="5D3373DA" w:rsidR="009D3341" w:rsidRPr="00273653" w:rsidRDefault="009D3341" w:rsidP="009D3341">
                  <w:pPr>
                    <w:jc w:val="both"/>
                    <w:rPr>
                      <w:rFonts w:ascii="Arial" w:hAnsi="Arial" w:cs="Arial"/>
                    </w:rPr>
                  </w:pPr>
                  <w:r>
                    <w:rPr>
                      <w:rFonts w:ascii="Arial" w:hAnsi="Arial" w:cs="Arial"/>
                    </w:rPr>
                    <w:t>24 - 26</w:t>
                  </w:r>
                </w:p>
              </w:tc>
            </w:tr>
            <w:tr w:rsidR="009D3341" w:rsidRPr="00273653" w14:paraId="16669A6E" w14:textId="77777777" w:rsidTr="004C4005">
              <w:tc>
                <w:tcPr>
                  <w:tcW w:w="792" w:type="dxa"/>
                  <w:tcBorders>
                    <w:top w:val="single" w:sz="4" w:space="0" w:color="FFFFFF"/>
                    <w:bottom w:val="single" w:sz="4" w:space="0" w:color="FFFFFF"/>
                    <w:right w:val="single" w:sz="4" w:space="0" w:color="FFFFFF"/>
                  </w:tcBorders>
                  <w:shd w:val="clear" w:color="auto" w:fill="C6D9F1" w:themeFill="text2" w:themeFillTint="33"/>
                </w:tcPr>
                <w:p w14:paraId="2D9A5A7D" w14:textId="12205F3F" w:rsidR="009D3341" w:rsidRPr="00273653" w:rsidRDefault="009D3341" w:rsidP="009D3341">
                  <w:pPr>
                    <w:jc w:val="both"/>
                    <w:rPr>
                      <w:rFonts w:ascii="Arial" w:hAnsi="Arial" w:cs="Arial"/>
                    </w:rPr>
                  </w:pPr>
                  <w:r>
                    <w:rPr>
                      <w:rFonts w:ascii="Arial" w:hAnsi="Arial" w:cs="Arial"/>
                    </w:rPr>
                    <w:t>2</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58E333F" w14:textId="37507103" w:rsidR="009D3341" w:rsidRPr="00273653" w:rsidRDefault="009D3341" w:rsidP="009D3341">
                  <w:pPr>
                    <w:jc w:val="both"/>
                    <w:rPr>
                      <w:rFonts w:ascii="Arial" w:hAnsi="Arial" w:cs="Arial"/>
                    </w:rPr>
                  </w:pPr>
                  <w:r>
                    <w:rPr>
                      <w:rFonts w:ascii="Arial" w:hAnsi="Arial" w:cs="Arial"/>
                    </w:rPr>
                    <w:t>Exhibit 1</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0B50B675" w14:textId="09FF6455" w:rsidR="009D3341" w:rsidRPr="00273653" w:rsidRDefault="009D3341" w:rsidP="009D3341">
                  <w:pPr>
                    <w:jc w:val="both"/>
                    <w:rPr>
                      <w:rFonts w:ascii="Arial" w:hAnsi="Arial" w:cs="Arial"/>
                    </w:rPr>
                  </w:pPr>
                  <w:r w:rsidRPr="009D3341">
                    <w:rPr>
                      <w:rFonts w:ascii="Arial" w:hAnsi="Arial" w:cs="Arial"/>
                    </w:rPr>
                    <w:t>135E Amounts Owed by Contractor</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32744D51" w14:textId="3E59F153" w:rsidR="009D3341" w:rsidRPr="00273653" w:rsidRDefault="009D3341" w:rsidP="009D3341">
                  <w:pPr>
                    <w:jc w:val="both"/>
                    <w:rPr>
                      <w:rFonts w:ascii="Arial" w:hAnsi="Arial" w:cs="Arial"/>
                    </w:rPr>
                  </w:pPr>
                  <w:r>
                    <w:rPr>
                      <w:rFonts w:ascii="Arial" w:hAnsi="Arial" w:cs="Arial"/>
                    </w:rPr>
                    <w:t>26</w:t>
                  </w:r>
                </w:p>
              </w:tc>
            </w:tr>
            <w:tr w:rsidR="009D3341" w:rsidRPr="00273653" w14:paraId="49BBAC17" w14:textId="77777777" w:rsidTr="004C4005">
              <w:tc>
                <w:tcPr>
                  <w:tcW w:w="792" w:type="dxa"/>
                  <w:tcBorders>
                    <w:top w:val="single" w:sz="4" w:space="0" w:color="FFFFFF"/>
                    <w:bottom w:val="single" w:sz="4" w:space="0" w:color="FFFFFF"/>
                    <w:right w:val="single" w:sz="4" w:space="0" w:color="FFFFFF"/>
                  </w:tcBorders>
                  <w:shd w:val="clear" w:color="auto" w:fill="C6D9F1" w:themeFill="text2" w:themeFillTint="33"/>
                </w:tcPr>
                <w:p w14:paraId="7CAAA336" w14:textId="3C95BD45" w:rsidR="009D3341" w:rsidRDefault="009D3341" w:rsidP="009D3341">
                  <w:pPr>
                    <w:jc w:val="both"/>
                    <w:rPr>
                      <w:rFonts w:ascii="Arial" w:hAnsi="Arial" w:cs="Arial"/>
                    </w:rPr>
                  </w:pPr>
                  <w:r>
                    <w:rPr>
                      <w:rFonts w:ascii="Arial" w:hAnsi="Arial" w:cs="Arial"/>
                    </w:rPr>
                    <w:t>3</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9443BCA" w14:textId="5C25DE14" w:rsidR="009D3341" w:rsidRPr="00273653" w:rsidRDefault="009D3341" w:rsidP="009D3341">
                  <w:pPr>
                    <w:jc w:val="both"/>
                    <w:rPr>
                      <w:rFonts w:ascii="Arial" w:hAnsi="Arial" w:cs="Arial"/>
                    </w:rPr>
                  </w:pPr>
                  <w:r>
                    <w:rPr>
                      <w:rFonts w:ascii="Arial" w:hAnsi="Arial" w:cs="Arial"/>
                    </w:rPr>
                    <w:t>Exhibit 1</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09B680E3" w14:textId="3AC3DF51" w:rsidR="009D3341" w:rsidRPr="00273653" w:rsidRDefault="009D3341" w:rsidP="009D3341">
                  <w:pPr>
                    <w:jc w:val="both"/>
                    <w:rPr>
                      <w:rFonts w:ascii="Arial" w:hAnsi="Arial" w:cs="Arial"/>
                    </w:rPr>
                  </w:pPr>
                  <w:r w:rsidRPr="00A75B3B">
                    <w:rPr>
                      <w:rFonts w:ascii="Arial" w:hAnsi="Arial" w:cs="Arial"/>
                    </w:rPr>
                    <w:t>155B Performance Standards and Penalties</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397B4966" w14:textId="4945A0F4" w:rsidR="009D3341" w:rsidRPr="00273653" w:rsidRDefault="009D3341" w:rsidP="009D3341">
                  <w:pPr>
                    <w:jc w:val="both"/>
                    <w:rPr>
                      <w:rFonts w:ascii="Arial" w:hAnsi="Arial" w:cs="Arial"/>
                    </w:rPr>
                  </w:pPr>
                  <w:r>
                    <w:rPr>
                      <w:rFonts w:ascii="Arial" w:hAnsi="Arial" w:cs="Arial"/>
                    </w:rPr>
                    <w:t>34</w:t>
                  </w:r>
                </w:p>
              </w:tc>
            </w:tr>
            <w:tr w:rsidR="009D3341" w:rsidRPr="00273653" w14:paraId="357E0FB2" w14:textId="77777777" w:rsidTr="004C4005">
              <w:tc>
                <w:tcPr>
                  <w:tcW w:w="792" w:type="dxa"/>
                  <w:tcBorders>
                    <w:top w:val="single" w:sz="4" w:space="0" w:color="FFFFFF"/>
                    <w:bottom w:val="single" w:sz="4" w:space="0" w:color="FFFFFF"/>
                    <w:right w:val="single" w:sz="4" w:space="0" w:color="FFFFFF"/>
                  </w:tcBorders>
                  <w:shd w:val="clear" w:color="auto" w:fill="C6D9F1" w:themeFill="text2" w:themeFillTint="33"/>
                </w:tcPr>
                <w:p w14:paraId="058D4868" w14:textId="04916E10" w:rsidR="009D3341" w:rsidRDefault="009D3341" w:rsidP="009D3341">
                  <w:pPr>
                    <w:jc w:val="both"/>
                    <w:rPr>
                      <w:rFonts w:ascii="Arial" w:hAnsi="Arial" w:cs="Arial"/>
                    </w:rPr>
                  </w:pPr>
                  <w:r>
                    <w:rPr>
                      <w:rFonts w:ascii="Arial" w:hAnsi="Arial" w:cs="Arial"/>
                    </w:rPr>
                    <w:t>4</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81F7C46" w14:textId="12242347" w:rsidR="009D3341" w:rsidRPr="00273653" w:rsidRDefault="009D3341" w:rsidP="009D3341">
                  <w:pPr>
                    <w:jc w:val="both"/>
                    <w:rPr>
                      <w:rFonts w:ascii="Arial" w:hAnsi="Arial" w:cs="Arial"/>
                    </w:rPr>
                  </w:pPr>
                  <w:r>
                    <w:rPr>
                      <w:rFonts w:ascii="Arial" w:hAnsi="Arial" w:cs="Arial"/>
                    </w:rPr>
                    <w:t>Exhibit 1</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0AEF4FA4" w14:textId="71259095" w:rsidR="009D3341" w:rsidRPr="00273653" w:rsidRDefault="009D3341" w:rsidP="009D3341">
                  <w:pPr>
                    <w:jc w:val="both"/>
                    <w:rPr>
                      <w:rFonts w:ascii="Arial" w:hAnsi="Arial" w:cs="Arial"/>
                    </w:rPr>
                  </w:pPr>
                  <w:r w:rsidRPr="009D3341">
                    <w:rPr>
                      <w:rFonts w:ascii="Arial" w:hAnsi="Arial" w:cs="Arial"/>
                    </w:rPr>
                    <w:t>155G Privacy Breach Notification</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19CF01A0" w14:textId="36212F0B" w:rsidR="009D3341" w:rsidRPr="00273653" w:rsidRDefault="009D3341" w:rsidP="009D3341">
                  <w:pPr>
                    <w:jc w:val="both"/>
                    <w:rPr>
                      <w:rFonts w:ascii="Arial" w:hAnsi="Arial" w:cs="Arial"/>
                    </w:rPr>
                  </w:pPr>
                  <w:r>
                    <w:rPr>
                      <w:rFonts w:ascii="Arial" w:hAnsi="Arial" w:cs="Arial"/>
                    </w:rPr>
                    <w:t>37 - 38</w:t>
                  </w:r>
                </w:p>
              </w:tc>
            </w:tr>
            <w:tr w:rsidR="009D3341" w:rsidRPr="00273653" w14:paraId="4517E52D" w14:textId="77777777" w:rsidTr="004C4005">
              <w:tc>
                <w:tcPr>
                  <w:tcW w:w="792" w:type="dxa"/>
                  <w:tcBorders>
                    <w:top w:val="single" w:sz="4" w:space="0" w:color="FFFFFF"/>
                    <w:bottom w:val="single" w:sz="4" w:space="0" w:color="FFFFFF"/>
                    <w:right w:val="single" w:sz="4" w:space="0" w:color="FFFFFF"/>
                  </w:tcBorders>
                  <w:shd w:val="clear" w:color="auto" w:fill="C6D9F1" w:themeFill="text2" w:themeFillTint="33"/>
                </w:tcPr>
                <w:p w14:paraId="1FE10084" w14:textId="31313844" w:rsidR="009D3341" w:rsidRDefault="009D3341" w:rsidP="009D3341">
                  <w:pPr>
                    <w:jc w:val="both"/>
                    <w:rPr>
                      <w:rFonts w:ascii="Arial" w:hAnsi="Arial" w:cs="Arial"/>
                    </w:rPr>
                  </w:pPr>
                  <w:r>
                    <w:rPr>
                      <w:rFonts w:ascii="Arial" w:hAnsi="Arial" w:cs="Arial"/>
                    </w:rPr>
                    <w:t>5</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5DD932F" w14:textId="32167EFB" w:rsidR="009D3341" w:rsidRPr="00273653" w:rsidRDefault="009D3341" w:rsidP="009D3341">
                  <w:pPr>
                    <w:jc w:val="both"/>
                    <w:rPr>
                      <w:rFonts w:ascii="Arial" w:hAnsi="Arial" w:cs="Arial"/>
                    </w:rPr>
                  </w:pPr>
                  <w:r>
                    <w:rPr>
                      <w:rFonts w:ascii="Arial" w:hAnsi="Arial" w:cs="Arial"/>
                    </w:rPr>
                    <w:t>Exhibit 1</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706433A2" w14:textId="24122FB0" w:rsidR="009D3341" w:rsidRPr="00273653" w:rsidRDefault="009D3341" w:rsidP="009D3341">
                  <w:pPr>
                    <w:jc w:val="both"/>
                    <w:rPr>
                      <w:rFonts w:ascii="Arial" w:hAnsi="Arial" w:cs="Arial"/>
                    </w:rPr>
                  </w:pPr>
                  <w:r w:rsidRPr="009D3341">
                    <w:rPr>
                      <w:rFonts w:ascii="Arial" w:hAnsi="Arial" w:cs="Arial"/>
                    </w:rPr>
                    <w:t>155I Contract Termination</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4F1DCB95" w14:textId="68BC37DF" w:rsidR="009D3341" w:rsidRPr="00273653" w:rsidRDefault="009D3341" w:rsidP="009D3341">
                  <w:pPr>
                    <w:jc w:val="both"/>
                    <w:rPr>
                      <w:rFonts w:ascii="Arial" w:hAnsi="Arial" w:cs="Arial"/>
                    </w:rPr>
                  </w:pPr>
                  <w:r>
                    <w:rPr>
                      <w:rFonts w:ascii="Arial" w:hAnsi="Arial" w:cs="Arial"/>
                    </w:rPr>
                    <w:t>38 - 39</w:t>
                  </w:r>
                </w:p>
              </w:tc>
            </w:tr>
            <w:tr w:rsidR="009D3341" w:rsidRPr="00273653" w14:paraId="14201CE2" w14:textId="77777777" w:rsidTr="004C4005">
              <w:tc>
                <w:tcPr>
                  <w:tcW w:w="792" w:type="dxa"/>
                  <w:tcBorders>
                    <w:top w:val="single" w:sz="4" w:space="0" w:color="FFFFFF"/>
                    <w:bottom w:val="single" w:sz="4" w:space="0" w:color="FFFFFF"/>
                    <w:right w:val="single" w:sz="4" w:space="0" w:color="FFFFFF"/>
                  </w:tcBorders>
                  <w:shd w:val="clear" w:color="auto" w:fill="C6D9F1" w:themeFill="text2" w:themeFillTint="33"/>
                </w:tcPr>
                <w:p w14:paraId="1427394D" w14:textId="36971C87" w:rsidR="009D3341" w:rsidRDefault="009D3341" w:rsidP="009D3341">
                  <w:pPr>
                    <w:jc w:val="both"/>
                    <w:rPr>
                      <w:rFonts w:ascii="Arial" w:hAnsi="Arial" w:cs="Arial"/>
                    </w:rPr>
                  </w:pPr>
                  <w:r>
                    <w:rPr>
                      <w:rFonts w:ascii="Arial" w:hAnsi="Arial" w:cs="Arial"/>
                    </w:rPr>
                    <w:t>6</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FCE0901" w14:textId="17B8440D" w:rsidR="009D3341" w:rsidRPr="00273653" w:rsidRDefault="009D3341" w:rsidP="009D3341">
                  <w:pPr>
                    <w:jc w:val="both"/>
                    <w:rPr>
                      <w:rFonts w:ascii="Arial" w:hAnsi="Arial" w:cs="Arial"/>
                    </w:rPr>
                  </w:pPr>
                  <w:r>
                    <w:rPr>
                      <w:rFonts w:ascii="Arial" w:hAnsi="Arial" w:cs="Arial"/>
                    </w:rPr>
                    <w:t>Exhibit 1</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E3C3085" w14:textId="131758A1" w:rsidR="009D3341" w:rsidRPr="00273653" w:rsidRDefault="009D3341" w:rsidP="009D3341">
                  <w:pPr>
                    <w:jc w:val="both"/>
                    <w:rPr>
                      <w:rFonts w:ascii="Arial" w:hAnsi="Arial" w:cs="Arial"/>
                    </w:rPr>
                  </w:pPr>
                  <w:r w:rsidRPr="00222CD5">
                    <w:rPr>
                      <w:rFonts w:ascii="Arial" w:hAnsi="Arial" w:cs="Arial"/>
                    </w:rPr>
                    <w:t>220 Benefits</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461E5142" w14:textId="3690B3BB" w:rsidR="009D3341" w:rsidRPr="00273653" w:rsidRDefault="004C4005" w:rsidP="009D3341">
                  <w:pPr>
                    <w:jc w:val="both"/>
                    <w:rPr>
                      <w:rFonts w:ascii="Arial" w:hAnsi="Arial" w:cs="Arial"/>
                    </w:rPr>
                  </w:pPr>
                  <w:r>
                    <w:rPr>
                      <w:rFonts w:ascii="Arial" w:hAnsi="Arial" w:cs="Arial"/>
                    </w:rPr>
                    <w:t>46 - 50</w:t>
                  </w:r>
                </w:p>
              </w:tc>
            </w:tr>
            <w:tr w:rsidR="009D3341" w:rsidRPr="00273653" w14:paraId="738C2C50" w14:textId="77777777" w:rsidTr="004C4005">
              <w:tc>
                <w:tcPr>
                  <w:tcW w:w="792" w:type="dxa"/>
                  <w:tcBorders>
                    <w:top w:val="single" w:sz="4" w:space="0" w:color="FFFFFF"/>
                    <w:bottom w:val="single" w:sz="4" w:space="0" w:color="FFFFFF"/>
                    <w:right w:val="single" w:sz="4" w:space="0" w:color="FFFFFF"/>
                  </w:tcBorders>
                  <w:shd w:val="clear" w:color="auto" w:fill="C6D9F1" w:themeFill="text2" w:themeFillTint="33"/>
                </w:tcPr>
                <w:p w14:paraId="6A038D26" w14:textId="04921F95" w:rsidR="009D3341" w:rsidRDefault="009D3341" w:rsidP="009D3341">
                  <w:pPr>
                    <w:jc w:val="both"/>
                    <w:rPr>
                      <w:rFonts w:ascii="Arial" w:hAnsi="Arial" w:cs="Arial"/>
                    </w:rPr>
                  </w:pPr>
                  <w:r>
                    <w:rPr>
                      <w:rFonts w:ascii="Arial" w:hAnsi="Arial" w:cs="Arial"/>
                    </w:rPr>
                    <w:t>7</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54ADCD9" w14:textId="6AE04257" w:rsidR="009D3341" w:rsidRPr="00273653" w:rsidRDefault="009D3341" w:rsidP="009D3341">
                  <w:pPr>
                    <w:jc w:val="both"/>
                    <w:rPr>
                      <w:rFonts w:ascii="Arial" w:hAnsi="Arial" w:cs="Arial"/>
                    </w:rPr>
                  </w:pPr>
                  <w:r>
                    <w:rPr>
                      <w:rFonts w:ascii="Arial" w:hAnsi="Arial" w:cs="Arial"/>
                    </w:rPr>
                    <w:t>Exhibit 1</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40735D7" w14:textId="04F0E58F" w:rsidR="009D3341" w:rsidRPr="00273653" w:rsidRDefault="009D3341" w:rsidP="009D3341">
                  <w:pPr>
                    <w:jc w:val="both"/>
                    <w:rPr>
                      <w:rFonts w:ascii="Arial" w:hAnsi="Arial" w:cs="Arial"/>
                    </w:rPr>
                  </w:pPr>
                  <w:r w:rsidRPr="00A75B3B">
                    <w:rPr>
                      <w:rFonts w:ascii="Arial" w:hAnsi="Arial" w:cs="Arial"/>
                    </w:rPr>
                    <w:t>245 Grievances</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63A95E1B" w14:textId="2320433B" w:rsidR="009D3341" w:rsidRPr="00273653" w:rsidRDefault="009D3341" w:rsidP="009D3341">
                  <w:pPr>
                    <w:jc w:val="both"/>
                    <w:rPr>
                      <w:rFonts w:ascii="Arial" w:hAnsi="Arial" w:cs="Arial"/>
                    </w:rPr>
                  </w:pPr>
                  <w:r>
                    <w:rPr>
                      <w:rFonts w:ascii="Arial" w:hAnsi="Arial" w:cs="Arial"/>
                    </w:rPr>
                    <w:t>54 - 57</w:t>
                  </w:r>
                </w:p>
              </w:tc>
            </w:tr>
            <w:tr w:rsidR="009D3341" w:rsidRPr="00273653" w14:paraId="2DCC1E00" w14:textId="77777777" w:rsidTr="004C4005">
              <w:tc>
                <w:tcPr>
                  <w:tcW w:w="792" w:type="dxa"/>
                  <w:tcBorders>
                    <w:top w:val="single" w:sz="4" w:space="0" w:color="FFFFFF"/>
                    <w:bottom w:val="single" w:sz="4" w:space="0" w:color="FFFFFF"/>
                    <w:right w:val="single" w:sz="4" w:space="0" w:color="FFFFFF"/>
                  </w:tcBorders>
                  <w:shd w:val="clear" w:color="auto" w:fill="C6D9F1" w:themeFill="text2" w:themeFillTint="33"/>
                </w:tcPr>
                <w:p w14:paraId="0D329D17" w14:textId="319DAEAA" w:rsidR="009D3341" w:rsidRDefault="009D3341" w:rsidP="009D3341">
                  <w:pPr>
                    <w:jc w:val="both"/>
                    <w:rPr>
                      <w:rFonts w:ascii="Arial" w:hAnsi="Arial" w:cs="Arial"/>
                    </w:rPr>
                  </w:pPr>
                  <w:r>
                    <w:rPr>
                      <w:rFonts w:ascii="Arial" w:hAnsi="Arial" w:cs="Arial"/>
                    </w:rPr>
                    <w:t>8</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69C1286B" w14:textId="0A3017F4" w:rsidR="009D3341" w:rsidRPr="00273653" w:rsidRDefault="009D3341" w:rsidP="009D3341">
                  <w:pPr>
                    <w:jc w:val="both"/>
                    <w:rPr>
                      <w:rFonts w:ascii="Arial" w:hAnsi="Arial" w:cs="Arial"/>
                    </w:rPr>
                  </w:pPr>
                  <w:r>
                    <w:rPr>
                      <w:rFonts w:ascii="Arial" w:hAnsi="Arial" w:cs="Arial"/>
                    </w:rPr>
                    <w:t>Exhibit 1</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238801F" w14:textId="775E8176" w:rsidR="009D3341" w:rsidRPr="00273653" w:rsidRDefault="009D3341" w:rsidP="009D3341">
                  <w:pPr>
                    <w:jc w:val="both"/>
                    <w:rPr>
                      <w:rFonts w:ascii="Arial" w:hAnsi="Arial" w:cs="Arial"/>
                    </w:rPr>
                  </w:pPr>
                  <w:r>
                    <w:rPr>
                      <w:rFonts w:ascii="Arial" w:hAnsi="Arial" w:cs="Arial"/>
                    </w:rPr>
                    <w:t>400 Uniform Benefits</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3C97FCDA" w14:textId="082A4B72" w:rsidR="009D3341" w:rsidRPr="00273653" w:rsidRDefault="004C4005" w:rsidP="009D3341">
                  <w:pPr>
                    <w:jc w:val="both"/>
                    <w:rPr>
                      <w:rFonts w:ascii="Arial" w:hAnsi="Arial" w:cs="Arial"/>
                    </w:rPr>
                  </w:pPr>
                  <w:r>
                    <w:rPr>
                      <w:rFonts w:ascii="Arial" w:hAnsi="Arial" w:cs="Arial"/>
                    </w:rPr>
                    <w:t>87 - 153</w:t>
                  </w:r>
                </w:p>
              </w:tc>
            </w:tr>
            <w:tr w:rsidR="009D3341" w:rsidRPr="00273653" w14:paraId="5B88512D" w14:textId="77777777" w:rsidTr="004C4005">
              <w:tc>
                <w:tcPr>
                  <w:tcW w:w="792" w:type="dxa"/>
                  <w:tcBorders>
                    <w:top w:val="single" w:sz="4" w:space="0" w:color="FFFFFF"/>
                    <w:bottom w:val="single" w:sz="4" w:space="0" w:color="FFFFFF"/>
                    <w:right w:val="single" w:sz="4" w:space="0" w:color="FFFFFF"/>
                  </w:tcBorders>
                  <w:shd w:val="clear" w:color="auto" w:fill="C6D9F1" w:themeFill="text2" w:themeFillTint="33"/>
                </w:tcPr>
                <w:p w14:paraId="37110458" w14:textId="209F643B" w:rsidR="009D3341" w:rsidRDefault="009D3341" w:rsidP="009D3341">
                  <w:pPr>
                    <w:jc w:val="both"/>
                    <w:rPr>
                      <w:rFonts w:ascii="Arial" w:hAnsi="Arial" w:cs="Arial"/>
                    </w:rPr>
                  </w:pPr>
                  <w:r>
                    <w:rPr>
                      <w:rFonts w:ascii="Arial" w:hAnsi="Arial" w:cs="Arial"/>
                    </w:rPr>
                    <w:t>9</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2E086E0" w14:textId="2F7E8F69" w:rsidR="009D3341" w:rsidRPr="00273653" w:rsidRDefault="009D3341" w:rsidP="009D3341">
                  <w:pPr>
                    <w:jc w:val="both"/>
                    <w:rPr>
                      <w:rFonts w:ascii="Arial" w:hAnsi="Arial" w:cs="Arial"/>
                    </w:rPr>
                  </w:pPr>
                  <w:r>
                    <w:rPr>
                      <w:rFonts w:ascii="Arial" w:hAnsi="Arial" w:cs="Arial"/>
                    </w:rPr>
                    <w:t>Exhibit 2</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AA3103A" w14:textId="25508277" w:rsidR="009D3341" w:rsidRPr="00273653" w:rsidRDefault="009D3341" w:rsidP="009D3341">
                  <w:pPr>
                    <w:jc w:val="both"/>
                    <w:rPr>
                      <w:rFonts w:ascii="Arial" w:hAnsi="Arial" w:cs="Arial"/>
                    </w:rPr>
                  </w:pPr>
                  <w:r>
                    <w:rPr>
                      <w:rFonts w:ascii="Arial" w:hAnsi="Arial" w:cs="Arial"/>
                    </w:rPr>
                    <w:t>15.0 Applicable Law and Compliance</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7CB2342B" w14:textId="1CA9E879" w:rsidR="009D3341" w:rsidRPr="00273653" w:rsidRDefault="009D3341" w:rsidP="009D3341">
                  <w:pPr>
                    <w:jc w:val="both"/>
                    <w:rPr>
                      <w:rFonts w:ascii="Arial" w:hAnsi="Arial" w:cs="Arial"/>
                    </w:rPr>
                  </w:pPr>
                  <w:r>
                    <w:rPr>
                      <w:rFonts w:ascii="Arial" w:hAnsi="Arial" w:cs="Arial"/>
                    </w:rPr>
                    <w:t>2</w:t>
                  </w:r>
                </w:p>
              </w:tc>
            </w:tr>
            <w:tr w:rsidR="009D3341" w:rsidRPr="00273653" w14:paraId="396C345F" w14:textId="77777777" w:rsidTr="004C4005">
              <w:tc>
                <w:tcPr>
                  <w:tcW w:w="792" w:type="dxa"/>
                  <w:tcBorders>
                    <w:top w:val="single" w:sz="4" w:space="0" w:color="FFFFFF"/>
                    <w:bottom w:val="single" w:sz="4" w:space="0" w:color="FFFFFF"/>
                    <w:right w:val="single" w:sz="4" w:space="0" w:color="FFFFFF"/>
                  </w:tcBorders>
                  <w:shd w:val="clear" w:color="auto" w:fill="C6D9F1" w:themeFill="text2" w:themeFillTint="33"/>
                </w:tcPr>
                <w:p w14:paraId="473585BC" w14:textId="001CE710" w:rsidR="009D3341" w:rsidRDefault="009D3341" w:rsidP="009D3341">
                  <w:pPr>
                    <w:jc w:val="both"/>
                    <w:rPr>
                      <w:rFonts w:ascii="Arial" w:hAnsi="Arial" w:cs="Arial"/>
                    </w:rPr>
                  </w:pPr>
                  <w:r>
                    <w:rPr>
                      <w:rFonts w:ascii="Arial" w:hAnsi="Arial" w:cs="Arial"/>
                    </w:rPr>
                    <w:t>10</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6B58503D" w14:textId="3D482A3F" w:rsidR="009D3341" w:rsidRPr="00273653" w:rsidRDefault="009D3341" w:rsidP="009D3341">
                  <w:pPr>
                    <w:jc w:val="both"/>
                    <w:rPr>
                      <w:rFonts w:ascii="Arial" w:hAnsi="Arial" w:cs="Arial"/>
                    </w:rPr>
                  </w:pPr>
                  <w:r>
                    <w:rPr>
                      <w:rFonts w:ascii="Arial" w:hAnsi="Arial" w:cs="Arial"/>
                    </w:rPr>
                    <w:t>Exhibit 2</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60B3749" w14:textId="148986E2" w:rsidR="009D3341" w:rsidRPr="00273653" w:rsidRDefault="009D3341" w:rsidP="009D3341">
                  <w:pPr>
                    <w:jc w:val="both"/>
                    <w:rPr>
                      <w:rFonts w:ascii="Arial" w:hAnsi="Arial" w:cs="Arial"/>
                    </w:rPr>
                  </w:pPr>
                  <w:r>
                    <w:rPr>
                      <w:rFonts w:ascii="Arial" w:hAnsi="Arial" w:cs="Arial"/>
                    </w:rPr>
                    <w:t>17.0 Assignment</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6754C090" w14:textId="7B085754" w:rsidR="009D3341" w:rsidRPr="00273653" w:rsidRDefault="009D3341" w:rsidP="009D3341">
                  <w:pPr>
                    <w:jc w:val="both"/>
                    <w:rPr>
                      <w:rFonts w:ascii="Arial" w:hAnsi="Arial" w:cs="Arial"/>
                    </w:rPr>
                  </w:pPr>
                  <w:r>
                    <w:rPr>
                      <w:rFonts w:ascii="Arial" w:hAnsi="Arial" w:cs="Arial"/>
                    </w:rPr>
                    <w:t>2</w:t>
                  </w:r>
                </w:p>
              </w:tc>
            </w:tr>
            <w:tr w:rsidR="009D3341" w:rsidRPr="00273653" w14:paraId="055295F5" w14:textId="77777777" w:rsidTr="004C4005">
              <w:tc>
                <w:tcPr>
                  <w:tcW w:w="792" w:type="dxa"/>
                  <w:tcBorders>
                    <w:top w:val="single" w:sz="4" w:space="0" w:color="FFFFFF"/>
                    <w:bottom w:val="single" w:sz="4" w:space="0" w:color="FFFFFF"/>
                    <w:right w:val="single" w:sz="4" w:space="0" w:color="FFFFFF"/>
                  </w:tcBorders>
                  <w:shd w:val="clear" w:color="auto" w:fill="C6D9F1" w:themeFill="text2" w:themeFillTint="33"/>
                </w:tcPr>
                <w:p w14:paraId="0CEF0FF5" w14:textId="41FD7F7B" w:rsidR="009D3341" w:rsidRDefault="009D3341" w:rsidP="009D3341">
                  <w:pPr>
                    <w:jc w:val="both"/>
                    <w:rPr>
                      <w:rFonts w:ascii="Arial" w:hAnsi="Arial" w:cs="Arial"/>
                    </w:rPr>
                  </w:pPr>
                  <w:r>
                    <w:rPr>
                      <w:rFonts w:ascii="Arial" w:hAnsi="Arial" w:cs="Arial"/>
                    </w:rPr>
                    <w:t>11</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A43D144" w14:textId="0A0B1972" w:rsidR="009D3341" w:rsidRPr="00273653" w:rsidRDefault="009D3341" w:rsidP="009D3341">
                  <w:pPr>
                    <w:jc w:val="both"/>
                    <w:rPr>
                      <w:rFonts w:ascii="Arial" w:hAnsi="Arial" w:cs="Arial"/>
                    </w:rPr>
                  </w:pPr>
                  <w:r>
                    <w:rPr>
                      <w:rFonts w:ascii="Arial" w:hAnsi="Arial" w:cs="Arial"/>
                    </w:rPr>
                    <w:t>Exhibit 2</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6BFFE70" w14:textId="66DBDB7D" w:rsidR="009D3341" w:rsidRPr="00273653" w:rsidRDefault="009D3341" w:rsidP="009D3341">
                  <w:pPr>
                    <w:jc w:val="both"/>
                    <w:rPr>
                      <w:rFonts w:ascii="Arial" w:hAnsi="Arial" w:cs="Arial"/>
                    </w:rPr>
                  </w:pPr>
                  <w:r>
                    <w:rPr>
                      <w:rFonts w:ascii="Arial" w:hAnsi="Arial" w:cs="Arial"/>
                    </w:rPr>
                    <w:t>32.0 Hold Harmless</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2E90D545" w14:textId="1B8049A4" w:rsidR="009D3341" w:rsidRPr="00273653" w:rsidRDefault="009D3341" w:rsidP="009D3341">
                  <w:pPr>
                    <w:jc w:val="both"/>
                    <w:rPr>
                      <w:rFonts w:ascii="Arial" w:hAnsi="Arial" w:cs="Arial"/>
                    </w:rPr>
                  </w:pPr>
                  <w:r>
                    <w:rPr>
                      <w:rFonts w:ascii="Arial" w:hAnsi="Arial" w:cs="Arial"/>
                    </w:rPr>
                    <w:t>3</w:t>
                  </w:r>
                </w:p>
              </w:tc>
            </w:tr>
            <w:tr w:rsidR="009D3341" w:rsidRPr="00273653" w14:paraId="0774E538" w14:textId="77777777" w:rsidTr="004C4005">
              <w:tc>
                <w:tcPr>
                  <w:tcW w:w="792" w:type="dxa"/>
                  <w:tcBorders>
                    <w:top w:val="single" w:sz="4" w:space="0" w:color="FFFFFF"/>
                    <w:bottom w:val="single" w:sz="4" w:space="0" w:color="FFFFFF"/>
                    <w:right w:val="single" w:sz="4" w:space="0" w:color="FFFFFF"/>
                  </w:tcBorders>
                  <w:shd w:val="clear" w:color="auto" w:fill="C6D9F1" w:themeFill="text2" w:themeFillTint="33"/>
                </w:tcPr>
                <w:p w14:paraId="6FE04C25" w14:textId="5AB9BF8C" w:rsidR="009D3341" w:rsidRDefault="009D3341" w:rsidP="009D3341">
                  <w:pPr>
                    <w:jc w:val="both"/>
                    <w:rPr>
                      <w:rFonts w:ascii="Arial" w:hAnsi="Arial" w:cs="Arial"/>
                    </w:rPr>
                  </w:pPr>
                  <w:r>
                    <w:rPr>
                      <w:rFonts w:ascii="Arial" w:hAnsi="Arial" w:cs="Arial"/>
                    </w:rPr>
                    <w:t>12</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0AD60CE6" w14:textId="065B242D" w:rsidR="009D3341" w:rsidRPr="00273653" w:rsidRDefault="009D3341" w:rsidP="009D3341">
                  <w:pPr>
                    <w:jc w:val="both"/>
                    <w:rPr>
                      <w:rFonts w:ascii="Arial" w:hAnsi="Arial" w:cs="Arial"/>
                    </w:rPr>
                  </w:pPr>
                  <w:r>
                    <w:rPr>
                      <w:rFonts w:ascii="Arial" w:hAnsi="Arial" w:cs="Arial"/>
                    </w:rPr>
                    <w:t>Exhibit 4</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0B984EF" w14:textId="78FA4C3E" w:rsidR="009D3341" w:rsidRPr="00273653" w:rsidRDefault="009D3341" w:rsidP="009D3341">
                  <w:pPr>
                    <w:jc w:val="both"/>
                    <w:rPr>
                      <w:rFonts w:ascii="Arial" w:hAnsi="Arial" w:cs="Arial"/>
                    </w:rPr>
                  </w:pPr>
                  <w:r>
                    <w:rPr>
                      <w:rFonts w:ascii="Arial" w:hAnsi="Arial" w:cs="Arial"/>
                    </w:rPr>
                    <w:t>6.0 Audit Provision</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782D9332" w14:textId="354BD2CC" w:rsidR="009D3341" w:rsidRPr="00273653" w:rsidRDefault="009D3341" w:rsidP="009D3341">
                  <w:pPr>
                    <w:jc w:val="both"/>
                    <w:rPr>
                      <w:rFonts w:ascii="Arial" w:hAnsi="Arial" w:cs="Arial"/>
                    </w:rPr>
                  </w:pPr>
                  <w:r>
                    <w:rPr>
                      <w:rFonts w:ascii="Arial" w:hAnsi="Arial" w:cs="Arial"/>
                    </w:rPr>
                    <w:t>2</w:t>
                  </w:r>
                </w:p>
              </w:tc>
            </w:tr>
            <w:tr w:rsidR="009D3341" w:rsidRPr="00273653" w14:paraId="10FDCC97" w14:textId="77777777" w:rsidTr="004C4005">
              <w:tc>
                <w:tcPr>
                  <w:tcW w:w="792" w:type="dxa"/>
                  <w:tcBorders>
                    <w:top w:val="single" w:sz="4" w:space="0" w:color="FFFFFF"/>
                    <w:bottom w:val="single" w:sz="4" w:space="0" w:color="FFFFFF"/>
                    <w:right w:val="single" w:sz="4" w:space="0" w:color="FFFFFF"/>
                  </w:tcBorders>
                  <w:shd w:val="clear" w:color="auto" w:fill="C6D9F1" w:themeFill="text2" w:themeFillTint="33"/>
                </w:tcPr>
                <w:p w14:paraId="3C1A9DB5" w14:textId="6A101CB9" w:rsidR="009D3341" w:rsidRDefault="009D3341" w:rsidP="009D3341">
                  <w:pPr>
                    <w:jc w:val="both"/>
                    <w:rPr>
                      <w:rFonts w:ascii="Arial" w:hAnsi="Arial" w:cs="Arial"/>
                    </w:rPr>
                  </w:pPr>
                  <w:r>
                    <w:rPr>
                      <w:rFonts w:ascii="Arial" w:hAnsi="Arial" w:cs="Arial"/>
                    </w:rPr>
                    <w:t>13</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6420F840" w14:textId="6962DFDD" w:rsidR="009D3341" w:rsidRPr="00273653" w:rsidRDefault="009D3341" w:rsidP="009D3341">
                  <w:pPr>
                    <w:jc w:val="both"/>
                    <w:rPr>
                      <w:rFonts w:ascii="Arial" w:hAnsi="Arial" w:cs="Arial"/>
                    </w:rPr>
                  </w:pPr>
                  <w:r>
                    <w:rPr>
                      <w:rFonts w:ascii="Arial" w:hAnsi="Arial" w:cs="Arial"/>
                    </w:rPr>
                    <w:t>Exhibit 4</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FE0A4BC" w14:textId="718D0A99" w:rsidR="009D3341" w:rsidRPr="00273653" w:rsidRDefault="009D3341" w:rsidP="009D3341">
                  <w:pPr>
                    <w:jc w:val="both"/>
                    <w:rPr>
                      <w:rFonts w:ascii="Arial" w:hAnsi="Arial" w:cs="Arial"/>
                    </w:rPr>
                  </w:pPr>
                  <w:r>
                    <w:rPr>
                      <w:rFonts w:ascii="Arial" w:hAnsi="Arial" w:cs="Arial"/>
                    </w:rPr>
                    <w:t>13.0 Contract Dispute Resolution</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481CB94E" w14:textId="4ADC7975" w:rsidR="009D3341" w:rsidRPr="00273653" w:rsidRDefault="009D3341" w:rsidP="009D3341">
                  <w:pPr>
                    <w:jc w:val="both"/>
                    <w:rPr>
                      <w:rFonts w:ascii="Arial" w:hAnsi="Arial" w:cs="Arial"/>
                    </w:rPr>
                  </w:pPr>
                  <w:r>
                    <w:rPr>
                      <w:rFonts w:ascii="Arial" w:hAnsi="Arial" w:cs="Arial"/>
                    </w:rPr>
                    <w:t>3 - 4</w:t>
                  </w:r>
                </w:p>
              </w:tc>
            </w:tr>
            <w:tr w:rsidR="009D3341" w:rsidRPr="00273653" w14:paraId="171A649D" w14:textId="77777777" w:rsidTr="004C4005">
              <w:tc>
                <w:tcPr>
                  <w:tcW w:w="792" w:type="dxa"/>
                  <w:tcBorders>
                    <w:top w:val="single" w:sz="4" w:space="0" w:color="FFFFFF"/>
                    <w:bottom w:val="single" w:sz="4" w:space="0" w:color="FFFFFF"/>
                    <w:right w:val="single" w:sz="4" w:space="0" w:color="FFFFFF"/>
                  </w:tcBorders>
                  <w:shd w:val="clear" w:color="auto" w:fill="C6D9F1" w:themeFill="text2" w:themeFillTint="33"/>
                </w:tcPr>
                <w:p w14:paraId="25F72FAE" w14:textId="6A4F1EBE" w:rsidR="009D3341" w:rsidRDefault="009D3341" w:rsidP="009D3341">
                  <w:pPr>
                    <w:jc w:val="both"/>
                    <w:rPr>
                      <w:rFonts w:ascii="Arial" w:hAnsi="Arial" w:cs="Arial"/>
                    </w:rPr>
                  </w:pPr>
                  <w:r>
                    <w:rPr>
                      <w:rFonts w:ascii="Arial" w:hAnsi="Arial" w:cs="Arial"/>
                    </w:rPr>
                    <w:lastRenderedPageBreak/>
                    <w:t>14</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6ECEE98" w14:textId="492B7325" w:rsidR="009D3341" w:rsidRPr="00273653" w:rsidRDefault="009D3341" w:rsidP="009D3341">
                  <w:pPr>
                    <w:jc w:val="both"/>
                    <w:rPr>
                      <w:rFonts w:ascii="Arial" w:hAnsi="Arial" w:cs="Arial"/>
                    </w:rPr>
                  </w:pPr>
                  <w:r>
                    <w:rPr>
                      <w:rFonts w:ascii="Arial" w:hAnsi="Arial" w:cs="Arial"/>
                    </w:rPr>
                    <w:t>Exhibit 4</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A8A0288" w14:textId="7DF12D09" w:rsidR="009D3341" w:rsidRPr="00273653" w:rsidRDefault="009D3341" w:rsidP="009D3341">
                  <w:pPr>
                    <w:jc w:val="both"/>
                    <w:rPr>
                      <w:rFonts w:ascii="Arial" w:hAnsi="Arial" w:cs="Arial"/>
                    </w:rPr>
                  </w:pPr>
                  <w:r>
                    <w:rPr>
                      <w:rFonts w:ascii="Arial" w:hAnsi="Arial" w:cs="Arial"/>
                    </w:rPr>
                    <w:t>14.0 Controlling Law</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3B8FCF8F" w14:textId="2859A357" w:rsidR="009D3341" w:rsidRPr="00273653" w:rsidRDefault="009D3341" w:rsidP="009D3341">
                  <w:pPr>
                    <w:jc w:val="both"/>
                    <w:rPr>
                      <w:rFonts w:ascii="Arial" w:hAnsi="Arial" w:cs="Arial"/>
                    </w:rPr>
                  </w:pPr>
                  <w:r>
                    <w:rPr>
                      <w:rFonts w:ascii="Arial" w:hAnsi="Arial" w:cs="Arial"/>
                    </w:rPr>
                    <w:t>4</w:t>
                  </w:r>
                </w:p>
              </w:tc>
            </w:tr>
            <w:tr w:rsidR="009D3341" w:rsidRPr="00273653" w14:paraId="19D032AF" w14:textId="77777777" w:rsidTr="004C4005">
              <w:tc>
                <w:tcPr>
                  <w:tcW w:w="792" w:type="dxa"/>
                  <w:tcBorders>
                    <w:top w:val="single" w:sz="4" w:space="0" w:color="FFFFFF"/>
                    <w:bottom w:val="single" w:sz="4" w:space="0" w:color="FFFFFF"/>
                    <w:right w:val="single" w:sz="4" w:space="0" w:color="FFFFFF"/>
                  </w:tcBorders>
                  <w:shd w:val="clear" w:color="auto" w:fill="C6D9F1" w:themeFill="text2" w:themeFillTint="33"/>
                </w:tcPr>
                <w:p w14:paraId="4C318403" w14:textId="289E39A0" w:rsidR="009D3341" w:rsidRDefault="009D3341" w:rsidP="009D3341">
                  <w:pPr>
                    <w:jc w:val="both"/>
                    <w:rPr>
                      <w:rFonts w:ascii="Arial" w:hAnsi="Arial" w:cs="Arial"/>
                    </w:rPr>
                  </w:pPr>
                  <w:r>
                    <w:rPr>
                      <w:rFonts w:ascii="Arial" w:hAnsi="Arial" w:cs="Arial"/>
                    </w:rPr>
                    <w:t>15</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2A241D5" w14:textId="3EBF54D6" w:rsidR="009D3341" w:rsidRPr="00273653" w:rsidRDefault="009D3341" w:rsidP="009D3341">
                  <w:pPr>
                    <w:jc w:val="both"/>
                    <w:rPr>
                      <w:rFonts w:ascii="Arial" w:hAnsi="Arial" w:cs="Arial"/>
                    </w:rPr>
                  </w:pPr>
                  <w:r>
                    <w:rPr>
                      <w:rFonts w:ascii="Arial" w:hAnsi="Arial" w:cs="Arial"/>
                    </w:rPr>
                    <w:t>Exhibit 4</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5C43A95" w14:textId="54601226" w:rsidR="009D3341" w:rsidRPr="00273653" w:rsidRDefault="009D3341" w:rsidP="009D3341">
                  <w:pPr>
                    <w:jc w:val="both"/>
                    <w:rPr>
                      <w:rFonts w:ascii="Arial" w:hAnsi="Arial" w:cs="Arial"/>
                    </w:rPr>
                  </w:pPr>
                  <w:r>
                    <w:rPr>
                      <w:rFonts w:ascii="Arial" w:hAnsi="Arial" w:cs="Arial"/>
                    </w:rPr>
                    <w:t>16.0 Termination of this Contract</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1408346F" w14:textId="04A5174C" w:rsidR="009D3341" w:rsidRPr="00273653" w:rsidRDefault="009D3341" w:rsidP="009D3341">
                  <w:pPr>
                    <w:jc w:val="both"/>
                    <w:rPr>
                      <w:rFonts w:ascii="Arial" w:hAnsi="Arial" w:cs="Arial"/>
                    </w:rPr>
                  </w:pPr>
                  <w:r>
                    <w:rPr>
                      <w:rFonts w:ascii="Arial" w:hAnsi="Arial" w:cs="Arial"/>
                    </w:rPr>
                    <w:t>4</w:t>
                  </w:r>
                </w:p>
              </w:tc>
            </w:tr>
            <w:tr w:rsidR="009D3341" w:rsidRPr="00273653" w14:paraId="6C714FA5" w14:textId="77777777" w:rsidTr="004C4005">
              <w:tc>
                <w:tcPr>
                  <w:tcW w:w="792" w:type="dxa"/>
                  <w:tcBorders>
                    <w:top w:val="single" w:sz="4" w:space="0" w:color="FFFFFF"/>
                    <w:bottom w:val="single" w:sz="4" w:space="0" w:color="FFFFFF"/>
                    <w:right w:val="single" w:sz="4" w:space="0" w:color="FFFFFF"/>
                  </w:tcBorders>
                  <w:shd w:val="clear" w:color="auto" w:fill="C6D9F1" w:themeFill="text2" w:themeFillTint="33"/>
                </w:tcPr>
                <w:p w14:paraId="76B4722C" w14:textId="76430349" w:rsidR="009D3341" w:rsidRDefault="009D3341" w:rsidP="009D3341">
                  <w:pPr>
                    <w:jc w:val="both"/>
                    <w:rPr>
                      <w:rFonts w:ascii="Arial" w:hAnsi="Arial" w:cs="Arial"/>
                    </w:rPr>
                  </w:pPr>
                  <w:r>
                    <w:rPr>
                      <w:rFonts w:ascii="Arial" w:hAnsi="Arial" w:cs="Arial"/>
                    </w:rPr>
                    <w:t>16</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038CF17C" w14:textId="35957605" w:rsidR="009D3341" w:rsidRPr="00273653" w:rsidRDefault="009D3341" w:rsidP="009D3341">
                  <w:pPr>
                    <w:jc w:val="both"/>
                    <w:rPr>
                      <w:rFonts w:ascii="Arial" w:hAnsi="Arial" w:cs="Arial"/>
                    </w:rPr>
                  </w:pPr>
                  <w:r>
                    <w:rPr>
                      <w:rFonts w:ascii="Arial" w:hAnsi="Arial" w:cs="Arial"/>
                    </w:rPr>
                    <w:t>Exhibit 4</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118D107" w14:textId="67C2DF85" w:rsidR="009D3341" w:rsidRPr="00273653" w:rsidRDefault="009D3341" w:rsidP="009D3341">
                  <w:pPr>
                    <w:jc w:val="both"/>
                    <w:rPr>
                      <w:rFonts w:ascii="Arial" w:hAnsi="Arial" w:cs="Arial"/>
                    </w:rPr>
                  </w:pPr>
                  <w:r>
                    <w:rPr>
                      <w:rFonts w:ascii="Arial" w:hAnsi="Arial" w:cs="Arial"/>
                    </w:rPr>
                    <w:t>17.0 Termination for Cause</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4017CF1D" w14:textId="3A05EAB3" w:rsidR="009D3341" w:rsidRPr="00273653" w:rsidRDefault="009D3341" w:rsidP="009D3341">
                  <w:pPr>
                    <w:jc w:val="both"/>
                    <w:rPr>
                      <w:rFonts w:ascii="Arial" w:hAnsi="Arial" w:cs="Arial"/>
                    </w:rPr>
                  </w:pPr>
                  <w:r>
                    <w:rPr>
                      <w:rFonts w:ascii="Arial" w:hAnsi="Arial" w:cs="Arial"/>
                    </w:rPr>
                    <w:t>4</w:t>
                  </w:r>
                </w:p>
              </w:tc>
            </w:tr>
            <w:tr w:rsidR="009D3341" w:rsidRPr="00273653" w14:paraId="48AD574E" w14:textId="77777777" w:rsidTr="004C4005">
              <w:tc>
                <w:tcPr>
                  <w:tcW w:w="792" w:type="dxa"/>
                  <w:tcBorders>
                    <w:top w:val="single" w:sz="4" w:space="0" w:color="FFFFFF"/>
                    <w:bottom w:val="single" w:sz="4" w:space="0" w:color="FFFFFF"/>
                    <w:right w:val="single" w:sz="4" w:space="0" w:color="FFFFFF"/>
                  </w:tcBorders>
                  <w:shd w:val="clear" w:color="auto" w:fill="C6D9F1" w:themeFill="text2" w:themeFillTint="33"/>
                </w:tcPr>
                <w:p w14:paraId="5B7366D2" w14:textId="43D4945E" w:rsidR="009D3341" w:rsidRDefault="009D3341" w:rsidP="009D3341">
                  <w:pPr>
                    <w:jc w:val="both"/>
                    <w:rPr>
                      <w:rFonts w:ascii="Arial" w:hAnsi="Arial" w:cs="Arial"/>
                    </w:rPr>
                  </w:pPr>
                  <w:r>
                    <w:rPr>
                      <w:rFonts w:ascii="Arial" w:hAnsi="Arial" w:cs="Arial"/>
                    </w:rPr>
                    <w:t>17</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753C672B" w14:textId="6001BB3F" w:rsidR="009D3341" w:rsidRPr="00273653" w:rsidRDefault="009D3341" w:rsidP="009D3341">
                  <w:pPr>
                    <w:jc w:val="both"/>
                    <w:rPr>
                      <w:rFonts w:ascii="Arial" w:hAnsi="Arial" w:cs="Arial"/>
                    </w:rPr>
                  </w:pPr>
                  <w:r>
                    <w:rPr>
                      <w:rFonts w:ascii="Arial" w:hAnsi="Arial" w:cs="Arial"/>
                    </w:rPr>
                    <w:t>Exhibit 4</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94ED781" w14:textId="734E70B3" w:rsidR="009D3341" w:rsidRPr="00273653" w:rsidRDefault="009D3341" w:rsidP="009D3341">
                  <w:pPr>
                    <w:jc w:val="both"/>
                    <w:rPr>
                      <w:rFonts w:ascii="Arial" w:hAnsi="Arial" w:cs="Arial"/>
                    </w:rPr>
                  </w:pPr>
                  <w:r>
                    <w:rPr>
                      <w:rFonts w:ascii="Arial" w:hAnsi="Arial" w:cs="Arial"/>
                    </w:rPr>
                    <w:t>18.0 Remedies of the State</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50AE4581" w14:textId="234670A6" w:rsidR="009D3341" w:rsidRPr="00273653" w:rsidRDefault="009D3341" w:rsidP="009D3341">
                  <w:pPr>
                    <w:jc w:val="both"/>
                    <w:rPr>
                      <w:rFonts w:ascii="Arial" w:hAnsi="Arial" w:cs="Arial"/>
                    </w:rPr>
                  </w:pPr>
                  <w:r>
                    <w:rPr>
                      <w:rFonts w:ascii="Arial" w:hAnsi="Arial" w:cs="Arial"/>
                    </w:rPr>
                    <w:t>5</w:t>
                  </w:r>
                </w:p>
              </w:tc>
            </w:tr>
            <w:tr w:rsidR="009D3341" w:rsidRPr="00273653" w14:paraId="695DCFF4" w14:textId="77777777" w:rsidTr="004C4005">
              <w:tc>
                <w:tcPr>
                  <w:tcW w:w="792" w:type="dxa"/>
                  <w:tcBorders>
                    <w:top w:val="single" w:sz="4" w:space="0" w:color="FFFFFF"/>
                    <w:bottom w:val="single" w:sz="4" w:space="0" w:color="FFFFFF"/>
                    <w:right w:val="single" w:sz="4" w:space="0" w:color="FFFFFF"/>
                  </w:tcBorders>
                  <w:shd w:val="clear" w:color="auto" w:fill="C6D9F1" w:themeFill="text2" w:themeFillTint="33"/>
                </w:tcPr>
                <w:p w14:paraId="060B73E3" w14:textId="2F8BE65D" w:rsidR="009D3341" w:rsidRDefault="009D3341" w:rsidP="009D3341">
                  <w:pPr>
                    <w:jc w:val="both"/>
                    <w:rPr>
                      <w:rFonts w:ascii="Arial" w:hAnsi="Arial" w:cs="Arial"/>
                    </w:rPr>
                  </w:pPr>
                  <w:r>
                    <w:rPr>
                      <w:rFonts w:ascii="Arial" w:hAnsi="Arial" w:cs="Arial"/>
                    </w:rPr>
                    <w:t>18</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00698610" w14:textId="52E5702F" w:rsidR="009D3341" w:rsidRPr="00273653" w:rsidRDefault="009D3341" w:rsidP="009D3341">
                  <w:pPr>
                    <w:jc w:val="both"/>
                    <w:rPr>
                      <w:rFonts w:ascii="Arial" w:hAnsi="Arial" w:cs="Arial"/>
                    </w:rPr>
                  </w:pPr>
                  <w:r>
                    <w:rPr>
                      <w:rFonts w:ascii="Arial" w:hAnsi="Arial" w:cs="Arial"/>
                    </w:rPr>
                    <w:t>Exhibit 4</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6B48C8EF" w14:textId="700DDB8E" w:rsidR="009D3341" w:rsidRPr="00273653" w:rsidRDefault="009D3341" w:rsidP="009D3341">
                  <w:pPr>
                    <w:jc w:val="both"/>
                    <w:rPr>
                      <w:rFonts w:ascii="Arial" w:hAnsi="Arial" w:cs="Arial"/>
                    </w:rPr>
                  </w:pPr>
                  <w:r>
                    <w:rPr>
                      <w:rFonts w:ascii="Arial" w:hAnsi="Arial" w:cs="Arial"/>
                    </w:rPr>
                    <w:t>22.0 Confidential Information and HIPPA Business Associate Agreement</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625170B6" w14:textId="5EACCD32" w:rsidR="009D3341" w:rsidRPr="00273653" w:rsidRDefault="009D3341" w:rsidP="009D3341">
                  <w:pPr>
                    <w:jc w:val="both"/>
                    <w:rPr>
                      <w:rFonts w:ascii="Arial" w:hAnsi="Arial" w:cs="Arial"/>
                    </w:rPr>
                  </w:pPr>
                  <w:r>
                    <w:rPr>
                      <w:rFonts w:ascii="Arial" w:hAnsi="Arial" w:cs="Arial"/>
                    </w:rPr>
                    <w:t>5 - 8</w:t>
                  </w:r>
                </w:p>
              </w:tc>
            </w:tr>
            <w:tr w:rsidR="009D3341" w:rsidRPr="00273653" w14:paraId="5FB53C5F" w14:textId="77777777" w:rsidTr="004C4005">
              <w:tc>
                <w:tcPr>
                  <w:tcW w:w="792" w:type="dxa"/>
                  <w:tcBorders>
                    <w:top w:val="single" w:sz="4" w:space="0" w:color="FFFFFF"/>
                    <w:bottom w:val="single" w:sz="4" w:space="0" w:color="FFFFFF"/>
                    <w:right w:val="single" w:sz="4" w:space="0" w:color="FFFFFF"/>
                  </w:tcBorders>
                  <w:shd w:val="clear" w:color="auto" w:fill="C6D9F1" w:themeFill="text2" w:themeFillTint="33"/>
                </w:tcPr>
                <w:p w14:paraId="0C201478" w14:textId="7A1F96A8" w:rsidR="009D3341" w:rsidRDefault="009D3341" w:rsidP="009D3341">
                  <w:pPr>
                    <w:jc w:val="both"/>
                    <w:rPr>
                      <w:rFonts w:ascii="Arial" w:hAnsi="Arial" w:cs="Arial"/>
                    </w:rPr>
                  </w:pPr>
                  <w:r>
                    <w:rPr>
                      <w:rFonts w:ascii="Arial" w:hAnsi="Arial" w:cs="Arial"/>
                    </w:rPr>
                    <w:t>19</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5BDF398" w14:textId="2648E5AF" w:rsidR="009D3341" w:rsidRDefault="009D3341" w:rsidP="009D3341">
                  <w:pPr>
                    <w:jc w:val="both"/>
                    <w:rPr>
                      <w:rFonts w:ascii="Arial" w:hAnsi="Arial" w:cs="Arial"/>
                    </w:rPr>
                  </w:pPr>
                  <w:r>
                    <w:rPr>
                      <w:rFonts w:ascii="Arial" w:hAnsi="Arial" w:cs="Arial"/>
                    </w:rPr>
                    <w:t>Exhibit 4</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336EA4F" w14:textId="55A04157" w:rsidR="009D3341" w:rsidRPr="001D28C4" w:rsidRDefault="009D3341" w:rsidP="009D3341">
                  <w:pPr>
                    <w:jc w:val="both"/>
                    <w:rPr>
                      <w:rFonts w:ascii="Arial" w:hAnsi="Arial" w:cs="Arial"/>
                    </w:rPr>
                  </w:pPr>
                  <w:r>
                    <w:rPr>
                      <w:rFonts w:ascii="Arial" w:hAnsi="Arial" w:cs="Arial"/>
                    </w:rPr>
                    <w:t>23.0 Indemnification</w:t>
                  </w:r>
                </w:p>
              </w:tc>
              <w:tc>
                <w:tcPr>
                  <w:tcW w:w="1260" w:type="dxa"/>
                  <w:tcBorders>
                    <w:top w:val="single" w:sz="4" w:space="0" w:color="FFFFFF"/>
                    <w:left w:val="single" w:sz="4" w:space="0" w:color="FFFFFF"/>
                    <w:bottom w:val="single" w:sz="4" w:space="0" w:color="FFFFFF"/>
                  </w:tcBorders>
                  <w:shd w:val="clear" w:color="auto" w:fill="C6D9F1" w:themeFill="text2" w:themeFillTint="33"/>
                </w:tcPr>
                <w:p w14:paraId="0CC7953F" w14:textId="7FF78D7A" w:rsidR="009D3341" w:rsidRPr="00273653" w:rsidRDefault="009D3341" w:rsidP="009D3341">
                  <w:pPr>
                    <w:jc w:val="both"/>
                    <w:rPr>
                      <w:rFonts w:ascii="Arial" w:hAnsi="Arial" w:cs="Arial"/>
                    </w:rPr>
                  </w:pPr>
                  <w:r>
                    <w:rPr>
                      <w:rFonts w:ascii="Arial" w:hAnsi="Arial" w:cs="Arial"/>
                    </w:rPr>
                    <w:t>8 - 9</w:t>
                  </w:r>
                </w:p>
              </w:tc>
            </w:tr>
          </w:tbl>
          <w:p w14:paraId="383BA647" w14:textId="584B3057" w:rsidR="00EF7C01" w:rsidRPr="008E3D89" w:rsidRDefault="00EF7C01" w:rsidP="003539CF">
            <w:pPr>
              <w:pStyle w:val="LRWLBodyTextBullet2"/>
              <w:numPr>
                <w:ilvl w:val="0"/>
                <w:numId w:val="0"/>
              </w:numPr>
            </w:pPr>
          </w:p>
        </w:tc>
      </w:tr>
    </w:tbl>
    <w:p w14:paraId="257E3113" w14:textId="7C677D31" w:rsidR="00BD1F74" w:rsidRPr="00273653" w:rsidRDefault="00BD1F74" w:rsidP="00EA4063">
      <w:pPr>
        <w:pStyle w:val="Heading2"/>
        <w:ind w:left="720" w:hanging="720"/>
        <w:jc w:val="both"/>
      </w:pPr>
      <w:r>
        <w:lastRenderedPageBreak/>
        <w:t>Multiple</w:t>
      </w:r>
      <w:r w:rsidRPr="00273653">
        <w:t xml:space="preserve"> Proposals</w:t>
      </w:r>
    </w:p>
    <w:p w14:paraId="752D6391" w14:textId="0B1B671E" w:rsidR="00BD1F74" w:rsidRPr="00156213" w:rsidRDefault="00BD1F74" w:rsidP="00EA4063">
      <w:pPr>
        <w:pStyle w:val="LRWLBodyText"/>
        <w:jc w:val="both"/>
        <w:rPr>
          <w:rFonts w:cs="Arial"/>
        </w:rPr>
      </w:pPr>
      <w:r w:rsidRPr="00273653">
        <w:rPr>
          <w:rFonts w:cs="Arial"/>
        </w:rPr>
        <w:t xml:space="preserve">Proposers </w:t>
      </w:r>
      <w:r w:rsidR="007F3FE1">
        <w:rPr>
          <w:rFonts w:cs="Arial"/>
        </w:rPr>
        <w:t>will</w:t>
      </w:r>
      <w:r w:rsidRPr="00273653">
        <w:rPr>
          <w:rFonts w:cs="Arial"/>
        </w:rPr>
        <w:t xml:space="preserve"> </w:t>
      </w:r>
      <w:r w:rsidR="007F3FE1">
        <w:rPr>
          <w:rFonts w:cs="Arial"/>
        </w:rPr>
        <w:t>submit one</w:t>
      </w:r>
      <w:r>
        <w:rPr>
          <w:rFonts w:cs="Arial"/>
        </w:rPr>
        <w:t xml:space="preserve"> </w:t>
      </w:r>
      <w:r w:rsidR="00B46BF5">
        <w:rPr>
          <w:rFonts w:cs="Arial"/>
        </w:rPr>
        <w:t xml:space="preserve">(1) </w:t>
      </w:r>
      <w:r>
        <w:rPr>
          <w:rFonts w:cs="Arial"/>
        </w:rPr>
        <w:t>Proposal</w:t>
      </w:r>
      <w:r w:rsidR="007F3FE1">
        <w:rPr>
          <w:rFonts w:cs="Arial"/>
        </w:rPr>
        <w:t xml:space="preserve"> that may include bids for </w:t>
      </w:r>
      <w:r>
        <w:rPr>
          <w:rFonts w:cs="Arial"/>
        </w:rPr>
        <w:t>multiple regions as well as statewide/nationwide</w:t>
      </w:r>
      <w:r w:rsidR="007F3FE1">
        <w:rPr>
          <w:rFonts w:cs="Arial"/>
        </w:rPr>
        <w:t xml:space="preserve"> options as indicated in the submission of the Section 8 Attachments</w:t>
      </w:r>
      <w:r w:rsidRPr="00273653">
        <w:rPr>
          <w:rFonts w:cs="Arial"/>
        </w:rPr>
        <w:t>.</w:t>
      </w:r>
    </w:p>
    <w:p w14:paraId="338C9A2B" w14:textId="69E15E15" w:rsidR="006456A2" w:rsidRPr="00273653" w:rsidRDefault="006456A2" w:rsidP="00EA4063">
      <w:pPr>
        <w:pStyle w:val="Heading2"/>
        <w:ind w:left="720" w:hanging="720"/>
        <w:jc w:val="both"/>
      </w:pPr>
      <w:r w:rsidRPr="00C94564">
        <w:t>Withdrawal</w:t>
      </w:r>
      <w:r w:rsidRPr="00273653">
        <w:t xml:space="preserve"> of Proposals</w:t>
      </w:r>
    </w:p>
    <w:p w14:paraId="2ADEAE45" w14:textId="44C32201" w:rsidR="00D14446" w:rsidRDefault="006456A2" w:rsidP="00F232BC">
      <w:pPr>
        <w:pStyle w:val="LRWLBodyText"/>
        <w:jc w:val="both"/>
        <w:rPr>
          <w:rFonts w:cs="Arial"/>
        </w:rPr>
      </w:pPr>
      <w:r w:rsidRPr="00273653">
        <w:rPr>
          <w:rFonts w:cs="Arial"/>
        </w:rPr>
        <w:t xml:space="preserve">Proposals shall be irrevocable until </w:t>
      </w:r>
      <w:r w:rsidR="009D2C53">
        <w:rPr>
          <w:rFonts w:cs="Arial"/>
        </w:rPr>
        <w:t xml:space="preserve">the </w:t>
      </w:r>
      <w:r w:rsidR="00D83F81" w:rsidRPr="00273653">
        <w:rPr>
          <w:rFonts w:cs="Arial"/>
        </w:rPr>
        <w:t>C</w:t>
      </w:r>
      <w:r w:rsidRPr="00273653">
        <w:rPr>
          <w:rFonts w:cs="Arial"/>
        </w:rPr>
        <w:t xml:space="preserve">ontract </w:t>
      </w:r>
      <w:r w:rsidR="009D2C53">
        <w:rPr>
          <w:rFonts w:cs="Arial"/>
        </w:rPr>
        <w:t xml:space="preserve">is </w:t>
      </w:r>
      <w:r w:rsidRPr="00273653">
        <w:rPr>
          <w:rFonts w:cs="Arial"/>
        </w:rPr>
        <w:t>award</w:t>
      </w:r>
      <w:r w:rsidR="009D2C53">
        <w:rPr>
          <w:rFonts w:cs="Arial"/>
        </w:rPr>
        <w:t>ed</w:t>
      </w:r>
      <w:r w:rsidRPr="00273653">
        <w:rPr>
          <w:rFonts w:cs="Arial"/>
        </w:rPr>
        <w:t xml:space="preserve"> unless the Proposal is withdrawn. Proposers may withdraw a Proposal in writing at any time up to the date and time listed in Section 1.</w:t>
      </w:r>
      <w:r w:rsidR="009B7AB5">
        <w:rPr>
          <w:rFonts w:cs="Arial"/>
        </w:rPr>
        <w:t>9</w:t>
      </w:r>
      <w:r w:rsidRPr="00273653">
        <w:rPr>
          <w:rFonts w:cs="Arial"/>
        </w:rPr>
        <w:t xml:space="preserve"> </w:t>
      </w:r>
      <w:r w:rsidR="0047447D">
        <w:rPr>
          <w:rFonts w:cs="Arial"/>
        </w:rPr>
        <w:t xml:space="preserve">Calendar of Events </w:t>
      </w:r>
      <w:r w:rsidRPr="00273653">
        <w:rPr>
          <w:rFonts w:cs="Arial"/>
        </w:rPr>
        <w:t xml:space="preserve">on the Proposal closing date or upon expiration of three (3) </w:t>
      </w:r>
      <w:r w:rsidR="002D71AF">
        <w:rPr>
          <w:rFonts w:cs="Arial"/>
        </w:rPr>
        <w:t>C</w:t>
      </w:r>
      <w:r w:rsidRPr="00273653">
        <w:rPr>
          <w:rFonts w:cs="Arial"/>
        </w:rPr>
        <w:t xml:space="preserve">alendar </w:t>
      </w:r>
      <w:r w:rsidR="002D71AF">
        <w:rPr>
          <w:rFonts w:cs="Arial"/>
        </w:rPr>
        <w:t>D</w:t>
      </w:r>
      <w:r w:rsidRPr="00273653">
        <w:rPr>
          <w:rFonts w:cs="Arial"/>
        </w:rPr>
        <w:t xml:space="preserve">ays after the Proposal </w:t>
      </w:r>
      <w:r w:rsidR="00284E05">
        <w:rPr>
          <w:rFonts w:cs="Arial"/>
        </w:rPr>
        <w:t>Due Date</w:t>
      </w:r>
      <w:r w:rsidRPr="00273653">
        <w:rPr>
          <w:rFonts w:cs="Arial"/>
        </w:rPr>
        <w:t xml:space="preserve"> and time</w:t>
      </w:r>
      <w:r w:rsidR="00B46BF5">
        <w:rPr>
          <w:rFonts w:cs="Arial"/>
        </w:rPr>
        <w:t>,</w:t>
      </w:r>
      <w:r w:rsidRPr="00273653">
        <w:rPr>
          <w:rFonts w:cs="Arial"/>
        </w:rPr>
        <w:t xml:space="preserve"> if received by ETF. To accomplish this, the written request must be signed by an authorized representative of the Proposer and submitted to the</w:t>
      </w:r>
      <w:r w:rsidR="00284E05">
        <w:rPr>
          <w:rFonts w:cs="Arial"/>
        </w:rPr>
        <w:t xml:space="preserve"> contact listed in</w:t>
      </w:r>
      <w:r w:rsidRPr="00273653">
        <w:rPr>
          <w:rFonts w:cs="Arial"/>
        </w:rPr>
        <w:t xml:space="preserve"> </w:t>
      </w:r>
      <w:r w:rsidR="007E241E" w:rsidRPr="00273653">
        <w:rPr>
          <w:rFonts w:cs="Arial"/>
        </w:rPr>
        <w:t>Section 1.</w:t>
      </w:r>
      <w:r w:rsidR="009B7AB5">
        <w:rPr>
          <w:rFonts w:cs="Arial"/>
        </w:rPr>
        <w:t>4</w:t>
      </w:r>
      <w:r w:rsidR="0047447D">
        <w:rPr>
          <w:rFonts w:cs="Arial"/>
        </w:rPr>
        <w:t xml:space="preserve"> Procuring and Contracting Agency</w:t>
      </w:r>
      <w:r w:rsidRPr="00273653">
        <w:rPr>
          <w:rFonts w:cs="Arial"/>
        </w:rPr>
        <w:t xml:space="preserve">. If a previously submitted Proposal is withdrawn before the Proposal </w:t>
      </w:r>
      <w:r w:rsidR="00284E05">
        <w:rPr>
          <w:rFonts w:cs="Arial"/>
        </w:rPr>
        <w:t>Due Date</w:t>
      </w:r>
      <w:r w:rsidRPr="00273653">
        <w:rPr>
          <w:rFonts w:cs="Arial"/>
        </w:rPr>
        <w:t>, the Proposer may submit another Proposal at any</w:t>
      </w:r>
      <w:r w:rsidR="007E241E" w:rsidRPr="00273653">
        <w:rPr>
          <w:rFonts w:cs="Arial"/>
        </w:rPr>
        <w:t xml:space="preserve"> time up to the Proposal </w:t>
      </w:r>
      <w:r w:rsidR="00284E05">
        <w:rPr>
          <w:rFonts w:cs="Arial"/>
        </w:rPr>
        <w:t>D</w:t>
      </w:r>
      <w:r w:rsidR="007E241E" w:rsidRPr="00273653">
        <w:rPr>
          <w:rFonts w:cs="Arial"/>
        </w:rPr>
        <w:t>ue</w:t>
      </w:r>
      <w:r w:rsidRPr="00273653">
        <w:rPr>
          <w:rFonts w:cs="Arial"/>
        </w:rPr>
        <w:t xml:space="preserve"> </w:t>
      </w:r>
      <w:r w:rsidR="00284E05">
        <w:rPr>
          <w:rFonts w:cs="Arial"/>
        </w:rPr>
        <w:t>D</w:t>
      </w:r>
      <w:r w:rsidRPr="00273653">
        <w:rPr>
          <w:rFonts w:cs="Arial"/>
        </w:rPr>
        <w:t>ate and time.</w:t>
      </w:r>
      <w:bookmarkStart w:id="14" w:name="_Toc398562524"/>
    </w:p>
    <w:p w14:paraId="78D5C681" w14:textId="745591CC" w:rsidR="006456A2" w:rsidRPr="00273653" w:rsidRDefault="006456A2" w:rsidP="00DF5BD7">
      <w:pPr>
        <w:pStyle w:val="Heading1"/>
        <w:tabs>
          <w:tab w:val="clear" w:pos="432"/>
          <w:tab w:val="num" w:pos="720"/>
          <w:tab w:val="num" w:pos="4230"/>
        </w:tabs>
        <w:spacing w:after="240"/>
        <w:ind w:left="720" w:hanging="720"/>
      </w:pPr>
      <w:bookmarkStart w:id="15" w:name="_Toc455754595"/>
      <w:r w:rsidRPr="00273653">
        <w:t>Proposal Selection and Award Process</w:t>
      </w:r>
      <w:bookmarkEnd w:id="14"/>
      <w:bookmarkEnd w:id="15"/>
    </w:p>
    <w:p w14:paraId="3C2D4504" w14:textId="77777777" w:rsidR="006456A2" w:rsidRPr="00273653" w:rsidRDefault="006456A2" w:rsidP="00644C74">
      <w:pPr>
        <w:pStyle w:val="Heading2"/>
        <w:ind w:left="720" w:hanging="720"/>
      </w:pPr>
      <w:r w:rsidRPr="00C94564">
        <w:t>Preliminary</w:t>
      </w:r>
      <w:r w:rsidRPr="00273653">
        <w:t xml:space="preserve"> Evaluation</w:t>
      </w:r>
    </w:p>
    <w:p w14:paraId="2FBD7190" w14:textId="0CD7EC81" w:rsidR="00317152" w:rsidRPr="00273653" w:rsidRDefault="00317152" w:rsidP="00EA4063">
      <w:pPr>
        <w:pStyle w:val="LRWLBodyText"/>
        <w:jc w:val="both"/>
        <w:rPr>
          <w:rFonts w:cs="Arial"/>
        </w:rPr>
      </w:pPr>
      <w:r w:rsidRPr="00317152">
        <w:rPr>
          <w:rFonts w:cs="Arial"/>
        </w:rPr>
        <w:t xml:space="preserve">Proposals will initially be reviewed to determine if </w:t>
      </w:r>
      <w:r w:rsidR="00284E05">
        <w:rPr>
          <w:rFonts w:cs="Arial"/>
        </w:rPr>
        <w:t>M</w:t>
      </w:r>
      <w:r w:rsidRPr="00317152">
        <w:rPr>
          <w:rFonts w:cs="Arial"/>
        </w:rPr>
        <w:t xml:space="preserve">andatory requirements are met. Failure to meet </w:t>
      </w:r>
      <w:r w:rsidR="00284E05">
        <w:rPr>
          <w:rFonts w:cs="Arial"/>
        </w:rPr>
        <w:t>M</w:t>
      </w:r>
      <w:r w:rsidRPr="00317152">
        <w:rPr>
          <w:rFonts w:cs="Arial"/>
        </w:rPr>
        <w:t xml:space="preserve">andatory requirements as stated in </w:t>
      </w:r>
      <w:r w:rsidR="006357D5">
        <w:rPr>
          <w:rFonts w:cs="Arial"/>
        </w:rPr>
        <w:t xml:space="preserve">FORM </w:t>
      </w:r>
      <w:r w:rsidR="00B30D27">
        <w:rPr>
          <w:rFonts w:cs="Arial"/>
        </w:rPr>
        <w:t xml:space="preserve">B </w:t>
      </w:r>
      <w:r w:rsidR="006357D5">
        <w:rPr>
          <w:rFonts w:cs="Arial"/>
        </w:rPr>
        <w:t xml:space="preserve">- </w:t>
      </w:r>
      <w:r w:rsidR="00B30D27">
        <w:rPr>
          <w:rFonts w:cs="Arial"/>
        </w:rPr>
        <w:t xml:space="preserve">Mandatory </w:t>
      </w:r>
      <w:r w:rsidR="00FD510B">
        <w:rPr>
          <w:rFonts w:cs="Arial"/>
        </w:rPr>
        <w:t>Proposer</w:t>
      </w:r>
      <w:r w:rsidR="00B30D27">
        <w:rPr>
          <w:rFonts w:cs="Arial"/>
        </w:rPr>
        <w:t xml:space="preserve"> </w:t>
      </w:r>
      <w:r w:rsidR="0039414A">
        <w:rPr>
          <w:rFonts w:cs="Arial"/>
        </w:rPr>
        <w:t>Qualifications</w:t>
      </w:r>
      <w:r w:rsidRPr="00317152">
        <w:rPr>
          <w:rFonts w:cs="Arial"/>
        </w:rPr>
        <w:t xml:space="preserve">, or failure to follow the required instructions for completing the </w:t>
      </w:r>
      <w:r w:rsidR="00284E05">
        <w:rPr>
          <w:rFonts w:cs="Arial"/>
        </w:rPr>
        <w:t>P</w:t>
      </w:r>
      <w:r w:rsidRPr="00317152">
        <w:rPr>
          <w:rFonts w:cs="Arial"/>
        </w:rPr>
        <w:t xml:space="preserve">roposal as specifically outlined in this </w:t>
      </w:r>
      <w:r w:rsidR="00B30D27">
        <w:rPr>
          <w:rFonts w:cs="Arial"/>
        </w:rPr>
        <w:t>RFP</w:t>
      </w:r>
      <w:r w:rsidR="00B30D27" w:rsidRPr="00317152">
        <w:rPr>
          <w:rFonts w:cs="Arial"/>
        </w:rPr>
        <w:t xml:space="preserve"> </w:t>
      </w:r>
      <w:r w:rsidRPr="00317152">
        <w:rPr>
          <w:rFonts w:cs="Arial"/>
        </w:rPr>
        <w:t xml:space="preserve">may result in rejection of the </w:t>
      </w:r>
      <w:r w:rsidR="0029723D">
        <w:rPr>
          <w:rFonts w:cs="Arial"/>
        </w:rPr>
        <w:t>Proposal</w:t>
      </w:r>
      <w:r w:rsidRPr="00317152">
        <w:rPr>
          <w:rFonts w:cs="Arial"/>
        </w:rPr>
        <w:t>.</w:t>
      </w:r>
      <w:r w:rsidR="00B1283A">
        <w:rPr>
          <w:rFonts w:cs="Arial"/>
        </w:rPr>
        <w:t xml:space="preserve"> Failure to provide a complete response to Section 8 in this RFP will result in rejection of a Proposal.</w:t>
      </w:r>
    </w:p>
    <w:p w14:paraId="11BA6341" w14:textId="77777777" w:rsidR="006456A2" w:rsidRPr="00273653" w:rsidRDefault="006456A2" w:rsidP="00EA4063">
      <w:pPr>
        <w:pStyle w:val="Heading2"/>
        <w:ind w:left="720" w:hanging="720"/>
        <w:jc w:val="both"/>
      </w:pPr>
      <w:r w:rsidRPr="00273653">
        <w:t xml:space="preserve">Clarification </w:t>
      </w:r>
      <w:r w:rsidRPr="00C94564">
        <w:t>Process</w:t>
      </w:r>
    </w:p>
    <w:p w14:paraId="367E6218" w14:textId="5A30943D" w:rsidR="006456A2" w:rsidRPr="00273653" w:rsidRDefault="006456A2" w:rsidP="00EA4063">
      <w:pPr>
        <w:pStyle w:val="LRWLBodyText"/>
        <w:jc w:val="both"/>
        <w:rPr>
          <w:rFonts w:cs="Arial"/>
        </w:rPr>
      </w:pPr>
      <w:r w:rsidRPr="00273653">
        <w:rPr>
          <w:rFonts w:cs="Arial"/>
        </w:rPr>
        <w:t>Clarifications from Proposers may be requested by ETF for the purpose of clarifying ambiguities or questioning informa</w:t>
      </w:r>
      <w:r w:rsidR="00330F4B">
        <w:rPr>
          <w:rFonts w:cs="Arial"/>
        </w:rPr>
        <w:t>tion presented in the Proposal.</w:t>
      </w:r>
      <w:r w:rsidRPr="00273653">
        <w:rPr>
          <w:rFonts w:cs="Arial"/>
        </w:rPr>
        <w:t xml:space="preserve"> Clarifications may occur throughout the Proposal evaluation process. Clarification requests will include appropriate references to th</w:t>
      </w:r>
      <w:r w:rsidR="00EB45C2">
        <w:rPr>
          <w:rFonts w:cs="Arial"/>
        </w:rPr>
        <w:t>is</w:t>
      </w:r>
      <w:r w:rsidRPr="00273653">
        <w:rPr>
          <w:rFonts w:cs="Arial"/>
        </w:rPr>
        <w:t xml:space="preserve"> RFP or</w:t>
      </w:r>
      <w:r w:rsidR="00B56EE6">
        <w:rPr>
          <w:rFonts w:cs="Arial"/>
        </w:rPr>
        <w:t xml:space="preserve"> the Proposal. </w:t>
      </w:r>
      <w:r w:rsidRPr="00273653">
        <w:rPr>
          <w:rFonts w:cs="Arial"/>
        </w:rPr>
        <w:t>Clarification responses shall be in writing and shall address o</w:t>
      </w:r>
      <w:r w:rsidR="00B56EE6">
        <w:rPr>
          <w:rFonts w:cs="Arial"/>
        </w:rPr>
        <w:t>nly th</w:t>
      </w:r>
      <w:r w:rsidR="007B0B4F">
        <w:rPr>
          <w:rFonts w:cs="Arial"/>
        </w:rPr>
        <w:t>e</w:t>
      </w:r>
      <w:r w:rsidR="00B56EE6">
        <w:rPr>
          <w:rFonts w:cs="Arial"/>
        </w:rPr>
        <w:t xml:space="preserve"> information requested. </w:t>
      </w:r>
      <w:r w:rsidRPr="00273653">
        <w:rPr>
          <w:rFonts w:cs="Arial"/>
        </w:rPr>
        <w:t>Responses shall be submitted to ETF within the time required.</w:t>
      </w:r>
    </w:p>
    <w:p w14:paraId="29861660" w14:textId="77777777" w:rsidR="006456A2" w:rsidRPr="00273653" w:rsidRDefault="006456A2" w:rsidP="00EA4063">
      <w:pPr>
        <w:pStyle w:val="Heading2"/>
        <w:ind w:left="720" w:hanging="720"/>
        <w:jc w:val="both"/>
      </w:pPr>
      <w:r w:rsidRPr="00C94564">
        <w:lastRenderedPageBreak/>
        <w:t>Proposal</w:t>
      </w:r>
      <w:r w:rsidRPr="00273653">
        <w:t xml:space="preserve"> Scoring</w:t>
      </w:r>
    </w:p>
    <w:p w14:paraId="18152AAF" w14:textId="0D110FF5" w:rsidR="0047752C" w:rsidRDefault="0047752C" w:rsidP="00EA4063">
      <w:pPr>
        <w:pStyle w:val="LRWLBodyText"/>
        <w:jc w:val="both"/>
        <w:rPr>
          <w:rFonts w:cs="Arial"/>
        </w:rPr>
      </w:pPr>
      <w:r w:rsidRPr="0047752C">
        <w:rPr>
          <w:rFonts w:cs="Arial"/>
        </w:rPr>
        <w:t xml:space="preserve">Proposals that pass the preliminary evaluation may be reviewed by an evaluation committee and scored against </w:t>
      </w:r>
      <w:r>
        <w:rPr>
          <w:rFonts w:cs="Arial"/>
        </w:rPr>
        <w:t xml:space="preserve">predetermined </w:t>
      </w:r>
      <w:r w:rsidRPr="0047752C">
        <w:rPr>
          <w:rFonts w:cs="Arial"/>
        </w:rPr>
        <w:t xml:space="preserve">criteria. The committee may review written </w:t>
      </w:r>
      <w:r w:rsidR="0029723D">
        <w:rPr>
          <w:rFonts w:cs="Arial"/>
        </w:rPr>
        <w:t>Proposal</w:t>
      </w:r>
      <w:r w:rsidRPr="0047752C">
        <w:rPr>
          <w:rFonts w:cs="Arial"/>
        </w:rPr>
        <w:t xml:space="preserve">s, references, additional clarifications, oral presentations, site visits and other information to score </w:t>
      </w:r>
      <w:r w:rsidR="0029723D">
        <w:rPr>
          <w:rFonts w:cs="Arial"/>
        </w:rPr>
        <w:t>Proposal</w:t>
      </w:r>
      <w:r w:rsidRPr="0047752C">
        <w:rPr>
          <w:rFonts w:cs="Arial"/>
        </w:rPr>
        <w:t>s.</w:t>
      </w:r>
      <w:r w:rsidRPr="0047752C">
        <w:t xml:space="preserve"> </w:t>
      </w:r>
      <w:r>
        <w:rPr>
          <w:rFonts w:cs="Arial"/>
        </w:rPr>
        <w:t xml:space="preserve">ETF may request reports on a </w:t>
      </w:r>
      <w:r w:rsidR="00FD510B">
        <w:rPr>
          <w:rFonts w:cs="Arial"/>
        </w:rPr>
        <w:t>Proposer</w:t>
      </w:r>
      <w:r w:rsidRPr="0047752C">
        <w:rPr>
          <w:rFonts w:cs="Arial"/>
        </w:rPr>
        <w:t>'s financial stability, and if financial stability is n</w:t>
      </w:r>
      <w:r>
        <w:rPr>
          <w:rFonts w:cs="Arial"/>
        </w:rPr>
        <w:t xml:space="preserve">ot substantiated, may reject a </w:t>
      </w:r>
      <w:r w:rsidR="00FD510B">
        <w:rPr>
          <w:rFonts w:cs="Arial"/>
        </w:rPr>
        <w:t>Proposer</w:t>
      </w:r>
      <w:r w:rsidRPr="0047752C">
        <w:rPr>
          <w:rFonts w:cs="Arial"/>
        </w:rPr>
        <w:t xml:space="preserve">'s </w:t>
      </w:r>
      <w:r w:rsidR="0029723D">
        <w:rPr>
          <w:rFonts w:cs="Arial"/>
        </w:rPr>
        <w:t>Proposal</w:t>
      </w:r>
      <w:r w:rsidRPr="0047752C">
        <w:rPr>
          <w:rFonts w:cs="Arial"/>
        </w:rPr>
        <w:t>.</w:t>
      </w:r>
      <w:r>
        <w:rPr>
          <w:rFonts w:cs="Arial"/>
        </w:rPr>
        <w:t xml:space="preserve"> </w:t>
      </w:r>
      <w:r w:rsidRPr="0047752C">
        <w:rPr>
          <w:rFonts w:cs="Arial"/>
        </w:rPr>
        <w:t xml:space="preserve">ETF may request demonstrations of the </w:t>
      </w:r>
      <w:r w:rsidR="00FD510B">
        <w:rPr>
          <w:rFonts w:cs="Arial"/>
        </w:rPr>
        <w:t>Proposer</w:t>
      </w:r>
      <w:r w:rsidRPr="0047752C">
        <w:rPr>
          <w:rFonts w:cs="Arial"/>
        </w:rPr>
        <w:t>'s proposed products(s) and/or service(s), and review</w:t>
      </w:r>
      <w:r>
        <w:rPr>
          <w:rFonts w:cs="Arial"/>
        </w:rPr>
        <w:t xml:space="preserve"> results of past awards to the </w:t>
      </w:r>
      <w:r w:rsidR="00FD510B">
        <w:rPr>
          <w:rFonts w:cs="Arial"/>
        </w:rPr>
        <w:t>Proposer</w:t>
      </w:r>
      <w:r w:rsidRPr="0047752C">
        <w:rPr>
          <w:rFonts w:cs="Arial"/>
        </w:rPr>
        <w:t xml:space="preserve"> by the State of Wisconsin.</w:t>
      </w:r>
    </w:p>
    <w:p w14:paraId="7F132BD3" w14:textId="77777777" w:rsidR="006456A2" w:rsidRPr="00273653" w:rsidRDefault="006456A2" w:rsidP="00EA4063">
      <w:pPr>
        <w:pStyle w:val="LRWLBodyText"/>
        <w:jc w:val="both"/>
        <w:rPr>
          <w:rFonts w:cs="Arial"/>
        </w:rPr>
      </w:pPr>
      <w:r w:rsidRPr="00273653">
        <w:rPr>
          <w:rFonts w:cs="Arial"/>
        </w:rPr>
        <w:t>A Proposer may not contact any m</w:t>
      </w:r>
      <w:r w:rsidR="003C7E89" w:rsidRPr="00273653">
        <w:rPr>
          <w:rFonts w:cs="Arial"/>
        </w:rPr>
        <w:t xml:space="preserve">ember of the </w:t>
      </w:r>
      <w:r w:rsidR="00284E05">
        <w:rPr>
          <w:rFonts w:cs="Arial"/>
        </w:rPr>
        <w:t xml:space="preserve">RFP </w:t>
      </w:r>
      <w:r w:rsidR="003C7E89" w:rsidRPr="00273653">
        <w:rPr>
          <w:rFonts w:cs="Arial"/>
        </w:rPr>
        <w:t xml:space="preserve">evaluation </w:t>
      </w:r>
      <w:r w:rsidR="00B67B9C">
        <w:rPr>
          <w:rFonts w:cs="Arial"/>
        </w:rPr>
        <w:t>committee</w:t>
      </w:r>
      <w:r w:rsidRPr="00273653">
        <w:rPr>
          <w:rFonts w:cs="Arial"/>
        </w:rPr>
        <w:t>.</w:t>
      </w:r>
    </w:p>
    <w:p w14:paraId="1D853CF5" w14:textId="2DAF0BCF" w:rsidR="0047752C" w:rsidRPr="0047752C" w:rsidRDefault="0047752C" w:rsidP="00EA4063">
      <w:pPr>
        <w:pStyle w:val="LRWLBodyText"/>
        <w:jc w:val="both"/>
        <w:rPr>
          <w:rFonts w:cs="Arial"/>
        </w:rPr>
      </w:pPr>
      <w:r w:rsidRPr="0047752C">
        <w:rPr>
          <w:rFonts w:cs="Arial"/>
        </w:rPr>
        <w:t xml:space="preserve">The evaluation committee's scoring will be tabulated and </w:t>
      </w:r>
      <w:r w:rsidR="0029723D">
        <w:rPr>
          <w:rFonts w:cs="Arial"/>
        </w:rPr>
        <w:t>Proposal</w:t>
      </w:r>
      <w:r w:rsidRPr="0047752C">
        <w:rPr>
          <w:rFonts w:cs="Arial"/>
        </w:rPr>
        <w:t>s will be ranked based on the numerical scores received.</w:t>
      </w:r>
      <w:r w:rsidR="006357D5">
        <w:rPr>
          <w:rFonts w:cs="Arial"/>
        </w:rPr>
        <w:t xml:space="preserve"> </w:t>
      </w:r>
    </w:p>
    <w:p w14:paraId="1B804DDC" w14:textId="1D3C9D95" w:rsidR="0047752C" w:rsidRDefault="0047752C" w:rsidP="00EA4063">
      <w:pPr>
        <w:pStyle w:val="LRWLBodyText"/>
        <w:jc w:val="both"/>
        <w:rPr>
          <w:rFonts w:cs="Arial"/>
        </w:rPr>
      </w:pPr>
      <w:r w:rsidRPr="0047752C">
        <w:rPr>
          <w:rFonts w:cs="Arial"/>
        </w:rPr>
        <w:t xml:space="preserve">The evaluation committee reserves the right to stop scoring a </w:t>
      </w:r>
      <w:r w:rsidR="0029723D">
        <w:rPr>
          <w:rFonts w:cs="Arial"/>
        </w:rPr>
        <w:t>Proposal</w:t>
      </w:r>
      <w:r w:rsidRPr="0047752C">
        <w:rPr>
          <w:rFonts w:cs="Arial"/>
        </w:rPr>
        <w:t xml:space="preserve"> at any point during the evaluation. If the committee chooses to do this, th</w:t>
      </w:r>
      <w:r w:rsidR="009A5D96">
        <w:rPr>
          <w:rFonts w:cs="Arial"/>
        </w:rPr>
        <w:t xml:space="preserve">e committee would compare each </w:t>
      </w:r>
      <w:r w:rsidR="00FD510B">
        <w:rPr>
          <w:rFonts w:cs="Arial"/>
        </w:rPr>
        <w:t>Proposer</w:t>
      </w:r>
      <w:r w:rsidRPr="0047752C">
        <w:rPr>
          <w:rFonts w:cs="Arial"/>
        </w:rPr>
        <w:t>’s sc</w:t>
      </w:r>
      <w:r w:rsidR="009A5D96">
        <w:rPr>
          <w:rFonts w:cs="Arial"/>
        </w:rPr>
        <w:t xml:space="preserve">ore to the highest score. If a </w:t>
      </w:r>
      <w:r w:rsidR="00FD510B">
        <w:rPr>
          <w:rFonts w:cs="Arial"/>
        </w:rPr>
        <w:t>Proposer</w:t>
      </w:r>
      <w:r w:rsidRPr="0047752C">
        <w:rPr>
          <w:rFonts w:cs="Arial"/>
        </w:rPr>
        <w:t>’s score is not reasonably apt to exceed the highest score during the rest of the scoring p</w:t>
      </w:r>
      <w:r w:rsidR="009A5D96">
        <w:rPr>
          <w:rFonts w:cs="Arial"/>
        </w:rPr>
        <w:t xml:space="preserve">rocess, no matter how well the </w:t>
      </w:r>
      <w:r w:rsidR="00FD510B">
        <w:rPr>
          <w:rFonts w:cs="Arial"/>
        </w:rPr>
        <w:t>Proposer</w:t>
      </w:r>
      <w:r w:rsidR="009A5D96">
        <w:rPr>
          <w:rFonts w:cs="Arial"/>
        </w:rPr>
        <w:t xml:space="preserve"> scores, either via that </w:t>
      </w:r>
      <w:r w:rsidR="00FD510B">
        <w:rPr>
          <w:rFonts w:cs="Arial"/>
        </w:rPr>
        <w:t>Proposer</w:t>
      </w:r>
      <w:r w:rsidRPr="0047752C">
        <w:rPr>
          <w:rFonts w:cs="Arial"/>
        </w:rPr>
        <w:t xml:space="preserve"> moving up in the ranking, or the highest scorer moving down in the ranking, the committee may remove the </w:t>
      </w:r>
      <w:r w:rsidR="0029723D">
        <w:rPr>
          <w:rFonts w:cs="Arial"/>
        </w:rPr>
        <w:t>Proposal</w:t>
      </w:r>
      <w:r w:rsidRPr="0047752C">
        <w:rPr>
          <w:rFonts w:cs="Arial"/>
        </w:rPr>
        <w:t xml:space="preserve"> from further consideration.</w:t>
      </w:r>
    </w:p>
    <w:p w14:paraId="2437B602" w14:textId="77777777" w:rsidR="006456A2" w:rsidRPr="00273653" w:rsidRDefault="006456A2" w:rsidP="00EA4063">
      <w:pPr>
        <w:pStyle w:val="Heading2"/>
        <w:ind w:left="720" w:hanging="720"/>
        <w:jc w:val="both"/>
      </w:pPr>
      <w:r w:rsidRPr="00C94564">
        <w:t>Evaluation</w:t>
      </w:r>
      <w:r w:rsidRPr="00273653">
        <w:t xml:space="preserve"> Criteria </w:t>
      </w:r>
    </w:p>
    <w:p w14:paraId="084E3057" w14:textId="70915C91" w:rsidR="006456A2" w:rsidRDefault="006456A2" w:rsidP="00EA4063">
      <w:pPr>
        <w:jc w:val="both"/>
        <w:rPr>
          <w:rFonts w:ascii="Arial" w:hAnsi="Arial" w:cs="Arial"/>
        </w:rPr>
      </w:pPr>
      <w:r w:rsidRPr="00273653">
        <w:rPr>
          <w:rFonts w:ascii="Arial" w:hAnsi="Arial" w:cs="Arial"/>
        </w:rPr>
        <w:t>Proposals will be evaluated based upon the proven ability of the Proposer to satisfy the requirements in an efficient, cost-effective manner, taking into account quality of service</w:t>
      </w:r>
      <w:r w:rsidR="000A6F08">
        <w:rPr>
          <w:rFonts w:ascii="Arial" w:hAnsi="Arial" w:cs="Arial"/>
        </w:rPr>
        <w:t xml:space="preserve">. </w:t>
      </w:r>
      <w:r w:rsidRPr="00273653">
        <w:rPr>
          <w:rFonts w:ascii="Arial" w:hAnsi="Arial" w:cs="Arial"/>
        </w:rPr>
        <w:t>Proposals will be scored using the following criteria:</w:t>
      </w:r>
    </w:p>
    <w:p w14:paraId="3AA12344" w14:textId="43A9B19E" w:rsidR="009733E4" w:rsidRPr="00156213" w:rsidRDefault="009733E4" w:rsidP="009733E4">
      <w:pPr>
        <w:pStyle w:val="Caption"/>
        <w:rPr>
          <w:rFonts w:ascii="Arial" w:hAnsi="Arial" w:cs="Arial"/>
          <w:sz w:val="22"/>
          <w:szCs w:val="22"/>
        </w:rPr>
      </w:pPr>
      <w:r w:rsidRPr="00156213">
        <w:rPr>
          <w:rFonts w:ascii="Arial" w:hAnsi="Arial" w:cs="Arial"/>
          <w:sz w:val="22"/>
          <w:szCs w:val="22"/>
        </w:rPr>
        <w:t xml:space="preserve">Table </w:t>
      </w:r>
      <w:r w:rsidR="008C76FD">
        <w:rPr>
          <w:rFonts w:ascii="Arial" w:hAnsi="Arial" w:cs="Arial"/>
          <w:sz w:val="22"/>
          <w:szCs w:val="22"/>
        </w:rPr>
        <w:t>6</w:t>
      </w:r>
      <w:r w:rsidRPr="00156213">
        <w:rPr>
          <w:rFonts w:ascii="Arial" w:hAnsi="Arial" w:cs="Arial"/>
          <w:sz w:val="22"/>
          <w:szCs w:val="22"/>
        </w:rPr>
        <w:t xml:space="preserve"> Evaluation Criteria</w:t>
      </w: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020" w:firstRow="1" w:lastRow="0" w:firstColumn="0" w:lastColumn="0" w:noHBand="0" w:noVBand="0"/>
      </w:tblPr>
      <w:tblGrid>
        <w:gridCol w:w="1576"/>
        <w:gridCol w:w="4760"/>
        <w:gridCol w:w="1547"/>
        <w:gridCol w:w="1467"/>
      </w:tblGrid>
      <w:tr w:rsidR="00955FAD" w:rsidRPr="00C40B92" w14:paraId="121FA782" w14:textId="77777777" w:rsidTr="00955FAD">
        <w:trPr>
          <w:tblHeader/>
          <w:jc w:val="center"/>
        </w:trPr>
        <w:tc>
          <w:tcPr>
            <w:tcW w:w="1615" w:type="dxa"/>
            <w:shd w:val="clear" w:color="auto" w:fill="548DD4" w:themeFill="text2" w:themeFillTint="99"/>
            <w:vAlign w:val="center"/>
          </w:tcPr>
          <w:p w14:paraId="4C2525EC" w14:textId="77777777" w:rsidR="00955FAD" w:rsidRPr="00C40B92" w:rsidRDefault="00955FAD" w:rsidP="00955FAD">
            <w:pPr>
              <w:keepNext/>
              <w:tabs>
                <w:tab w:val="left" w:pos="3870"/>
              </w:tabs>
              <w:jc w:val="center"/>
              <w:rPr>
                <w:rFonts w:ascii="Arial" w:hAnsi="Arial" w:cs="Arial"/>
                <w:b/>
                <w:smallCaps/>
              </w:rPr>
            </w:pPr>
            <w:r w:rsidRPr="00C40B92">
              <w:rPr>
                <w:rFonts w:ascii="Arial" w:hAnsi="Arial" w:cs="Arial"/>
                <w:b/>
                <w:smallCaps/>
              </w:rPr>
              <w:t>RFP Section</w:t>
            </w:r>
          </w:p>
        </w:tc>
        <w:tc>
          <w:tcPr>
            <w:tcW w:w="4995" w:type="dxa"/>
            <w:shd w:val="clear" w:color="auto" w:fill="548DD4" w:themeFill="text2" w:themeFillTint="99"/>
          </w:tcPr>
          <w:p w14:paraId="482CB7B5" w14:textId="77777777" w:rsidR="00955FAD" w:rsidRPr="00C40B92" w:rsidRDefault="00955FAD" w:rsidP="00955FAD">
            <w:pPr>
              <w:keepNext/>
              <w:tabs>
                <w:tab w:val="left" w:pos="3870"/>
              </w:tabs>
              <w:jc w:val="center"/>
              <w:rPr>
                <w:rFonts w:ascii="Arial" w:hAnsi="Arial" w:cs="Arial"/>
                <w:b/>
                <w:smallCaps/>
              </w:rPr>
            </w:pPr>
            <w:r w:rsidRPr="00C40B92">
              <w:rPr>
                <w:rFonts w:ascii="Arial" w:hAnsi="Arial" w:cs="Arial"/>
                <w:b/>
                <w:smallCaps/>
              </w:rPr>
              <w:t>Description</w:t>
            </w:r>
          </w:p>
        </w:tc>
        <w:tc>
          <w:tcPr>
            <w:tcW w:w="1594" w:type="dxa"/>
            <w:shd w:val="clear" w:color="auto" w:fill="548DD4" w:themeFill="text2" w:themeFillTint="99"/>
          </w:tcPr>
          <w:p w14:paraId="769086F3" w14:textId="77777777" w:rsidR="00955FAD" w:rsidRPr="00C40B92" w:rsidRDefault="00955FAD" w:rsidP="00955FAD">
            <w:pPr>
              <w:keepNext/>
              <w:tabs>
                <w:tab w:val="left" w:pos="3870"/>
              </w:tabs>
              <w:jc w:val="center"/>
              <w:rPr>
                <w:rFonts w:ascii="Arial" w:hAnsi="Arial" w:cs="Arial"/>
                <w:b/>
                <w:smallCaps/>
              </w:rPr>
            </w:pPr>
            <w:r w:rsidRPr="00C40B92">
              <w:rPr>
                <w:rFonts w:ascii="Arial" w:hAnsi="Arial" w:cs="Arial"/>
                <w:b/>
                <w:smallCaps/>
              </w:rPr>
              <w:t>Total Points</w:t>
            </w:r>
          </w:p>
        </w:tc>
        <w:tc>
          <w:tcPr>
            <w:tcW w:w="1146" w:type="dxa"/>
            <w:shd w:val="clear" w:color="auto" w:fill="548DD4" w:themeFill="text2" w:themeFillTint="99"/>
          </w:tcPr>
          <w:p w14:paraId="2195FD35" w14:textId="600FD5CF" w:rsidR="00955FAD" w:rsidRPr="00C40B92" w:rsidRDefault="00B46BF5" w:rsidP="00955FAD">
            <w:pPr>
              <w:keepNext/>
              <w:tabs>
                <w:tab w:val="left" w:pos="3870"/>
              </w:tabs>
              <w:jc w:val="center"/>
              <w:rPr>
                <w:rFonts w:ascii="Arial" w:hAnsi="Arial" w:cs="Arial"/>
                <w:b/>
                <w:smallCaps/>
              </w:rPr>
            </w:pPr>
            <w:r>
              <w:rPr>
                <w:rFonts w:ascii="Arial" w:hAnsi="Arial" w:cs="Arial"/>
                <w:b/>
                <w:smallCaps/>
              </w:rPr>
              <w:t>percentage of total score</w:t>
            </w:r>
          </w:p>
        </w:tc>
      </w:tr>
      <w:tr w:rsidR="00955FAD" w:rsidRPr="00C40B92" w14:paraId="6A2B66F0" w14:textId="77777777" w:rsidTr="00955FAD">
        <w:trPr>
          <w:jc w:val="center"/>
        </w:trPr>
        <w:tc>
          <w:tcPr>
            <w:tcW w:w="1615" w:type="dxa"/>
            <w:shd w:val="clear" w:color="auto" w:fill="B8CCE4" w:themeFill="accent1" w:themeFillTint="66"/>
            <w:vAlign w:val="center"/>
          </w:tcPr>
          <w:p w14:paraId="6369E41E" w14:textId="77777777" w:rsidR="00955FAD" w:rsidRPr="00C40B92" w:rsidRDefault="00955FAD" w:rsidP="00955FAD">
            <w:pPr>
              <w:tabs>
                <w:tab w:val="left" w:pos="3870"/>
                <w:tab w:val="left" w:pos="8550"/>
              </w:tabs>
              <w:spacing w:before="60" w:after="60"/>
              <w:jc w:val="center"/>
              <w:rPr>
                <w:rFonts w:ascii="Arial" w:hAnsi="Arial" w:cs="Arial"/>
              </w:rPr>
            </w:pPr>
            <w:r>
              <w:rPr>
                <w:rFonts w:ascii="Arial" w:hAnsi="Arial" w:cs="Arial"/>
              </w:rPr>
              <w:t>6</w:t>
            </w:r>
          </w:p>
        </w:tc>
        <w:tc>
          <w:tcPr>
            <w:tcW w:w="4995" w:type="dxa"/>
            <w:shd w:val="clear" w:color="auto" w:fill="B8CCE4" w:themeFill="accent1" w:themeFillTint="66"/>
            <w:vAlign w:val="center"/>
          </w:tcPr>
          <w:p w14:paraId="70612E15" w14:textId="77777777" w:rsidR="00955FAD" w:rsidRPr="00C40B92" w:rsidRDefault="00955FAD" w:rsidP="00955FAD">
            <w:pPr>
              <w:tabs>
                <w:tab w:val="left" w:pos="3870"/>
                <w:tab w:val="left" w:pos="8550"/>
              </w:tabs>
              <w:spacing w:before="60" w:after="60"/>
              <w:jc w:val="both"/>
              <w:rPr>
                <w:rFonts w:ascii="Arial" w:hAnsi="Arial" w:cs="Arial"/>
                <w:highlight w:val="yellow"/>
              </w:rPr>
            </w:pPr>
            <w:r w:rsidRPr="00C40B92">
              <w:rPr>
                <w:rFonts w:ascii="Arial" w:hAnsi="Arial" w:cs="Arial"/>
              </w:rPr>
              <w:t>General Questionnaire</w:t>
            </w:r>
          </w:p>
        </w:tc>
        <w:tc>
          <w:tcPr>
            <w:tcW w:w="1594" w:type="dxa"/>
            <w:shd w:val="clear" w:color="auto" w:fill="B8CCE4" w:themeFill="accent1" w:themeFillTint="66"/>
          </w:tcPr>
          <w:p w14:paraId="5B31DE01" w14:textId="527D3FC5" w:rsidR="00955FAD" w:rsidRPr="00C40B92" w:rsidRDefault="007815E4" w:rsidP="00955FAD">
            <w:pPr>
              <w:tabs>
                <w:tab w:val="left" w:pos="3870"/>
                <w:tab w:val="left" w:pos="8550"/>
              </w:tabs>
              <w:spacing w:before="60" w:after="60"/>
              <w:jc w:val="center"/>
              <w:rPr>
                <w:rFonts w:ascii="Arial" w:hAnsi="Arial" w:cs="Arial"/>
              </w:rPr>
            </w:pPr>
            <w:r>
              <w:rPr>
                <w:rFonts w:ascii="Arial" w:hAnsi="Arial" w:cs="Arial"/>
              </w:rPr>
              <w:t>200</w:t>
            </w:r>
          </w:p>
        </w:tc>
        <w:tc>
          <w:tcPr>
            <w:tcW w:w="1146" w:type="dxa"/>
            <w:shd w:val="clear" w:color="auto" w:fill="B8CCE4" w:themeFill="accent1" w:themeFillTint="66"/>
          </w:tcPr>
          <w:p w14:paraId="231EA84D" w14:textId="2A044687" w:rsidR="00955FAD" w:rsidRPr="00C40B92" w:rsidRDefault="007815E4" w:rsidP="007815E4">
            <w:pPr>
              <w:tabs>
                <w:tab w:val="left" w:pos="3870"/>
                <w:tab w:val="left" w:pos="8550"/>
              </w:tabs>
              <w:spacing w:before="60" w:after="60"/>
              <w:jc w:val="center"/>
              <w:rPr>
                <w:rFonts w:ascii="Arial" w:hAnsi="Arial" w:cs="Arial"/>
              </w:rPr>
            </w:pPr>
            <w:r>
              <w:rPr>
                <w:rFonts w:ascii="Arial" w:hAnsi="Arial" w:cs="Arial"/>
              </w:rPr>
              <w:t>20</w:t>
            </w:r>
            <w:r w:rsidR="00955FAD">
              <w:rPr>
                <w:rFonts w:ascii="Arial" w:hAnsi="Arial" w:cs="Arial"/>
              </w:rPr>
              <w:t>%</w:t>
            </w:r>
          </w:p>
        </w:tc>
      </w:tr>
      <w:tr w:rsidR="00955FAD" w:rsidRPr="00C40B92" w14:paraId="402487A6" w14:textId="77777777" w:rsidTr="00955FAD">
        <w:trPr>
          <w:jc w:val="center"/>
        </w:trPr>
        <w:tc>
          <w:tcPr>
            <w:tcW w:w="1615" w:type="dxa"/>
            <w:shd w:val="clear" w:color="auto" w:fill="B8CCE4" w:themeFill="accent1" w:themeFillTint="66"/>
            <w:vAlign w:val="center"/>
          </w:tcPr>
          <w:p w14:paraId="1E1904A5" w14:textId="77777777" w:rsidR="00955FAD" w:rsidRPr="00C40B92" w:rsidRDefault="00955FAD" w:rsidP="00955FAD">
            <w:pPr>
              <w:tabs>
                <w:tab w:val="left" w:pos="3870"/>
                <w:tab w:val="left" w:pos="8550"/>
              </w:tabs>
              <w:spacing w:before="60" w:after="60"/>
              <w:jc w:val="center"/>
              <w:rPr>
                <w:rFonts w:ascii="Arial" w:hAnsi="Arial" w:cs="Arial"/>
              </w:rPr>
            </w:pPr>
            <w:r>
              <w:rPr>
                <w:rFonts w:ascii="Arial" w:hAnsi="Arial" w:cs="Arial"/>
              </w:rPr>
              <w:t>7</w:t>
            </w:r>
          </w:p>
        </w:tc>
        <w:tc>
          <w:tcPr>
            <w:tcW w:w="4995" w:type="dxa"/>
            <w:shd w:val="clear" w:color="auto" w:fill="B8CCE4" w:themeFill="accent1" w:themeFillTint="66"/>
            <w:vAlign w:val="center"/>
          </w:tcPr>
          <w:p w14:paraId="40D3E04B" w14:textId="591504B1" w:rsidR="00955FAD" w:rsidRPr="00C40B92" w:rsidRDefault="0041598C" w:rsidP="00955FAD">
            <w:pPr>
              <w:tabs>
                <w:tab w:val="left" w:pos="3870"/>
                <w:tab w:val="left" w:pos="8550"/>
              </w:tabs>
              <w:spacing w:before="60" w:after="60"/>
              <w:rPr>
                <w:rFonts w:ascii="Arial" w:hAnsi="Arial" w:cs="Arial"/>
                <w:highlight w:val="yellow"/>
              </w:rPr>
            </w:pPr>
            <w:r>
              <w:rPr>
                <w:rFonts w:ascii="Arial" w:hAnsi="Arial" w:cs="Arial"/>
              </w:rPr>
              <w:t>Technical</w:t>
            </w:r>
            <w:r w:rsidR="00955FAD" w:rsidRPr="00C40B92">
              <w:rPr>
                <w:rFonts w:ascii="Arial" w:hAnsi="Arial" w:cs="Arial"/>
              </w:rPr>
              <w:t xml:space="preserve"> Questionnaire</w:t>
            </w:r>
          </w:p>
        </w:tc>
        <w:tc>
          <w:tcPr>
            <w:tcW w:w="1594" w:type="dxa"/>
            <w:shd w:val="clear" w:color="auto" w:fill="B8CCE4" w:themeFill="accent1" w:themeFillTint="66"/>
          </w:tcPr>
          <w:p w14:paraId="1B50797C" w14:textId="01127A58" w:rsidR="00955FAD" w:rsidRPr="00C40B92" w:rsidRDefault="007815E4" w:rsidP="007815E4">
            <w:pPr>
              <w:tabs>
                <w:tab w:val="left" w:pos="3870"/>
                <w:tab w:val="left" w:pos="8550"/>
              </w:tabs>
              <w:spacing w:before="60" w:after="60"/>
              <w:jc w:val="center"/>
              <w:rPr>
                <w:rFonts w:ascii="Arial" w:hAnsi="Arial" w:cs="Arial"/>
              </w:rPr>
            </w:pPr>
            <w:r>
              <w:rPr>
                <w:rFonts w:ascii="Arial" w:hAnsi="Arial" w:cs="Arial"/>
              </w:rPr>
              <w:t>400</w:t>
            </w:r>
          </w:p>
        </w:tc>
        <w:tc>
          <w:tcPr>
            <w:tcW w:w="1146" w:type="dxa"/>
            <w:shd w:val="clear" w:color="auto" w:fill="B8CCE4" w:themeFill="accent1" w:themeFillTint="66"/>
          </w:tcPr>
          <w:p w14:paraId="79515486" w14:textId="3CEC3884" w:rsidR="00955FAD" w:rsidRPr="00C40B92" w:rsidRDefault="007815E4" w:rsidP="007815E4">
            <w:pPr>
              <w:tabs>
                <w:tab w:val="left" w:pos="3870"/>
                <w:tab w:val="left" w:pos="8550"/>
              </w:tabs>
              <w:spacing w:before="60" w:after="60"/>
              <w:jc w:val="center"/>
              <w:rPr>
                <w:rFonts w:ascii="Arial" w:hAnsi="Arial" w:cs="Arial"/>
              </w:rPr>
            </w:pPr>
            <w:r>
              <w:rPr>
                <w:rFonts w:ascii="Arial" w:hAnsi="Arial" w:cs="Arial"/>
              </w:rPr>
              <w:t>40</w:t>
            </w:r>
            <w:r w:rsidR="00955FAD">
              <w:rPr>
                <w:rFonts w:ascii="Arial" w:hAnsi="Arial" w:cs="Arial"/>
              </w:rPr>
              <w:t>%</w:t>
            </w:r>
          </w:p>
        </w:tc>
      </w:tr>
      <w:tr w:rsidR="00955FAD" w:rsidRPr="00C40B92" w14:paraId="65E0311E" w14:textId="77777777" w:rsidTr="00955FAD">
        <w:trPr>
          <w:jc w:val="center"/>
        </w:trPr>
        <w:tc>
          <w:tcPr>
            <w:tcW w:w="1615" w:type="dxa"/>
            <w:shd w:val="clear" w:color="auto" w:fill="B8CCE4" w:themeFill="accent1" w:themeFillTint="66"/>
            <w:vAlign w:val="center"/>
          </w:tcPr>
          <w:p w14:paraId="5474C598" w14:textId="77777777" w:rsidR="00955FAD" w:rsidRDefault="00955FAD" w:rsidP="00955FAD">
            <w:pPr>
              <w:tabs>
                <w:tab w:val="left" w:pos="3870"/>
                <w:tab w:val="left" w:pos="8550"/>
              </w:tabs>
              <w:spacing w:before="60" w:after="60"/>
              <w:jc w:val="center"/>
              <w:rPr>
                <w:rFonts w:ascii="Arial" w:hAnsi="Arial" w:cs="Arial"/>
              </w:rPr>
            </w:pPr>
            <w:r>
              <w:rPr>
                <w:rFonts w:ascii="Arial" w:hAnsi="Arial" w:cs="Arial"/>
              </w:rPr>
              <w:t>8</w:t>
            </w:r>
          </w:p>
        </w:tc>
        <w:tc>
          <w:tcPr>
            <w:tcW w:w="4995" w:type="dxa"/>
            <w:shd w:val="clear" w:color="auto" w:fill="B8CCE4" w:themeFill="accent1" w:themeFillTint="66"/>
            <w:vAlign w:val="center"/>
          </w:tcPr>
          <w:p w14:paraId="1ECD2D57" w14:textId="2C51377A" w:rsidR="00955FAD" w:rsidRPr="00C40B92" w:rsidRDefault="00156213" w:rsidP="00AE6CF9">
            <w:pPr>
              <w:tabs>
                <w:tab w:val="left" w:pos="3870"/>
                <w:tab w:val="left" w:pos="8550"/>
              </w:tabs>
              <w:spacing w:before="60" w:after="60"/>
              <w:rPr>
                <w:rFonts w:ascii="Arial" w:hAnsi="Arial" w:cs="Arial"/>
              </w:rPr>
            </w:pPr>
            <w:r w:rsidRPr="00156213">
              <w:rPr>
                <w:rFonts w:ascii="Arial" w:hAnsi="Arial" w:cs="Arial"/>
              </w:rPr>
              <w:t xml:space="preserve">Cost, Data, </w:t>
            </w:r>
            <w:r w:rsidR="00022162">
              <w:rPr>
                <w:rFonts w:ascii="Arial" w:hAnsi="Arial" w:cs="Arial"/>
              </w:rPr>
              <w:t xml:space="preserve">Utilization </w:t>
            </w:r>
            <w:r w:rsidRPr="00156213">
              <w:rPr>
                <w:rFonts w:ascii="Arial" w:hAnsi="Arial" w:cs="Arial"/>
              </w:rPr>
              <w:t>and Network</w:t>
            </w:r>
            <w:r w:rsidR="0041598C">
              <w:rPr>
                <w:rFonts w:ascii="Arial" w:hAnsi="Arial" w:cs="Arial"/>
              </w:rPr>
              <w:t xml:space="preserve"> </w:t>
            </w:r>
            <w:r w:rsidR="00AE6CF9">
              <w:rPr>
                <w:rFonts w:ascii="Arial" w:hAnsi="Arial" w:cs="Arial"/>
              </w:rPr>
              <w:t>Submission Requirements</w:t>
            </w:r>
          </w:p>
        </w:tc>
        <w:tc>
          <w:tcPr>
            <w:tcW w:w="1594" w:type="dxa"/>
            <w:shd w:val="clear" w:color="auto" w:fill="B8CCE4" w:themeFill="accent1" w:themeFillTint="66"/>
          </w:tcPr>
          <w:p w14:paraId="40512345" w14:textId="4D4102C9" w:rsidR="00955FAD" w:rsidRPr="00C40B92" w:rsidRDefault="007815E4" w:rsidP="007815E4">
            <w:pPr>
              <w:tabs>
                <w:tab w:val="left" w:pos="3870"/>
                <w:tab w:val="left" w:pos="8550"/>
              </w:tabs>
              <w:spacing w:before="60" w:after="60"/>
              <w:jc w:val="center"/>
              <w:rPr>
                <w:rFonts w:ascii="Arial" w:hAnsi="Arial" w:cs="Arial"/>
              </w:rPr>
            </w:pPr>
            <w:r>
              <w:rPr>
                <w:rFonts w:ascii="Arial" w:hAnsi="Arial" w:cs="Arial"/>
              </w:rPr>
              <w:t>400</w:t>
            </w:r>
          </w:p>
        </w:tc>
        <w:tc>
          <w:tcPr>
            <w:tcW w:w="1146" w:type="dxa"/>
            <w:shd w:val="clear" w:color="auto" w:fill="B8CCE4" w:themeFill="accent1" w:themeFillTint="66"/>
          </w:tcPr>
          <w:p w14:paraId="03C2DE8B" w14:textId="5214AE5D" w:rsidR="00955FAD" w:rsidRPr="00C40B92" w:rsidRDefault="007815E4" w:rsidP="007815E4">
            <w:pPr>
              <w:tabs>
                <w:tab w:val="left" w:pos="3870"/>
                <w:tab w:val="left" w:pos="8550"/>
              </w:tabs>
              <w:spacing w:before="60" w:after="60"/>
              <w:jc w:val="center"/>
              <w:rPr>
                <w:rFonts w:ascii="Arial" w:hAnsi="Arial" w:cs="Arial"/>
              </w:rPr>
            </w:pPr>
            <w:r>
              <w:rPr>
                <w:rFonts w:ascii="Arial" w:hAnsi="Arial" w:cs="Arial"/>
              </w:rPr>
              <w:t>40</w:t>
            </w:r>
            <w:r w:rsidR="00955FAD">
              <w:rPr>
                <w:rFonts w:ascii="Arial" w:hAnsi="Arial" w:cs="Arial"/>
              </w:rPr>
              <w:t>%</w:t>
            </w:r>
          </w:p>
        </w:tc>
      </w:tr>
      <w:tr w:rsidR="00955FAD" w:rsidRPr="00C40B92" w14:paraId="7A328132" w14:textId="77777777" w:rsidTr="00955FAD">
        <w:trPr>
          <w:trHeight w:val="58"/>
          <w:jc w:val="center"/>
        </w:trPr>
        <w:tc>
          <w:tcPr>
            <w:tcW w:w="1615" w:type="dxa"/>
            <w:shd w:val="clear" w:color="auto" w:fill="B8CCE4" w:themeFill="accent1" w:themeFillTint="66"/>
            <w:vAlign w:val="center"/>
          </w:tcPr>
          <w:p w14:paraId="0A5C51BB" w14:textId="77777777" w:rsidR="00955FAD" w:rsidRPr="00C40B92" w:rsidRDefault="00955FAD" w:rsidP="00955FAD">
            <w:pPr>
              <w:tabs>
                <w:tab w:val="left" w:pos="3870"/>
                <w:tab w:val="left" w:pos="8550"/>
              </w:tabs>
              <w:spacing w:before="60" w:after="60"/>
              <w:jc w:val="both"/>
              <w:rPr>
                <w:rFonts w:ascii="Arial" w:hAnsi="Arial" w:cs="Arial"/>
              </w:rPr>
            </w:pPr>
          </w:p>
        </w:tc>
        <w:tc>
          <w:tcPr>
            <w:tcW w:w="4995" w:type="dxa"/>
            <w:shd w:val="clear" w:color="auto" w:fill="B8CCE4" w:themeFill="accent1" w:themeFillTint="66"/>
            <w:vAlign w:val="center"/>
          </w:tcPr>
          <w:p w14:paraId="12B81F98" w14:textId="77777777" w:rsidR="00955FAD" w:rsidRPr="00C40B92" w:rsidRDefault="00955FAD" w:rsidP="00955FAD">
            <w:pPr>
              <w:tabs>
                <w:tab w:val="left" w:pos="3870"/>
                <w:tab w:val="left" w:pos="8550"/>
              </w:tabs>
              <w:spacing w:before="60" w:after="60"/>
              <w:jc w:val="both"/>
              <w:rPr>
                <w:rFonts w:ascii="Arial" w:hAnsi="Arial" w:cs="Arial"/>
                <w:b/>
              </w:rPr>
            </w:pPr>
            <w:r w:rsidRPr="00C40B92">
              <w:rPr>
                <w:rFonts w:ascii="Arial" w:hAnsi="Arial" w:cs="Arial"/>
                <w:b/>
              </w:rPr>
              <w:t>Proposal Total</w:t>
            </w:r>
          </w:p>
        </w:tc>
        <w:tc>
          <w:tcPr>
            <w:tcW w:w="1594" w:type="dxa"/>
            <w:shd w:val="clear" w:color="auto" w:fill="B8CCE4" w:themeFill="accent1" w:themeFillTint="66"/>
          </w:tcPr>
          <w:p w14:paraId="3CA0C796" w14:textId="75C4962A" w:rsidR="00955FAD" w:rsidRPr="00C40B92" w:rsidRDefault="007815E4" w:rsidP="007815E4">
            <w:pPr>
              <w:tabs>
                <w:tab w:val="left" w:pos="3870"/>
                <w:tab w:val="left" w:pos="8550"/>
              </w:tabs>
              <w:spacing w:before="60" w:after="60"/>
              <w:jc w:val="center"/>
              <w:rPr>
                <w:rFonts w:ascii="Arial" w:hAnsi="Arial" w:cs="Arial"/>
                <w:b/>
              </w:rPr>
            </w:pPr>
            <w:r>
              <w:rPr>
                <w:rFonts w:ascii="Arial" w:hAnsi="Arial" w:cs="Arial"/>
                <w:b/>
              </w:rPr>
              <w:t>1</w:t>
            </w:r>
            <w:r w:rsidR="00955FAD">
              <w:rPr>
                <w:rFonts w:ascii="Arial" w:hAnsi="Arial" w:cs="Arial"/>
                <w:b/>
              </w:rPr>
              <w:t>,</w:t>
            </w:r>
            <w:r>
              <w:rPr>
                <w:rFonts w:ascii="Arial" w:hAnsi="Arial" w:cs="Arial"/>
                <w:b/>
              </w:rPr>
              <w:t>000</w:t>
            </w:r>
          </w:p>
        </w:tc>
        <w:tc>
          <w:tcPr>
            <w:tcW w:w="1146" w:type="dxa"/>
            <w:shd w:val="clear" w:color="auto" w:fill="B8CCE4" w:themeFill="accent1" w:themeFillTint="66"/>
          </w:tcPr>
          <w:p w14:paraId="7F159643" w14:textId="012093E0" w:rsidR="00955FAD" w:rsidRPr="00C40B92" w:rsidRDefault="00955FAD" w:rsidP="00955FAD">
            <w:pPr>
              <w:tabs>
                <w:tab w:val="left" w:pos="3870"/>
                <w:tab w:val="left" w:pos="8550"/>
              </w:tabs>
              <w:spacing w:before="60" w:after="60"/>
              <w:jc w:val="center"/>
              <w:rPr>
                <w:rFonts w:ascii="Arial" w:hAnsi="Arial" w:cs="Arial"/>
                <w:b/>
              </w:rPr>
            </w:pPr>
            <w:r w:rsidRPr="00C40B92">
              <w:rPr>
                <w:rFonts w:ascii="Arial" w:hAnsi="Arial" w:cs="Arial"/>
                <w:b/>
              </w:rPr>
              <w:t>100</w:t>
            </w:r>
            <w:r w:rsidR="00002181">
              <w:rPr>
                <w:rFonts w:ascii="Arial" w:hAnsi="Arial" w:cs="Arial"/>
                <w:b/>
              </w:rPr>
              <w:t>%</w:t>
            </w:r>
          </w:p>
        </w:tc>
      </w:tr>
    </w:tbl>
    <w:p w14:paraId="16ADE5D5" w14:textId="2D07B167" w:rsidR="00156213" w:rsidRPr="00273653" w:rsidRDefault="00156213" w:rsidP="00EA4063">
      <w:pPr>
        <w:jc w:val="both"/>
        <w:rPr>
          <w:rFonts w:ascii="Arial" w:hAnsi="Arial" w:cs="Arial"/>
        </w:rPr>
      </w:pPr>
      <w:r w:rsidRPr="00273653">
        <w:rPr>
          <w:rFonts w:ascii="Arial" w:hAnsi="Arial" w:cs="Arial"/>
        </w:rPr>
        <w:t xml:space="preserve">Results of reference checks will be used to clarify and substantiate information in the written </w:t>
      </w:r>
      <w:r>
        <w:rPr>
          <w:rFonts w:ascii="Arial" w:hAnsi="Arial" w:cs="Arial"/>
        </w:rPr>
        <w:t xml:space="preserve">Proposals. </w:t>
      </w:r>
      <w:r w:rsidRPr="00273653">
        <w:rPr>
          <w:rFonts w:ascii="Arial" w:hAnsi="Arial" w:cs="Arial"/>
        </w:rPr>
        <w:t xml:space="preserve">The reference checks may be considered when scoring the responses to the general and technical </w:t>
      </w:r>
      <w:r>
        <w:rPr>
          <w:rFonts w:ascii="Arial" w:hAnsi="Arial" w:cs="Arial"/>
        </w:rPr>
        <w:t>questionnaires</w:t>
      </w:r>
      <w:r w:rsidRPr="00273653">
        <w:rPr>
          <w:rFonts w:ascii="Arial" w:hAnsi="Arial" w:cs="Arial"/>
        </w:rPr>
        <w:t xml:space="preserve"> in th</w:t>
      </w:r>
      <w:r>
        <w:rPr>
          <w:rFonts w:ascii="Arial" w:hAnsi="Arial" w:cs="Arial"/>
        </w:rPr>
        <w:t>is</w:t>
      </w:r>
      <w:r w:rsidRPr="00273653">
        <w:rPr>
          <w:rFonts w:ascii="Arial" w:hAnsi="Arial" w:cs="Arial"/>
        </w:rPr>
        <w:t xml:space="preserve"> RFP.</w:t>
      </w:r>
    </w:p>
    <w:p w14:paraId="2856D8ED" w14:textId="77777777" w:rsidR="00156213" w:rsidRPr="00273653" w:rsidRDefault="00156213" w:rsidP="00EA4063">
      <w:pPr>
        <w:jc w:val="both"/>
        <w:rPr>
          <w:rFonts w:ascii="Arial" w:hAnsi="Arial" w:cs="Arial"/>
        </w:rPr>
      </w:pPr>
      <w:r w:rsidRPr="00273653">
        <w:rPr>
          <w:rFonts w:ascii="Arial" w:hAnsi="Arial" w:cs="Arial"/>
        </w:rPr>
        <w:t xml:space="preserve">The points stated above are the maximum amount awarded for each </w:t>
      </w:r>
      <w:r>
        <w:rPr>
          <w:rFonts w:ascii="Arial" w:hAnsi="Arial" w:cs="Arial"/>
        </w:rPr>
        <w:t>RFP section listed above</w:t>
      </w:r>
      <w:r w:rsidRPr="00273653">
        <w:rPr>
          <w:rFonts w:ascii="Arial" w:hAnsi="Arial" w:cs="Arial"/>
        </w:rPr>
        <w:t>.</w:t>
      </w:r>
      <w:r>
        <w:rPr>
          <w:rFonts w:ascii="Arial" w:hAnsi="Arial" w:cs="Arial"/>
        </w:rPr>
        <w:t xml:space="preserve"> </w:t>
      </w:r>
    </w:p>
    <w:p w14:paraId="51A631FD" w14:textId="77777777" w:rsidR="006456A2" w:rsidRPr="00273653" w:rsidRDefault="006456A2" w:rsidP="00EA4063">
      <w:pPr>
        <w:pStyle w:val="Heading2"/>
        <w:ind w:left="720" w:hanging="720"/>
        <w:jc w:val="both"/>
      </w:pPr>
      <w:r w:rsidRPr="00273653">
        <w:t xml:space="preserve">Method to </w:t>
      </w:r>
      <w:r w:rsidRPr="00C94564">
        <w:t>Score</w:t>
      </w:r>
      <w:r w:rsidRPr="00273653">
        <w:t xml:space="preserve"> the Cost</w:t>
      </w:r>
    </w:p>
    <w:p w14:paraId="6FD89A6A" w14:textId="714DC755" w:rsidR="006456A2" w:rsidRDefault="006456A2" w:rsidP="00EA4063">
      <w:pPr>
        <w:jc w:val="both"/>
        <w:rPr>
          <w:rFonts w:ascii="Arial" w:hAnsi="Arial" w:cs="Arial"/>
        </w:rPr>
      </w:pPr>
      <w:r w:rsidRPr="00273653">
        <w:rPr>
          <w:rFonts w:ascii="Arial" w:hAnsi="Arial" w:cs="Arial"/>
        </w:rPr>
        <w:t xml:space="preserve">The lowest </w:t>
      </w:r>
      <w:r w:rsidR="00284E05">
        <w:rPr>
          <w:rFonts w:ascii="Arial" w:hAnsi="Arial" w:cs="Arial"/>
        </w:rPr>
        <w:t>C</w:t>
      </w:r>
      <w:r w:rsidRPr="00273653">
        <w:rPr>
          <w:rFonts w:ascii="Arial" w:hAnsi="Arial" w:cs="Arial"/>
        </w:rPr>
        <w:t xml:space="preserve">ost </w:t>
      </w:r>
      <w:r w:rsidR="00284E05">
        <w:rPr>
          <w:rFonts w:ascii="Arial" w:hAnsi="Arial" w:cs="Arial"/>
        </w:rPr>
        <w:t>P</w:t>
      </w:r>
      <w:r w:rsidRPr="00273653">
        <w:rPr>
          <w:rFonts w:ascii="Arial" w:hAnsi="Arial" w:cs="Arial"/>
        </w:rPr>
        <w:t>roposal will receive the maximum number of points av</w:t>
      </w:r>
      <w:r w:rsidR="00B56EE6">
        <w:rPr>
          <w:rFonts w:ascii="Arial" w:hAnsi="Arial" w:cs="Arial"/>
        </w:rPr>
        <w:t xml:space="preserve">ailable for the cost category. </w:t>
      </w:r>
      <w:r w:rsidRPr="00273653">
        <w:rPr>
          <w:rFonts w:ascii="Arial" w:hAnsi="Arial" w:cs="Arial"/>
        </w:rPr>
        <w:t xml:space="preserve">Other </w:t>
      </w:r>
      <w:r w:rsidR="00284E05">
        <w:rPr>
          <w:rFonts w:ascii="Arial" w:hAnsi="Arial" w:cs="Arial"/>
        </w:rPr>
        <w:t>C</w:t>
      </w:r>
      <w:r w:rsidRPr="00273653">
        <w:rPr>
          <w:rFonts w:ascii="Arial" w:hAnsi="Arial" w:cs="Arial"/>
        </w:rPr>
        <w:t xml:space="preserve">ost </w:t>
      </w:r>
      <w:r w:rsidR="00284E05">
        <w:rPr>
          <w:rFonts w:ascii="Arial" w:hAnsi="Arial" w:cs="Arial"/>
        </w:rPr>
        <w:t>P</w:t>
      </w:r>
      <w:r w:rsidRPr="00273653">
        <w:rPr>
          <w:rFonts w:ascii="Arial" w:hAnsi="Arial" w:cs="Arial"/>
        </w:rPr>
        <w:t xml:space="preserve">roposals will receive prorated scores based on the proportion that the costs </w:t>
      </w:r>
      <w:r w:rsidRPr="00273653">
        <w:rPr>
          <w:rFonts w:ascii="Arial" w:hAnsi="Arial" w:cs="Arial"/>
        </w:rPr>
        <w:lastRenderedPageBreak/>
        <w:t xml:space="preserve">of the </w:t>
      </w:r>
      <w:r w:rsidR="0029723D">
        <w:rPr>
          <w:rFonts w:ascii="Arial" w:hAnsi="Arial" w:cs="Arial"/>
        </w:rPr>
        <w:t>Proposal</w:t>
      </w:r>
      <w:r w:rsidRPr="00273653">
        <w:rPr>
          <w:rFonts w:ascii="Arial" w:hAnsi="Arial" w:cs="Arial"/>
        </w:rPr>
        <w:t xml:space="preserve">s vary from the lowest </w:t>
      </w:r>
      <w:r w:rsidR="00284E05">
        <w:rPr>
          <w:rFonts w:ascii="Arial" w:hAnsi="Arial" w:cs="Arial"/>
        </w:rPr>
        <w:t>C</w:t>
      </w:r>
      <w:r w:rsidRPr="00273653">
        <w:rPr>
          <w:rFonts w:ascii="Arial" w:hAnsi="Arial" w:cs="Arial"/>
        </w:rPr>
        <w:t xml:space="preserve">ost </w:t>
      </w:r>
      <w:r w:rsidR="00284E05">
        <w:rPr>
          <w:rFonts w:ascii="Arial" w:hAnsi="Arial" w:cs="Arial"/>
        </w:rPr>
        <w:t>P</w:t>
      </w:r>
      <w:r w:rsidRPr="00273653">
        <w:rPr>
          <w:rFonts w:ascii="Arial" w:hAnsi="Arial" w:cs="Arial"/>
        </w:rPr>
        <w:t>roposal</w:t>
      </w:r>
      <w:r w:rsidR="000A6F08">
        <w:rPr>
          <w:rFonts w:ascii="Arial" w:hAnsi="Arial" w:cs="Arial"/>
        </w:rPr>
        <w:t xml:space="preserve">. </w:t>
      </w:r>
      <w:r w:rsidRPr="00273653">
        <w:rPr>
          <w:rFonts w:ascii="Arial" w:hAnsi="Arial" w:cs="Arial"/>
        </w:rPr>
        <w:t xml:space="preserve">The scores for the cost category will be calculated </w:t>
      </w:r>
      <w:r w:rsidR="008E1261">
        <w:rPr>
          <w:rFonts w:ascii="Arial" w:hAnsi="Arial" w:cs="Arial"/>
        </w:rPr>
        <w:t>with</w:t>
      </w:r>
      <w:r w:rsidR="008E1261" w:rsidRPr="00273653">
        <w:rPr>
          <w:rFonts w:ascii="Arial" w:hAnsi="Arial" w:cs="Arial"/>
        </w:rPr>
        <w:t xml:space="preserve"> </w:t>
      </w:r>
      <w:r w:rsidRPr="00273653">
        <w:rPr>
          <w:rFonts w:ascii="Arial" w:hAnsi="Arial" w:cs="Arial"/>
        </w:rPr>
        <w:t>a mathematical formula.</w:t>
      </w:r>
    </w:p>
    <w:p w14:paraId="26CCB216" w14:textId="4BC173EC" w:rsidR="00156213" w:rsidRPr="00273653" w:rsidRDefault="00156213" w:rsidP="00EA4063">
      <w:pPr>
        <w:jc w:val="both"/>
        <w:rPr>
          <w:rFonts w:ascii="Arial" w:hAnsi="Arial" w:cs="Arial"/>
        </w:rPr>
      </w:pPr>
      <w:r>
        <w:rPr>
          <w:rFonts w:ascii="Arial" w:hAnsi="Arial" w:cs="Arial"/>
        </w:rPr>
        <w:t xml:space="preserve">The method to score Section 8 will be performed by the Board’s </w:t>
      </w:r>
      <w:r w:rsidR="00681B5A">
        <w:rPr>
          <w:rFonts w:ascii="Arial" w:hAnsi="Arial" w:cs="Arial"/>
        </w:rPr>
        <w:t xml:space="preserve">consulting </w:t>
      </w:r>
      <w:r>
        <w:rPr>
          <w:rFonts w:ascii="Arial" w:hAnsi="Arial" w:cs="Arial"/>
        </w:rPr>
        <w:t>actuary.</w:t>
      </w:r>
    </w:p>
    <w:p w14:paraId="63A8B6BD" w14:textId="77777777" w:rsidR="006456A2" w:rsidRPr="00273653" w:rsidRDefault="006456A2" w:rsidP="00EA4063">
      <w:pPr>
        <w:pStyle w:val="Heading2"/>
        <w:ind w:left="720" w:hanging="720"/>
        <w:jc w:val="both"/>
      </w:pPr>
      <w:r w:rsidRPr="00273653">
        <w:t>Oral Presentations, Demonstrations, and/or Site Visits</w:t>
      </w:r>
    </w:p>
    <w:p w14:paraId="5A774F98" w14:textId="16A2DD8E" w:rsidR="006456A2" w:rsidRPr="00273653" w:rsidRDefault="006456A2" w:rsidP="00EA4063">
      <w:pPr>
        <w:pStyle w:val="LRWLBodyText"/>
        <w:jc w:val="both"/>
        <w:rPr>
          <w:rFonts w:cs="Arial"/>
        </w:rPr>
      </w:pPr>
      <w:r w:rsidRPr="00273653">
        <w:rPr>
          <w:rFonts w:cs="Arial"/>
        </w:rPr>
        <w:t xml:space="preserve">The top scoring Proposers, based on the evaluation of their written Proposal in the general and technical </w:t>
      </w:r>
      <w:r w:rsidR="00970E89">
        <w:rPr>
          <w:rFonts w:cs="Arial"/>
        </w:rPr>
        <w:t>questions</w:t>
      </w:r>
      <w:r w:rsidR="00970E89" w:rsidRPr="00273653">
        <w:rPr>
          <w:rFonts w:cs="Arial"/>
        </w:rPr>
        <w:t xml:space="preserve"> </w:t>
      </w:r>
      <w:r w:rsidRPr="00273653">
        <w:rPr>
          <w:rFonts w:cs="Arial"/>
        </w:rPr>
        <w:t>of th</w:t>
      </w:r>
      <w:r w:rsidR="00EB45C2">
        <w:rPr>
          <w:rFonts w:cs="Arial"/>
        </w:rPr>
        <w:t>is</w:t>
      </w:r>
      <w:r w:rsidRPr="00273653">
        <w:rPr>
          <w:rFonts w:cs="Arial"/>
        </w:rPr>
        <w:t xml:space="preserve"> RFP only, may be required to participate in oral presentations, interviews and/or site visits to supplement the Proposals</w:t>
      </w:r>
      <w:r w:rsidR="008E1261">
        <w:rPr>
          <w:rFonts w:cs="Arial"/>
        </w:rPr>
        <w:t>,</w:t>
      </w:r>
      <w:r w:rsidRPr="00273653">
        <w:rPr>
          <w:rFonts w:cs="Arial"/>
        </w:rPr>
        <w:t xml:space="preserve"> if requested by ETF. </w:t>
      </w:r>
      <w:r w:rsidR="00451A40">
        <w:rPr>
          <w:rFonts w:cs="Arial"/>
        </w:rPr>
        <w:t xml:space="preserve">This may include demonstrations of Proposer’s technological solutions, data management and reporting capabilities and interviews with key staff who may interact with </w:t>
      </w:r>
      <w:r w:rsidR="008A69C2">
        <w:rPr>
          <w:rFonts w:cs="Arial"/>
        </w:rPr>
        <w:t xml:space="preserve">ETF </w:t>
      </w:r>
      <w:r w:rsidR="00451A40">
        <w:rPr>
          <w:rFonts w:cs="Arial"/>
        </w:rPr>
        <w:t xml:space="preserve">program </w:t>
      </w:r>
      <w:r w:rsidR="00BB015C">
        <w:rPr>
          <w:rFonts w:cs="Arial"/>
        </w:rPr>
        <w:t xml:space="preserve">staff, Board members, and </w:t>
      </w:r>
      <w:r w:rsidR="00E46012">
        <w:rPr>
          <w:rFonts w:cs="Arial"/>
        </w:rPr>
        <w:t>Members</w:t>
      </w:r>
      <w:r w:rsidR="00451A40">
        <w:rPr>
          <w:rFonts w:cs="Arial"/>
        </w:rPr>
        <w:t>.</w:t>
      </w:r>
    </w:p>
    <w:p w14:paraId="2E355961" w14:textId="77777777" w:rsidR="006456A2" w:rsidRPr="00273653" w:rsidRDefault="006456A2" w:rsidP="00EA4063">
      <w:pPr>
        <w:pStyle w:val="LRWLBodyText"/>
        <w:jc w:val="both"/>
        <w:rPr>
          <w:rFonts w:cs="Arial"/>
        </w:rPr>
      </w:pPr>
      <w:r w:rsidRPr="00273653">
        <w:rPr>
          <w:rFonts w:cs="Arial"/>
        </w:rPr>
        <w:t>Not all Proposers may be invited for oral presentations, demonstrations, and/or site visits. ETF will make every reasonable attempt to schedule each oral presentation or demonstration at a time and location that is agreeable to the Proposer. Failure of a Proposer to interview or permit a site visit on the date scheduled may result in rejection of the Proposer's Proposal.</w:t>
      </w:r>
    </w:p>
    <w:p w14:paraId="4FB2ABF0" w14:textId="77777777" w:rsidR="00681F16" w:rsidRPr="00273653" w:rsidRDefault="006456A2" w:rsidP="00EA4063">
      <w:pPr>
        <w:pStyle w:val="LRWLBodyText"/>
        <w:jc w:val="both"/>
        <w:rPr>
          <w:rFonts w:cs="Arial"/>
        </w:rPr>
      </w:pPr>
      <w:r w:rsidRPr="00273653">
        <w:rPr>
          <w:rFonts w:cs="Arial"/>
        </w:rPr>
        <w:t xml:space="preserve">By submitting a </w:t>
      </w:r>
      <w:r w:rsidR="0029723D">
        <w:rPr>
          <w:rFonts w:cs="Arial"/>
        </w:rPr>
        <w:t>Proposal</w:t>
      </w:r>
      <w:r w:rsidRPr="00273653">
        <w:rPr>
          <w:rFonts w:cs="Arial"/>
        </w:rPr>
        <w:t xml:space="preserve"> in response to this RFP, the Proposer grants rights to ETF to contact or arrange a visit with any or all of the Proposer’s clients and/or references.</w:t>
      </w:r>
    </w:p>
    <w:p w14:paraId="147AFDE4" w14:textId="77777777" w:rsidR="006456A2" w:rsidRPr="00273653" w:rsidRDefault="00942A99" w:rsidP="00EA4063">
      <w:pPr>
        <w:pStyle w:val="Heading2"/>
        <w:ind w:left="720" w:hanging="720"/>
        <w:jc w:val="both"/>
      </w:pPr>
      <w:r w:rsidRPr="00273653">
        <w:t xml:space="preserve">Contract </w:t>
      </w:r>
      <w:r w:rsidR="006456A2" w:rsidRPr="00C94564">
        <w:t>Award</w:t>
      </w:r>
      <w:r w:rsidR="006456A2" w:rsidRPr="00273653">
        <w:t xml:space="preserve"> </w:t>
      </w:r>
    </w:p>
    <w:p w14:paraId="4D6AD64A" w14:textId="009E027D" w:rsidR="005E1C9E" w:rsidRPr="00E919B8" w:rsidRDefault="00F62786" w:rsidP="00EA4063">
      <w:pPr>
        <w:jc w:val="both"/>
        <w:rPr>
          <w:rFonts w:ascii="Arial" w:hAnsi="Arial" w:cs="Arial"/>
        </w:rPr>
      </w:pPr>
      <w:r>
        <w:rPr>
          <w:rFonts w:ascii="Arial" w:hAnsi="Arial" w:cs="Arial"/>
        </w:rPr>
        <w:t xml:space="preserve">Proposals </w:t>
      </w:r>
      <w:r w:rsidR="00E919B8" w:rsidRPr="00E919B8">
        <w:rPr>
          <w:rFonts w:ascii="Arial" w:hAnsi="Arial" w:cs="Arial"/>
        </w:rPr>
        <w:t xml:space="preserve">will </w:t>
      </w:r>
      <w:r>
        <w:rPr>
          <w:rFonts w:ascii="Arial" w:hAnsi="Arial" w:cs="Arial"/>
        </w:rPr>
        <w:t>be presented</w:t>
      </w:r>
      <w:r w:rsidR="00D320F7" w:rsidRPr="00E919B8">
        <w:rPr>
          <w:rFonts w:ascii="Arial" w:hAnsi="Arial" w:cs="Arial"/>
        </w:rPr>
        <w:t xml:space="preserve"> to the Board for award</w:t>
      </w:r>
      <w:r w:rsidRPr="00F62786">
        <w:rPr>
          <w:rFonts w:ascii="Arial" w:hAnsi="Arial" w:cs="Arial"/>
        </w:rPr>
        <w:t xml:space="preserve"> </w:t>
      </w:r>
      <w:r>
        <w:rPr>
          <w:rFonts w:ascii="Arial" w:hAnsi="Arial" w:cs="Arial"/>
        </w:rPr>
        <w:t>b</w:t>
      </w:r>
      <w:r w:rsidRPr="00E919B8">
        <w:rPr>
          <w:rFonts w:ascii="Arial" w:hAnsi="Arial" w:cs="Arial"/>
        </w:rPr>
        <w:t>ased on the results of the evaluation and actuar</w:t>
      </w:r>
      <w:r>
        <w:rPr>
          <w:rFonts w:ascii="Arial" w:hAnsi="Arial" w:cs="Arial"/>
        </w:rPr>
        <w:t>ial</w:t>
      </w:r>
      <w:r w:rsidRPr="00E919B8">
        <w:rPr>
          <w:rFonts w:ascii="Arial" w:hAnsi="Arial" w:cs="Arial"/>
        </w:rPr>
        <w:t xml:space="preserve"> </w:t>
      </w:r>
      <w:r>
        <w:rPr>
          <w:rFonts w:ascii="Arial" w:hAnsi="Arial" w:cs="Arial"/>
        </w:rPr>
        <w:t>analysis</w:t>
      </w:r>
      <w:r w:rsidR="00D320F7" w:rsidRPr="00E919B8">
        <w:rPr>
          <w:rFonts w:ascii="Arial" w:hAnsi="Arial" w:cs="Arial"/>
        </w:rPr>
        <w:t xml:space="preserve">. The </w:t>
      </w:r>
      <w:r w:rsidR="0029723D" w:rsidRPr="00E919B8">
        <w:rPr>
          <w:rFonts w:ascii="Arial" w:hAnsi="Arial" w:cs="Arial"/>
        </w:rPr>
        <w:t>Proposal</w:t>
      </w:r>
      <w:r w:rsidR="00E919B8" w:rsidRPr="00E919B8">
        <w:rPr>
          <w:rFonts w:ascii="Arial" w:hAnsi="Arial" w:cs="Arial"/>
        </w:rPr>
        <w:t>(s)</w:t>
      </w:r>
      <w:r w:rsidR="00D320F7" w:rsidRPr="00E919B8">
        <w:rPr>
          <w:rFonts w:ascii="Arial" w:hAnsi="Arial" w:cs="Arial"/>
        </w:rPr>
        <w:t xml:space="preserve"> determined to be most advantageous to the </w:t>
      </w:r>
      <w:r w:rsidR="00BB7DAC">
        <w:rPr>
          <w:rFonts w:ascii="Arial" w:hAnsi="Arial" w:cs="Arial"/>
        </w:rPr>
        <w:t xml:space="preserve">health </w:t>
      </w:r>
      <w:r w:rsidR="00801754">
        <w:rPr>
          <w:rFonts w:ascii="Arial" w:hAnsi="Arial" w:cs="Arial"/>
        </w:rPr>
        <w:t>benefit</w:t>
      </w:r>
      <w:r w:rsidR="00BB7DAC">
        <w:rPr>
          <w:rFonts w:ascii="Arial" w:hAnsi="Arial" w:cs="Arial"/>
        </w:rPr>
        <w:t xml:space="preserve"> program </w:t>
      </w:r>
      <w:r w:rsidR="00D320F7" w:rsidRPr="00E919B8">
        <w:rPr>
          <w:rFonts w:ascii="Arial" w:hAnsi="Arial" w:cs="Arial"/>
        </w:rPr>
        <w:t xml:space="preserve">will be selected by the Board for further action. The Board reserves the right not to award a </w:t>
      </w:r>
      <w:r w:rsidR="00284E05" w:rsidRPr="00E919B8">
        <w:rPr>
          <w:rFonts w:ascii="Arial" w:hAnsi="Arial" w:cs="Arial"/>
        </w:rPr>
        <w:t>C</w:t>
      </w:r>
      <w:r w:rsidR="00D320F7" w:rsidRPr="00E919B8">
        <w:rPr>
          <w:rFonts w:ascii="Arial" w:hAnsi="Arial" w:cs="Arial"/>
        </w:rPr>
        <w:t xml:space="preserve">ontract. If contract negotiations cannot be concluded successfully with the awarded Proposer(s), the Board may negotiate a </w:t>
      </w:r>
      <w:r w:rsidR="00284E05" w:rsidRPr="00E919B8">
        <w:rPr>
          <w:rFonts w:ascii="Arial" w:hAnsi="Arial" w:cs="Arial"/>
        </w:rPr>
        <w:t>C</w:t>
      </w:r>
      <w:r w:rsidR="00D320F7" w:rsidRPr="00E919B8">
        <w:rPr>
          <w:rFonts w:ascii="Arial" w:hAnsi="Arial" w:cs="Arial"/>
        </w:rPr>
        <w:t xml:space="preserve">ontract with the </w:t>
      </w:r>
      <w:r w:rsidR="00376DBA">
        <w:rPr>
          <w:rFonts w:ascii="Arial" w:hAnsi="Arial" w:cs="Arial"/>
        </w:rPr>
        <w:t>next highest scoring</w:t>
      </w:r>
      <w:r w:rsidR="00376DBA" w:rsidRPr="00E919B8">
        <w:rPr>
          <w:rFonts w:ascii="Arial" w:hAnsi="Arial" w:cs="Arial"/>
        </w:rPr>
        <w:t xml:space="preserve"> </w:t>
      </w:r>
      <w:r w:rsidR="00D320F7" w:rsidRPr="00E919B8">
        <w:rPr>
          <w:rFonts w:ascii="Arial" w:hAnsi="Arial" w:cs="Arial"/>
        </w:rPr>
        <w:t>Proposer(s).</w:t>
      </w:r>
    </w:p>
    <w:p w14:paraId="16ABB325" w14:textId="77777777" w:rsidR="006456A2" w:rsidRPr="00273653" w:rsidRDefault="007E241E" w:rsidP="00EA4063">
      <w:pPr>
        <w:pStyle w:val="Heading2"/>
        <w:ind w:left="720" w:hanging="720"/>
        <w:jc w:val="both"/>
      </w:pPr>
      <w:r w:rsidRPr="00273653">
        <w:t xml:space="preserve">Best </w:t>
      </w:r>
      <w:r w:rsidRPr="00C94564">
        <w:t>and</w:t>
      </w:r>
      <w:r w:rsidRPr="00273653">
        <w:t xml:space="preserve"> Final </w:t>
      </w:r>
      <w:r w:rsidRPr="00DF5BD7">
        <w:t>Offer</w:t>
      </w:r>
      <w:r w:rsidR="006456A2" w:rsidRPr="00DF5BD7">
        <w:t xml:space="preserve"> (BAFO)</w:t>
      </w:r>
    </w:p>
    <w:p w14:paraId="5404593F" w14:textId="23C8B343" w:rsidR="006456A2" w:rsidRPr="00273653" w:rsidRDefault="006456A2" w:rsidP="00EA4063">
      <w:pPr>
        <w:jc w:val="both"/>
        <w:rPr>
          <w:rFonts w:ascii="Arial" w:hAnsi="Arial" w:cs="Arial"/>
        </w:rPr>
      </w:pPr>
      <w:r w:rsidRPr="00273653">
        <w:rPr>
          <w:rFonts w:ascii="Arial" w:hAnsi="Arial" w:cs="Arial"/>
        </w:rPr>
        <w:t xml:space="preserve">ETF reserves the right to solicit a BAFO and conduct Proposer discussions, request more competitive pricing, clarify Proposals, and contact references </w:t>
      </w:r>
      <w:r w:rsidR="008E645D">
        <w:rPr>
          <w:rFonts w:ascii="Arial" w:hAnsi="Arial" w:cs="Arial"/>
        </w:rPr>
        <w:t>from</w:t>
      </w:r>
      <w:r w:rsidRPr="00273653">
        <w:rPr>
          <w:rFonts w:ascii="Arial" w:hAnsi="Arial" w:cs="Arial"/>
        </w:rPr>
        <w:t xml:space="preserve"> the finalists, should it be in the State</w:t>
      </w:r>
      <w:r w:rsidR="007931FF" w:rsidRPr="00273653">
        <w:rPr>
          <w:rFonts w:ascii="Arial" w:hAnsi="Arial" w:cs="Arial"/>
        </w:rPr>
        <w:t xml:space="preserve"> of Wisconsin</w:t>
      </w:r>
      <w:r w:rsidRPr="00273653">
        <w:rPr>
          <w:rFonts w:ascii="Arial" w:hAnsi="Arial" w:cs="Arial"/>
        </w:rPr>
        <w:t>’s best interest to do so. ETF is the sole determinant of its best interests.</w:t>
      </w:r>
    </w:p>
    <w:p w14:paraId="45E0B8AD" w14:textId="01B46563" w:rsidR="006456A2" w:rsidRPr="00273653" w:rsidRDefault="006456A2" w:rsidP="00EA4063">
      <w:pPr>
        <w:jc w:val="both"/>
        <w:rPr>
          <w:rFonts w:ascii="Arial" w:hAnsi="Arial" w:cs="Arial"/>
        </w:rPr>
      </w:pPr>
      <w:r w:rsidRPr="00273653">
        <w:rPr>
          <w:rFonts w:ascii="Arial" w:hAnsi="Arial" w:cs="Arial"/>
        </w:rPr>
        <w:t xml:space="preserve">If a BAFO is solicited, it will contain the specific information on what is being requested, as well as submission requirements, evaluation criteria as composed by the Committee, and a timeline with due date </w:t>
      </w:r>
      <w:r w:rsidR="000E6C6A">
        <w:rPr>
          <w:rFonts w:ascii="Arial" w:hAnsi="Arial" w:cs="Arial"/>
        </w:rPr>
        <w:t>for</w:t>
      </w:r>
      <w:r w:rsidR="000E6C6A" w:rsidRPr="00273653">
        <w:rPr>
          <w:rFonts w:ascii="Arial" w:hAnsi="Arial" w:cs="Arial"/>
        </w:rPr>
        <w:t xml:space="preserve"> </w:t>
      </w:r>
      <w:r w:rsidRPr="00273653">
        <w:rPr>
          <w:rFonts w:ascii="Arial" w:hAnsi="Arial" w:cs="Arial"/>
        </w:rPr>
        <w:t xml:space="preserve">submission. Any BAFO responses received by ETF after the stated due date will not be accepted. Proposers </w:t>
      </w:r>
      <w:r w:rsidR="00F76D8F">
        <w:rPr>
          <w:rFonts w:ascii="Arial" w:hAnsi="Arial" w:cs="Arial"/>
        </w:rPr>
        <w:t>that</w:t>
      </w:r>
      <w:r w:rsidR="00F76D8F" w:rsidRPr="00273653">
        <w:rPr>
          <w:rFonts w:ascii="Arial" w:hAnsi="Arial" w:cs="Arial"/>
        </w:rPr>
        <w:t xml:space="preserve"> </w:t>
      </w:r>
      <w:r w:rsidRPr="00273653">
        <w:rPr>
          <w:rFonts w:ascii="Arial" w:hAnsi="Arial" w:cs="Arial"/>
        </w:rPr>
        <w:t>are asked to submit a BAFO may refuse to do so by submitting a written response, indicating their response remains as originally submitted. Refusing to submit a BAFO will not disqualify the Proposer from further consideration.</w:t>
      </w:r>
    </w:p>
    <w:p w14:paraId="5919A92D" w14:textId="77777777" w:rsidR="006456A2" w:rsidRPr="00273653" w:rsidRDefault="006456A2" w:rsidP="00644C74">
      <w:pPr>
        <w:pStyle w:val="Heading2"/>
        <w:ind w:left="720" w:hanging="720"/>
      </w:pPr>
      <w:r w:rsidRPr="00273653">
        <w:t xml:space="preserve">Right to Reject Proposals and Negotiate Contract Terms </w:t>
      </w:r>
    </w:p>
    <w:p w14:paraId="487C0581" w14:textId="3BD1DD0F" w:rsidR="00942A99" w:rsidRPr="00273653" w:rsidRDefault="00942A99" w:rsidP="00EA4063">
      <w:pPr>
        <w:jc w:val="both"/>
        <w:rPr>
          <w:rFonts w:ascii="Arial" w:hAnsi="Arial" w:cs="Arial"/>
        </w:rPr>
      </w:pPr>
      <w:r w:rsidRPr="00273653">
        <w:rPr>
          <w:rFonts w:ascii="Arial" w:hAnsi="Arial" w:cs="Arial"/>
        </w:rPr>
        <w:t>Th</w:t>
      </w:r>
      <w:r w:rsidR="00EB45C2">
        <w:rPr>
          <w:rFonts w:ascii="Arial" w:hAnsi="Arial" w:cs="Arial"/>
        </w:rPr>
        <w:t>is</w:t>
      </w:r>
      <w:r w:rsidRPr="00273653">
        <w:rPr>
          <w:rFonts w:ascii="Arial" w:hAnsi="Arial" w:cs="Arial"/>
        </w:rPr>
        <w:t xml:space="preserve"> RFP does not commit the </w:t>
      </w:r>
      <w:r w:rsidR="00A0529D">
        <w:rPr>
          <w:rFonts w:ascii="Arial" w:hAnsi="Arial" w:cs="Arial"/>
        </w:rPr>
        <w:t>Board</w:t>
      </w:r>
      <w:r w:rsidR="00A0529D" w:rsidRPr="00273653">
        <w:rPr>
          <w:rFonts w:ascii="Arial" w:hAnsi="Arial" w:cs="Arial"/>
        </w:rPr>
        <w:t xml:space="preserve"> </w:t>
      </w:r>
      <w:r w:rsidRPr="00273653">
        <w:rPr>
          <w:rFonts w:ascii="Arial" w:hAnsi="Arial" w:cs="Arial"/>
        </w:rPr>
        <w:t>to awarding one or multiple contracts, or pay</w:t>
      </w:r>
      <w:r w:rsidR="00F76D8F">
        <w:rPr>
          <w:rFonts w:ascii="Arial" w:hAnsi="Arial" w:cs="Arial"/>
        </w:rPr>
        <w:t>ing</w:t>
      </w:r>
      <w:r w:rsidRPr="00273653">
        <w:rPr>
          <w:rFonts w:ascii="Arial" w:hAnsi="Arial" w:cs="Arial"/>
        </w:rPr>
        <w:t xml:space="preserve"> any cost incurred in the preparation of a </w:t>
      </w:r>
      <w:r w:rsidR="0029723D">
        <w:rPr>
          <w:rFonts w:ascii="Arial" w:hAnsi="Arial" w:cs="Arial"/>
        </w:rPr>
        <w:t>Proposal</w:t>
      </w:r>
      <w:r w:rsidRPr="00273653">
        <w:rPr>
          <w:rFonts w:ascii="Arial" w:hAnsi="Arial" w:cs="Arial"/>
        </w:rPr>
        <w:t xml:space="preserve"> in response to th</w:t>
      </w:r>
      <w:r w:rsidR="00EB45C2">
        <w:rPr>
          <w:rFonts w:ascii="Arial" w:hAnsi="Arial" w:cs="Arial"/>
        </w:rPr>
        <w:t>is</w:t>
      </w:r>
      <w:r w:rsidRPr="00273653">
        <w:rPr>
          <w:rFonts w:ascii="Arial" w:hAnsi="Arial" w:cs="Arial"/>
        </w:rPr>
        <w:t xml:space="preserve"> RFP. The </w:t>
      </w:r>
      <w:r w:rsidR="00A0529D">
        <w:rPr>
          <w:rFonts w:ascii="Arial" w:hAnsi="Arial" w:cs="Arial"/>
        </w:rPr>
        <w:t>Board</w:t>
      </w:r>
      <w:r w:rsidR="00A0529D" w:rsidRPr="00273653">
        <w:rPr>
          <w:rFonts w:ascii="Arial" w:hAnsi="Arial" w:cs="Arial"/>
        </w:rPr>
        <w:t xml:space="preserve"> </w:t>
      </w:r>
      <w:r w:rsidRPr="00273653">
        <w:rPr>
          <w:rFonts w:ascii="Arial" w:hAnsi="Arial" w:cs="Arial"/>
        </w:rPr>
        <w:t xml:space="preserve">retains the right to accept or reject any or all </w:t>
      </w:r>
      <w:r w:rsidR="0029723D">
        <w:rPr>
          <w:rFonts w:ascii="Arial" w:hAnsi="Arial" w:cs="Arial"/>
        </w:rPr>
        <w:t>Proposal</w:t>
      </w:r>
      <w:r w:rsidRPr="00273653">
        <w:rPr>
          <w:rFonts w:ascii="Arial" w:hAnsi="Arial" w:cs="Arial"/>
        </w:rPr>
        <w:t xml:space="preserve">s, or accept or reject any part of a </w:t>
      </w:r>
      <w:r w:rsidR="0029723D">
        <w:rPr>
          <w:rFonts w:ascii="Arial" w:hAnsi="Arial" w:cs="Arial"/>
        </w:rPr>
        <w:t>Proposal</w:t>
      </w:r>
      <w:r w:rsidRPr="00273653">
        <w:rPr>
          <w:rFonts w:ascii="Arial" w:hAnsi="Arial" w:cs="Arial"/>
        </w:rPr>
        <w:t xml:space="preserve"> deemed to be in the best interest of the </w:t>
      </w:r>
      <w:r w:rsidR="00A0529D">
        <w:rPr>
          <w:rFonts w:ascii="Arial" w:hAnsi="Arial" w:cs="Arial"/>
        </w:rPr>
        <w:t>Board</w:t>
      </w:r>
      <w:r w:rsidRPr="00273653">
        <w:rPr>
          <w:rFonts w:ascii="Arial" w:hAnsi="Arial" w:cs="Arial"/>
        </w:rPr>
        <w:t xml:space="preserve">. The </w:t>
      </w:r>
      <w:r w:rsidR="00A0529D">
        <w:rPr>
          <w:rFonts w:ascii="Arial" w:hAnsi="Arial" w:cs="Arial"/>
        </w:rPr>
        <w:t>Board</w:t>
      </w:r>
      <w:r w:rsidR="00A0529D" w:rsidRPr="00273653">
        <w:rPr>
          <w:rFonts w:ascii="Arial" w:hAnsi="Arial" w:cs="Arial"/>
        </w:rPr>
        <w:t xml:space="preserve"> </w:t>
      </w:r>
      <w:r w:rsidRPr="00273653">
        <w:rPr>
          <w:rFonts w:ascii="Arial" w:hAnsi="Arial" w:cs="Arial"/>
        </w:rPr>
        <w:t>shall be the sole judge as to compliance with the instructions contained in th</w:t>
      </w:r>
      <w:r w:rsidR="00EB45C2">
        <w:rPr>
          <w:rFonts w:ascii="Arial" w:hAnsi="Arial" w:cs="Arial"/>
        </w:rPr>
        <w:t>is</w:t>
      </w:r>
      <w:r w:rsidRPr="00273653">
        <w:rPr>
          <w:rFonts w:ascii="Arial" w:hAnsi="Arial" w:cs="Arial"/>
        </w:rPr>
        <w:t xml:space="preserve"> RFP. </w:t>
      </w:r>
    </w:p>
    <w:p w14:paraId="58EBFDC1" w14:textId="00A24349" w:rsidR="00942A99" w:rsidRPr="00273653" w:rsidRDefault="00942A99" w:rsidP="00EA4063">
      <w:pPr>
        <w:jc w:val="both"/>
        <w:rPr>
          <w:rFonts w:ascii="Arial" w:hAnsi="Arial" w:cs="Arial"/>
        </w:rPr>
      </w:pPr>
      <w:r w:rsidRPr="00273653">
        <w:rPr>
          <w:rFonts w:ascii="Arial" w:hAnsi="Arial" w:cs="Arial"/>
        </w:rPr>
        <w:lastRenderedPageBreak/>
        <w:t xml:space="preserve">The </w:t>
      </w:r>
      <w:r w:rsidR="00A0529D">
        <w:rPr>
          <w:rFonts w:ascii="Arial" w:hAnsi="Arial" w:cs="Arial"/>
        </w:rPr>
        <w:t>Board</w:t>
      </w:r>
      <w:r w:rsidR="00A0529D" w:rsidRPr="00273653">
        <w:rPr>
          <w:rFonts w:ascii="Arial" w:hAnsi="Arial" w:cs="Arial"/>
        </w:rPr>
        <w:t xml:space="preserve"> </w:t>
      </w:r>
      <w:r w:rsidRPr="00273653">
        <w:rPr>
          <w:rFonts w:ascii="Arial" w:hAnsi="Arial" w:cs="Arial"/>
        </w:rPr>
        <w:t xml:space="preserve">may negotiate the terms of the </w:t>
      </w:r>
      <w:r w:rsidR="00E10F37">
        <w:rPr>
          <w:rFonts w:ascii="Arial" w:hAnsi="Arial" w:cs="Arial"/>
        </w:rPr>
        <w:t>C</w:t>
      </w:r>
      <w:r w:rsidRPr="00273653">
        <w:rPr>
          <w:rFonts w:ascii="Arial" w:hAnsi="Arial" w:cs="Arial"/>
        </w:rPr>
        <w:t xml:space="preserve">ontract, including the award amount and the </w:t>
      </w:r>
      <w:r w:rsidR="00E10F37">
        <w:rPr>
          <w:rFonts w:ascii="Arial" w:hAnsi="Arial" w:cs="Arial"/>
        </w:rPr>
        <w:t>C</w:t>
      </w:r>
      <w:r w:rsidRPr="00273653">
        <w:rPr>
          <w:rFonts w:ascii="Arial" w:hAnsi="Arial" w:cs="Arial"/>
        </w:rPr>
        <w:t xml:space="preserve">ontract length, with the selected </w:t>
      </w:r>
      <w:r w:rsidR="00CB52E7">
        <w:rPr>
          <w:rFonts w:ascii="Arial" w:hAnsi="Arial" w:cs="Arial"/>
        </w:rPr>
        <w:t>Proposer</w:t>
      </w:r>
      <w:r w:rsidRPr="00273653">
        <w:rPr>
          <w:rFonts w:ascii="Arial" w:hAnsi="Arial" w:cs="Arial"/>
        </w:rPr>
        <w:t xml:space="preserve"> prior to entering into a </w:t>
      </w:r>
      <w:r w:rsidR="00284E05">
        <w:rPr>
          <w:rFonts w:ascii="Arial" w:hAnsi="Arial" w:cs="Arial"/>
        </w:rPr>
        <w:t>C</w:t>
      </w:r>
      <w:r w:rsidRPr="00273653">
        <w:rPr>
          <w:rFonts w:ascii="Arial" w:hAnsi="Arial" w:cs="Arial"/>
        </w:rPr>
        <w:t xml:space="preserve">ontract. The </w:t>
      </w:r>
      <w:r w:rsidR="00A0529D">
        <w:rPr>
          <w:rFonts w:ascii="Arial" w:hAnsi="Arial" w:cs="Arial"/>
        </w:rPr>
        <w:t>Board</w:t>
      </w:r>
      <w:r w:rsidR="00A0529D" w:rsidRPr="00273653">
        <w:rPr>
          <w:rFonts w:ascii="Arial" w:hAnsi="Arial" w:cs="Arial"/>
        </w:rPr>
        <w:t xml:space="preserve"> </w:t>
      </w:r>
      <w:r w:rsidRPr="00273653">
        <w:rPr>
          <w:rFonts w:ascii="Arial" w:hAnsi="Arial" w:cs="Arial"/>
        </w:rPr>
        <w:t xml:space="preserve">reserves the right to add contract terms and conditions to the </w:t>
      </w:r>
      <w:r w:rsidR="00284E05">
        <w:rPr>
          <w:rFonts w:ascii="Arial" w:hAnsi="Arial" w:cs="Arial"/>
        </w:rPr>
        <w:t>C</w:t>
      </w:r>
      <w:r w:rsidRPr="00273653">
        <w:rPr>
          <w:rFonts w:ascii="Arial" w:hAnsi="Arial" w:cs="Arial"/>
        </w:rPr>
        <w:t>ontract during contract negotiations</w:t>
      </w:r>
      <w:r w:rsidR="000E6C6A">
        <w:rPr>
          <w:rFonts w:ascii="Arial" w:hAnsi="Arial" w:cs="Arial"/>
        </w:rPr>
        <w:t xml:space="preserve"> and subsequent renewals.</w:t>
      </w:r>
    </w:p>
    <w:p w14:paraId="7072B16C" w14:textId="77777777" w:rsidR="006456A2" w:rsidRPr="00273653" w:rsidRDefault="006456A2" w:rsidP="00EA4063">
      <w:pPr>
        <w:pStyle w:val="Heading2"/>
        <w:ind w:left="720" w:hanging="720"/>
        <w:jc w:val="both"/>
      </w:pPr>
      <w:r w:rsidRPr="00273653">
        <w:t>Notification of Intent to Award</w:t>
      </w:r>
    </w:p>
    <w:p w14:paraId="7B0D740B" w14:textId="367CE575" w:rsidR="006456A2" w:rsidRPr="00273653" w:rsidRDefault="006456A2" w:rsidP="00EA4063">
      <w:pPr>
        <w:jc w:val="both"/>
        <w:rPr>
          <w:rFonts w:ascii="Arial" w:hAnsi="Arial" w:cs="Arial"/>
        </w:rPr>
      </w:pPr>
      <w:r w:rsidRPr="00273653">
        <w:rPr>
          <w:rFonts w:ascii="Arial" w:hAnsi="Arial" w:cs="Arial"/>
        </w:rPr>
        <w:t xml:space="preserve">All Proposers who respond to this RFP will be notified in writing of the </w:t>
      </w:r>
      <w:r w:rsidR="00EA5469">
        <w:rPr>
          <w:rFonts w:ascii="Arial" w:hAnsi="Arial" w:cs="Arial"/>
        </w:rPr>
        <w:t>Board</w:t>
      </w:r>
      <w:r w:rsidR="00EA5469" w:rsidRPr="00273653">
        <w:rPr>
          <w:rFonts w:ascii="Arial" w:hAnsi="Arial" w:cs="Arial"/>
        </w:rPr>
        <w:t xml:space="preserve">’s </w:t>
      </w:r>
      <w:r w:rsidRPr="00273653">
        <w:rPr>
          <w:rFonts w:ascii="Arial" w:hAnsi="Arial" w:cs="Arial"/>
        </w:rPr>
        <w:t xml:space="preserve">intent to award the </w:t>
      </w:r>
      <w:r w:rsidR="00D83F81" w:rsidRPr="00273653">
        <w:rPr>
          <w:rFonts w:ascii="Arial" w:hAnsi="Arial" w:cs="Arial"/>
        </w:rPr>
        <w:t>C</w:t>
      </w:r>
      <w:r w:rsidRPr="00273653">
        <w:rPr>
          <w:rFonts w:ascii="Arial" w:hAnsi="Arial" w:cs="Arial"/>
        </w:rPr>
        <w:t xml:space="preserve">ontract as a result of this RFP. </w:t>
      </w:r>
      <w:r w:rsidR="00942A99" w:rsidRPr="00273653">
        <w:rPr>
          <w:rFonts w:ascii="Arial" w:hAnsi="Arial" w:cs="Arial"/>
          <w:snapToGrid w:val="0"/>
        </w:rPr>
        <w:t>All decisions and actions under th</w:t>
      </w:r>
      <w:r w:rsidR="00EB45C2">
        <w:rPr>
          <w:rFonts w:ascii="Arial" w:hAnsi="Arial" w:cs="Arial"/>
          <w:snapToGrid w:val="0"/>
        </w:rPr>
        <w:t>is</w:t>
      </w:r>
      <w:r w:rsidR="00942A99" w:rsidRPr="00273653">
        <w:rPr>
          <w:rFonts w:ascii="Arial" w:hAnsi="Arial" w:cs="Arial"/>
          <w:snapToGrid w:val="0"/>
        </w:rPr>
        <w:t xml:space="preserve"> RFP are solely under the authority of the </w:t>
      </w:r>
      <w:r w:rsidR="00EA5469">
        <w:rPr>
          <w:rFonts w:ascii="Arial" w:hAnsi="Arial" w:cs="Arial"/>
          <w:snapToGrid w:val="0"/>
        </w:rPr>
        <w:t>Board</w:t>
      </w:r>
      <w:r w:rsidR="00942A99" w:rsidRPr="00273653">
        <w:rPr>
          <w:rFonts w:ascii="Arial" w:hAnsi="Arial" w:cs="Arial"/>
          <w:snapToGrid w:val="0"/>
        </w:rPr>
        <w:t xml:space="preserve">. </w:t>
      </w:r>
      <w:r w:rsidR="009A061F" w:rsidRPr="009A061F">
        <w:rPr>
          <w:rFonts w:ascii="Arial" w:hAnsi="Arial" w:cs="Arial"/>
          <w:snapToGrid w:val="0"/>
        </w:rPr>
        <w:t>This procurement is authorized under Chapter 40 of</w:t>
      </w:r>
      <w:r w:rsidR="009A061F">
        <w:rPr>
          <w:rFonts w:ascii="Arial" w:hAnsi="Arial" w:cs="Arial"/>
          <w:snapToGrid w:val="0"/>
        </w:rPr>
        <w:t xml:space="preserve"> the Wisconsin State Statutes. </w:t>
      </w:r>
      <w:r w:rsidR="00942A99" w:rsidRPr="00273653">
        <w:rPr>
          <w:rFonts w:ascii="Arial" w:hAnsi="Arial" w:cs="Arial"/>
        </w:rPr>
        <w:t>Procurement statutes and rules that govern other State agencies may not be applicable.</w:t>
      </w:r>
    </w:p>
    <w:p w14:paraId="4E29B4EB" w14:textId="77777777" w:rsidR="006456A2" w:rsidRPr="00273653" w:rsidRDefault="006456A2" w:rsidP="00EA4063">
      <w:pPr>
        <w:pStyle w:val="Heading2"/>
        <w:ind w:left="720" w:hanging="720"/>
        <w:jc w:val="both"/>
      </w:pPr>
      <w:r w:rsidRPr="00273653">
        <w:t>Appeals Process</w:t>
      </w:r>
    </w:p>
    <w:p w14:paraId="310E7D01" w14:textId="27E12D5E" w:rsidR="006A21C0" w:rsidRPr="00273653" w:rsidRDefault="006A21C0" w:rsidP="00A524F6">
      <w:pPr>
        <w:pStyle w:val="PlainText"/>
        <w:spacing w:before="120" w:after="120"/>
        <w:jc w:val="both"/>
        <w:rPr>
          <w:rFonts w:cs="Arial"/>
          <w:szCs w:val="22"/>
        </w:rPr>
      </w:pPr>
      <w:r w:rsidRPr="00273653">
        <w:rPr>
          <w:rFonts w:cs="Arial"/>
          <w:szCs w:val="22"/>
        </w:rPr>
        <w:t>The appeals procedure applies to only those requests for bids/</w:t>
      </w:r>
      <w:r w:rsidR="008E1261">
        <w:rPr>
          <w:rFonts w:cs="Arial"/>
          <w:szCs w:val="22"/>
        </w:rPr>
        <w:t>proposal</w:t>
      </w:r>
      <w:r w:rsidR="008E1261" w:rsidRPr="00273653">
        <w:rPr>
          <w:rFonts w:cs="Arial"/>
          <w:szCs w:val="22"/>
        </w:rPr>
        <w:t xml:space="preserve">s </w:t>
      </w:r>
      <w:r w:rsidRPr="00273653">
        <w:rPr>
          <w:rFonts w:cs="Arial"/>
          <w:szCs w:val="22"/>
        </w:rPr>
        <w:t xml:space="preserve">for </w:t>
      </w:r>
      <w:r w:rsidR="00284E05">
        <w:rPr>
          <w:rFonts w:cs="Arial"/>
          <w:szCs w:val="22"/>
        </w:rPr>
        <w:t>S</w:t>
      </w:r>
      <w:r w:rsidR="00DF695C">
        <w:rPr>
          <w:rFonts w:cs="Arial"/>
          <w:szCs w:val="22"/>
        </w:rPr>
        <w:t xml:space="preserve">ervices that are over $50,000. </w:t>
      </w:r>
      <w:r w:rsidRPr="00273653">
        <w:rPr>
          <w:rFonts w:cs="Arial"/>
          <w:szCs w:val="22"/>
        </w:rPr>
        <w:t>Notices of intent to protest and pro</w:t>
      </w:r>
      <w:r w:rsidR="00DF695C">
        <w:rPr>
          <w:rFonts w:cs="Arial"/>
          <w:szCs w:val="22"/>
        </w:rPr>
        <w:t xml:space="preserve">tests must be made in writing. </w:t>
      </w:r>
      <w:r w:rsidRPr="00273653">
        <w:rPr>
          <w:rFonts w:cs="Arial"/>
          <w:szCs w:val="22"/>
        </w:rPr>
        <w:t xml:space="preserve">The appeal must state the contract number, detailed factual grounds for the objection to the contract award, and must identify any Wisconsin </w:t>
      </w:r>
      <w:r w:rsidR="008E1261">
        <w:rPr>
          <w:rFonts w:cs="Arial"/>
          <w:szCs w:val="22"/>
        </w:rPr>
        <w:t>S</w:t>
      </w:r>
      <w:r w:rsidR="008E1261" w:rsidRPr="00273653">
        <w:rPr>
          <w:rFonts w:cs="Arial"/>
          <w:szCs w:val="22"/>
        </w:rPr>
        <w:t xml:space="preserve">tatutes </w:t>
      </w:r>
      <w:r w:rsidRPr="00273653">
        <w:rPr>
          <w:rFonts w:cs="Arial"/>
          <w:szCs w:val="22"/>
        </w:rPr>
        <w:t>and</w:t>
      </w:r>
      <w:r w:rsidR="00454397">
        <w:rPr>
          <w:rFonts w:cs="Arial"/>
          <w:szCs w:val="22"/>
        </w:rPr>
        <w:t>/or</w:t>
      </w:r>
      <w:r w:rsidRPr="00273653">
        <w:rPr>
          <w:rFonts w:cs="Arial"/>
          <w:szCs w:val="22"/>
        </w:rPr>
        <w:t xml:space="preserve"> Wisconsin Administrative Codes that are alleged to have been viol</w:t>
      </w:r>
      <w:r w:rsidR="00DF695C">
        <w:rPr>
          <w:rFonts w:cs="Arial"/>
          <w:szCs w:val="22"/>
        </w:rPr>
        <w:t xml:space="preserve">ated. </w:t>
      </w:r>
      <w:r w:rsidRPr="00273653">
        <w:rPr>
          <w:rFonts w:cs="Arial"/>
          <w:szCs w:val="22"/>
        </w:rPr>
        <w:t xml:space="preserve">Protestors can only submit </w:t>
      </w:r>
      <w:r w:rsidR="000E6C6A">
        <w:rPr>
          <w:rFonts w:cs="Arial"/>
          <w:szCs w:val="22"/>
        </w:rPr>
        <w:t xml:space="preserve">one </w:t>
      </w:r>
      <w:r w:rsidRPr="00273653">
        <w:rPr>
          <w:rFonts w:cs="Arial"/>
          <w:szCs w:val="22"/>
        </w:rPr>
        <w:t>appeal per award</w:t>
      </w:r>
      <w:r w:rsidR="000A6F08">
        <w:rPr>
          <w:rFonts w:cs="Arial"/>
          <w:szCs w:val="22"/>
        </w:rPr>
        <w:t xml:space="preserve">. </w:t>
      </w:r>
    </w:p>
    <w:p w14:paraId="549C76E6" w14:textId="77777777" w:rsidR="006A21C0" w:rsidRDefault="006A21C0" w:rsidP="00A524F6">
      <w:pPr>
        <w:pStyle w:val="PlainText"/>
        <w:spacing w:before="120" w:after="120"/>
        <w:jc w:val="both"/>
        <w:rPr>
          <w:rFonts w:cs="Arial"/>
          <w:szCs w:val="22"/>
        </w:rPr>
      </w:pPr>
      <w:r w:rsidRPr="00273653">
        <w:rPr>
          <w:rFonts w:cs="Arial"/>
          <w:szCs w:val="22"/>
        </w:rPr>
        <w:t xml:space="preserve">The written notice of intent to protest the Notice of Intent to Award of a </w:t>
      </w:r>
      <w:r w:rsidR="00284E05">
        <w:rPr>
          <w:rFonts w:cs="Arial"/>
          <w:szCs w:val="22"/>
        </w:rPr>
        <w:t>C</w:t>
      </w:r>
      <w:r w:rsidRPr="00273653">
        <w:rPr>
          <w:rFonts w:cs="Arial"/>
          <w:szCs w:val="22"/>
        </w:rPr>
        <w:t>ontract must be filed with:</w:t>
      </w:r>
    </w:p>
    <w:p w14:paraId="118A4ABF" w14:textId="77777777" w:rsidR="005167C7" w:rsidRDefault="005167C7" w:rsidP="006A21C0">
      <w:pPr>
        <w:pStyle w:val="PlainText"/>
        <w:rPr>
          <w:rFonts w:cs="Arial"/>
          <w:szCs w:val="22"/>
        </w:rPr>
      </w:pPr>
    </w:p>
    <w:tbl>
      <w:tblPr>
        <w:tblStyle w:val="TableGrid"/>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0"/>
      </w:tblGrid>
      <w:tr w:rsidR="005167C7" w14:paraId="22F46A96" w14:textId="77777777" w:rsidTr="006A2BD7">
        <w:tc>
          <w:tcPr>
            <w:tcW w:w="4950" w:type="dxa"/>
          </w:tcPr>
          <w:p w14:paraId="0162382A" w14:textId="77777777" w:rsidR="005167C7" w:rsidRPr="00F64402" w:rsidRDefault="005167C7" w:rsidP="006A2BD7">
            <w:pPr>
              <w:pStyle w:val="PlainText"/>
              <w:rPr>
                <w:rFonts w:cs="Arial"/>
                <w:b/>
                <w:szCs w:val="22"/>
              </w:rPr>
            </w:pPr>
            <w:r w:rsidRPr="00F64402">
              <w:rPr>
                <w:rFonts w:cs="Arial"/>
                <w:b/>
                <w:szCs w:val="22"/>
              </w:rPr>
              <w:t>Express/Common Carrier Delivery:</w:t>
            </w:r>
          </w:p>
        </w:tc>
        <w:tc>
          <w:tcPr>
            <w:tcW w:w="4950" w:type="dxa"/>
          </w:tcPr>
          <w:p w14:paraId="30114E45" w14:textId="77777777" w:rsidR="005167C7" w:rsidRPr="00F64402" w:rsidRDefault="005167C7"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b/>
              </w:rPr>
            </w:pPr>
            <w:r w:rsidRPr="00F64402">
              <w:rPr>
                <w:rFonts w:ascii="Arial" w:hAnsi="Arial" w:cs="Arial"/>
                <w:b/>
              </w:rPr>
              <w:t>USPS Delivery</w:t>
            </w:r>
          </w:p>
        </w:tc>
      </w:tr>
      <w:tr w:rsidR="005167C7" w14:paraId="601B2FB3" w14:textId="77777777" w:rsidTr="006A2BD7">
        <w:tc>
          <w:tcPr>
            <w:tcW w:w="4950" w:type="dxa"/>
          </w:tcPr>
          <w:p w14:paraId="15A9C058" w14:textId="70C9E863" w:rsidR="005167C7" w:rsidRDefault="005167C7" w:rsidP="008E1261">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Pr>
                <w:rFonts w:ascii="Arial" w:hAnsi="Arial" w:cs="Arial"/>
              </w:rPr>
              <w:t>Group Insurance</w:t>
            </w:r>
            <w:r w:rsidRPr="008E180B">
              <w:rPr>
                <w:rFonts w:ascii="Arial" w:hAnsi="Arial" w:cs="Arial"/>
              </w:rPr>
              <w:t xml:space="preserve"> Board </w:t>
            </w:r>
          </w:p>
        </w:tc>
        <w:tc>
          <w:tcPr>
            <w:tcW w:w="4950" w:type="dxa"/>
          </w:tcPr>
          <w:p w14:paraId="2C44A282" w14:textId="0CE51E52" w:rsidR="005167C7" w:rsidRDefault="005167C7" w:rsidP="008E1261">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Pr>
                <w:rFonts w:ascii="Arial" w:hAnsi="Arial" w:cs="Arial"/>
              </w:rPr>
              <w:t>Group Insurance</w:t>
            </w:r>
            <w:r w:rsidRPr="008E180B">
              <w:rPr>
                <w:rFonts w:ascii="Arial" w:hAnsi="Arial" w:cs="Arial"/>
              </w:rPr>
              <w:t xml:space="preserve"> Board </w:t>
            </w:r>
          </w:p>
        </w:tc>
      </w:tr>
      <w:tr w:rsidR="005167C7" w14:paraId="66878897" w14:textId="77777777" w:rsidTr="006A2BD7">
        <w:tc>
          <w:tcPr>
            <w:tcW w:w="4950" w:type="dxa"/>
          </w:tcPr>
          <w:p w14:paraId="0E01DFC0" w14:textId="61300621" w:rsidR="005167C7" w:rsidRDefault="008E1261"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Pr>
                <w:rFonts w:ascii="Arial" w:hAnsi="Arial" w:cs="Arial"/>
              </w:rPr>
              <w:t xml:space="preserve">c/o </w:t>
            </w:r>
            <w:r w:rsidR="005167C7">
              <w:rPr>
                <w:rFonts w:ascii="Arial" w:hAnsi="Arial" w:cs="Arial"/>
              </w:rPr>
              <w:t>Robert J. Conlin, Secretary</w:t>
            </w:r>
          </w:p>
        </w:tc>
        <w:tc>
          <w:tcPr>
            <w:tcW w:w="4950" w:type="dxa"/>
          </w:tcPr>
          <w:p w14:paraId="78F19254" w14:textId="0A6808AB" w:rsidR="005167C7" w:rsidRDefault="008E1261"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Pr>
                <w:rFonts w:ascii="Arial" w:hAnsi="Arial" w:cs="Arial"/>
              </w:rPr>
              <w:t xml:space="preserve">c/o </w:t>
            </w:r>
            <w:r w:rsidR="005167C7">
              <w:rPr>
                <w:rFonts w:ascii="Arial" w:hAnsi="Arial" w:cs="Arial"/>
              </w:rPr>
              <w:t>Robert J. Conlin, Secretary</w:t>
            </w:r>
          </w:p>
        </w:tc>
      </w:tr>
      <w:tr w:rsidR="005167C7" w14:paraId="2C54A7CC" w14:textId="77777777" w:rsidTr="006A2BD7">
        <w:tc>
          <w:tcPr>
            <w:tcW w:w="4950" w:type="dxa"/>
          </w:tcPr>
          <w:p w14:paraId="788FEE3B" w14:textId="77777777" w:rsidR="005167C7" w:rsidRDefault="005167C7"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73653">
              <w:rPr>
                <w:rFonts w:ascii="Arial" w:hAnsi="Arial" w:cs="Arial"/>
              </w:rPr>
              <w:t>Wisconsin Dep</w:t>
            </w:r>
            <w:r>
              <w:rPr>
                <w:rFonts w:ascii="Arial" w:hAnsi="Arial" w:cs="Arial"/>
              </w:rPr>
              <w:t>artment of Employee Trust Funds</w:t>
            </w:r>
          </w:p>
        </w:tc>
        <w:tc>
          <w:tcPr>
            <w:tcW w:w="4950" w:type="dxa"/>
          </w:tcPr>
          <w:p w14:paraId="44B3446B" w14:textId="77777777" w:rsidR="005167C7" w:rsidRDefault="005167C7"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73653">
              <w:rPr>
                <w:rFonts w:ascii="Arial" w:hAnsi="Arial" w:cs="Arial"/>
              </w:rPr>
              <w:t>Wisconsin Dep</w:t>
            </w:r>
            <w:r>
              <w:rPr>
                <w:rFonts w:ascii="Arial" w:hAnsi="Arial" w:cs="Arial"/>
              </w:rPr>
              <w:t>artment of Employee Trust Funds</w:t>
            </w:r>
          </w:p>
        </w:tc>
      </w:tr>
      <w:tr w:rsidR="005167C7" w14:paraId="798BCB62" w14:textId="77777777" w:rsidTr="006A2BD7">
        <w:tc>
          <w:tcPr>
            <w:tcW w:w="4950" w:type="dxa"/>
          </w:tcPr>
          <w:p w14:paraId="46B5F84D" w14:textId="77777777" w:rsidR="005167C7" w:rsidRPr="00F64402" w:rsidRDefault="005167C7" w:rsidP="006A2BD7">
            <w:pPr>
              <w:pStyle w:val="PlainText"/>
              <w:rPr>
                <w:rFonts w:cs="Arial"/>
                <w:szCs w:val="22"/>
              </w:rPr>
            </w:pPr>
            <w:r>
              <w:rPr>
                <w:rFonts w:cs="Arial"/>
                <w:szCs w:val="22"/>
              </w:rPr>
              <w:t>801 West Badger Road</w:t>
            </w:r>
          </w:p>
        </w:tc>
        <w:tc>
          <w:tcPr>
            <w:tcW w:w="4950" w:type="dxa"/>
          </w:tcPr>
          <w:p w14:paraId="4E038ED8" w14:textId="77777777" w:rsidR="005167C7" w:rsidRDefault="005167C7"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Pr>
                <w:rFonts w:ascii="Arial" w:hAnsi="Arial" w:cs="Arial"/>
              </w:rPr>
              <w:t>PO Box 7931</w:t>
            </w:r>
          </w:p>
        </w:tc>
      </w:tr>
      <w:tr w:rsidR="005167C7" w14:paraId="2D95A31C" w14:textId="77777777" w:rsidTr="006A2BD7">
        <w:tc>
          <w:tcPr>
            <w:tcW w:w="4950" w:type="dxa"/>
          </w:tcPr>
          <w:p w14:paraId="0306636B" w14:textId="77777777" w:rsidR="005167C7" w:rsidRPr="00F64402" w:rsidRDefault="005167C7" w:rsidP="006A2BD7">
            <w:pPr>
              <w:pStyle w:val="PlainText"/>
              <w:rPr>
                <w:rFonts w:cs="Arial"/>
                <w:szCs w:val="22"/>
              </w:rPr>
            </w:pPr>
            <w:r w:rsidRPr="009C7D4E">
              <w:rPr>
                <w:rFonts w:cs="Arial"/>
                <w:szCs w:val="22"/>
              </w:rPr>
              <w:t>Madison, WI  53713-2526</w:t>
            </w:r>
          </w:p>
        </w:tc>
        <w:tc>
          <w:tcPr>
            <w:tcW w:w="4950" w:type="dxa"/>
          </w:tcPr>
          <w:p w14:paraId="2720BA3E" w14:textId="77777777" w:rsidR="005167C7" w:rsidRDefault="005167C7" w:rsidP="006A2BD7">
            <w:pPr>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Pr>
                <w:rFonts w:ascii="Arial" w:hAnsi="Arial" w:cs="Arial"/>
              </w:rPr>
              <w:t>Madison WI 53707-7931</w:t>
            </w:r>
          </w:p>
        </w:tc>
      </w:tr>
    </w:tbl>
    <w:p w14:paraId="609F37B2" w14:textId="77777777" w:rsidR="005167C7" w:rsidRPr="00273653" w:rsidRDefault="005167C7" w:rsidP="006A21C0">
      <w:pPr>
        <w:pStyle w:val="PlainText"/>
        <w:rPr>
          <w:rFonts w:cs="Arial"/>
          <w:szCs w:val="22"/>
        </w:rPr>
      </w:pPr>
    </w:p>
    <w:p w14:paraId="4A0DEBBD" w14:textId="5D3B3894" w:rsidR="006A21C0" w:rsidRPr="00273653" w:rsidRDefault="006A21C0" w:rsidP="00A524F6">
      <w:pPr>
        <w:pStyle w:val="PlainText"/>
        <w:spacing w:before="120" w:after="120"/>
        <w:jc w:val="both"/>
        <w:rPr>
          <w:rFonts w:cs="Arial"/>
          <w:szCs w:val="22"/>
        </w:rPr>
      </w:pPr>
      <w:r w:rsidRPr="00273653">
        <w:rPr>
          <w:rFonts w:cs="Arial"/>
          <w:szCs w:val="22"/>
        </w:rPr>
        <w:t xml:space="preserve">This notice must be received in </w:t>
      </w:r>
      <w:r w:rsidR="000E6C6A">
        <w:rPr>
          <w:rFonts w:cs="Arial"/>
          <w:szCs w:val="22"/>
        </w:rPr>
        <w:t>the ETF</w:t>
      </w:r>
      <w:r w:rsidR="000E6C6A" w:rsidRPr="00273653">
        <w:rPr>
          <w:rFonts w:cs="Arial"/>
          <w:szCs w:val="22"/>
        </w:rPr>
        <w:t xml:space="preserve"> </w:t>
      </w:r>
      <w:r w:rsidRPr="00273653">
        <w:rPr>
          <w:rFonts w:cs="Arial"/>
          <w:szCs w:val="22"/>
        </w:rPr>
        <w:t xml:space="preserve">office no later than five (5) </w:t>
      </w:r>
      <w:r w:rsidR="00202045">
        <w:rPr>
          <w:rFonts w:cs="Arial"/>
          <w:szCs w:val="22"/>
        </w:rPr>
        <w:t>Business Days</w:t>
      </w:r>
      <w:r w:rsidRPr="00273653">
        <w:rPr>
          <w:rFonts w:cs="Arial"/>
          <w:szCs w:val="22"/>
        </w:rPr>
        <w:t xml:space="preserve"> after the Notice of Intent to Award is issued. Fax </w:t>
      </w:r>
      <w:r w:rsidR="00B67B9C">
        <w:rPr>
          <w:rFonts w:cs="Arial"/>
          <w:szCs w:val="22"/>
        </w:rPr>
        <w:t xml:space="preserve">and e-mail </w:t>
      </w:r>
      <w:r w:rsidR="00DF695C">
        <w:rPr>
          <w:rFonts w:cs="Arial"/>
          <w:szCs w:val="22"/>
        </w:rPr>
        <w:t>documents will not be accepted.</w:t>
      </w:r>
      <w:r w:rsidRPr="00273653">
        <w:rPr>
          <w:rFonts w:cs="Arial"/>
          <w:szCs w:val="22"/>
        </w:rPr>
        <w:t xml:space="preserve"> The written protest must be received within ten (10) </w:t>
      </w:r>
      <w:r w:rsidR="00202045">
        <w:rPr>
          <w:rFonts w:cs="Arial"/>
          <w:szCs w:val="22"/>
        </w:rPr>
        <w:t>Business</w:t>
      </w:r>
      <w:r w:rsidR="00202045" w:rsidRPr="00273653">
        <w:rPr>
          <w:rFonts w:cs="Arial"/>
          <w:szCs w:val="22"/>
        </w:rPr>
        <w:t xml:space="preserve"> </w:t>
      </w:r>
      <w:r w:rsidR="00202045">
        <w:rPr>
          <w:rFonts w:cs="Arial"/>
          <w:szCs w:val="22"/>
        </w:rPr>
        <w:t>D</w:t>
      </w:r>
      <w:r w:rsidRPr="00273653">
        <w:rPr>
          <w:rFonts w:cs="Arial"/>
          <w:szCs w:val="22"/>
        </w:rPr>
        <w:t>ays after the Notice of Intent to Award is issued.</w:t>
      </w:r>
    </w:p>
    <w:p w14:paraId="787A8E03" w14:textId="03AA9774" w:rsidR="00B61C47" w:rsidRPr="00E919B8" w:rsidRDefault="006A21C0" w:rsidP="00A524F6">
      <w:pPr>
        <w:pStyle w:val="PlainText"/>
        <w:spacing w:before="120" w:after="120"/>
        <w:jc w:val="both"/>
        <w:rPr>
          <w:rFonts w:cs="Arial"/>
          <w:szCs w:val="22"/>
        </w:rPr>
      </w:pPr>
      <w:r w:rsidRPr="00273653">
        <w:rPr>
          <w:rFonts w:cs="Arial"/>
          <w:szCs w:val="22"/>
        </w:rPr>
        <w:t>The decision of the Group Insurance Board is final and subjective judgment o</w:t>
      </w:r>
      <w:bookmarkStart w:id="16" w:name="_Toc398562525"/>
      <w:r w:rsidR="00E919B8">
        <w:rPr>
          <w:rFonts w:cs="Arial"/>
          <w:szCs w:val="22"/>
        </w:rPr>
        <w:t>f evaluators is not appealable.</w:t>
      </w:r>
    </w:p>
    <w:p w14:paraId="60BBBBE8" w14:textId="57F59DF8" w:rsidR="006456A2" w:rsidRPr="00273653" w:rsidRDefault="006456A2" w:rsidP="00DF5BD7">
      <w:pPr>
        <w:pStyle w:val="Heading1"/>
        <w:tabs>
          <w:tab w:val="clear" w:pos="432"/>
          <w:tab w:val="num" w:pos="720"/>
          <w:tab w:val="num" w:pos="4320"/>
        </w:tabs>
        <w:spacing w:after="240"/>
        <w:ind w:left="720" w:hanging="720"/>
        <w:jc w:val="both"/>
      </w:pPr>
      <w:bookmarkStart w:id="17" w:name="_Toc455754596"/>
      <w:r w:rsidRPr="00273653">
        <w:t xml:space="preserve">Mandatory </w:t>
      </w:r>
      <w:r w:rsidR="00FD510B">
        <w:t>Proposer</w:t>
      </w:r>
      <w:r w:rsidRPr="00273653">
        <w:t xml:space="preserve"> Qualifications</w:t>
      </w:r>
      <w:bookmarkEnd w:id="16"/>
      <w:bookmarkEnd w:id="17"/>
    </w:p>
    <w:p w14:paraId="1D24AC38" w14:textId="77777777" w:rsidR="006456A2" w:rsidRPr="00273653" w:rsidRDefault="006456A2" w:rsidP="00EA4063">
      <w:pPr>
        <w:pStyle w:val="LRWLBodyText"/>
        <w:jc w:val="both"/>
        <w:rPr>
          <w:rFonts w:cs="Arial"/>
          <w:b/>
        </w:rPr>
      </w:pPr>
      <w:r w:rsidRPr="00273653">
        <w:rPr>
          <w:rFonts w:cs="Arial"/>
          <w:b/>
        </w:rPr>
        <w:t xml:space="preserve">This section is </w:t>
      </w:r>
      <w:r w:rsidR="00EA5469">
        <w:rPr>
          <w:rFonts w:cs="Arial"/>
          <w:b/>
        </w:rPr>
        <w:t>pass/fail</w:t>
      </w:r>
      <w:r w:rsidRPr="00273653">
        <w:rPr>
          <w:rFonts w:cs="Arial"/>
          <w:b/>
        </w:rPr>
        <w:t>. (0 points)</w:t>
      </w:r>
    </w:p>
    <w:p w14:paraId="22EF9A44" w14:textId="3C3DDA54" w:rsidR="006456A2" w:rsidRPr="00DC7DC5" w:rsidRDefault="00330F4B" w:rsidP="00EA4063">
      <w:pPr>
        <w:pStyle w:val="LRWLBodyText"/>
        <w:jc w:val="both"/>
        <w:rPr>
          <w:rFonts w:cs="Arial"/>
        </w:rPr>
      </w:pPr>
      <w:r>
        <w:rPr>
          <w:rFonts w:cs="Arial"/>
          <w:b/>
        </w:rPr>
        <w:t xml:space="preserve">Use </w:t>
      </w:r>
      <w:r w:rsidR="00E919B8" w:rsidRPr="00E919B8">
        <w:rPr>
          <w:rFonts w:cs="Arial"/>
          <w:b/>
        </w:rPr>
        <w:t>FORM B – Mandatory Proposer Qualifications</w:t>
      </w:r>
      <w:r w:rsidR="00E919B8">
        <w:rPr>
          <w:rFonts w:cs="Arial"/>
          <w:b/>
        </w:rPr>
        <w:t xml:space="preserve"> </w:t>
      </w:r>
      <w:r w:rsidR="006456A2" w:rsidRPr="00DC7DC5">
        <w:rPr>
          <w:rFonts w:cs="Arial"/>
          <w:b/>
        </w:rPr>
        <w:t>to respond</w:t>
      </w:r>
      <w:r w:rsidR="000A6F08">
        <w:rPr>
          <w:rFonts w:cs="Arial"/>
          <w:b/>
        </w:rPr>
        <w:t xml:space="preserve">. </w:t>
      </w:r>
    </w:p>
    <w:p w14:paraId="5CFDE5D6" w14:textId="649B08EF" w:rsidR="006456A2" w:rsidRPr="0056692F" w:rsidRDefault="006456A2" w:rsidP="00EA4063">
      <w:pPr>
        <w:pStyle w:val="LRWLBodyText"/>
        <w:jc w:val="both"/>
        <w:rPr>
          <w:rFonts w:cs="Arial"/>
          <w:b/>
        </w:rPr>
      </w:pPr>
      <w:r w:rsidRPr="00273653">
        <w:rPr>
          <w:rFonts w:cs="Arial"/>
        </w:rPr>
        <w:t xml:space="preserve">The following requirements are </w:t>
      </w:r>
      <w:r w:rsidR="00284E05">
        <w:rPr>
          <w:rFonts w:cs="Arial"/>
        </w:rPr>
        <w:t>M</w:t>
      </w:r>
      <w:r w:rsidRPr="00273653">
        <w:rPr>
          <w:rFonts w:cs="Arial"/>
        </w:rPr>
        <w:t xml:space="preserve">andatory </w:t>
      </w:r>
      <w:r w:rsidR="001823A3">
        <w:rPr>
          <w:rFonts w:cs="Arial"/>
        </w:rPr>
        <w:t>for</w:t>
      </w:r>
      <w:r w:rsidR="001823A3" w:rsidRPr="00273653">
        <w:rPr>
          <w:rFonts w:cs="Arial"/>
        </w:rPr>
        <w:t xml:space="preserve"> </w:t>
      </w:r>
      <w:r w:rsidRPr="00273653">
        <w:rPr>
          <w:rFonts w:cs="Arial"/>
        </w:rPr>
        <w:t xml:space="preserve">any Proposer who submits a </w:t>
      </w:r>
      <w:r w:rsidR="0029723D">
        <w:rPr>
          <w:rFonts w:cs="Arial"/>
        </w:rPr>
        <w:t>Proposal</w:t>
      </w:r>
      <w:r w:rsidR="00330F4B">
        <w:rPr>
          <w:rFonts w:cs="Arial"/>
        </w:rPr>
        <w:t>.</w:t>
      </w:r>
      <w:r w:rsidRPr="00273653">
        <w:rPr>
          <w:rFonts w:cs="Arial"/>
        </w:rPr>
        <w:t xml:space="preserve"> Failure to comply with one or more of the </w:t>
      </w:r>
      <w:r w:rsidR="00284E05">
        <w:rPr>
          <w:rFonts w:cs="Arial"/>
        </w:rPr>
        <w:t>M</w:t>
      </w:r>
      <w:r w:rsidRPr="00273653">
        <w:rPr>
          <w:rFonts w:cs="Arial"/>
        </w:rPr>
        <w:t xml:space="preserve">andatory qualifications may disqualify the </w:t>
      </w:r>
      <w:r w:rsidR="00405DBC">
        <w:rPr>
          <w:rFonts w:cs="Arial"/>
        </w:rPr>
        <w:t>Proposer</w:t>
      </w:r>
      <w:r w:rsidRPr="00273653">
        <w:rPr>
          <w:rFonts w:cs="Arial"/>
        </w:rPr>
        <w:t xml:space="preserve">. A response to each item in </w:t>
      </w:r>
      <w:r w:rsidR="00E919B8" w:rsidRPr="00E919B8">
        <w:rPr>
          <w:rFonts w:cs="Arial"/>
        </w:rPr>
        <w:t>FORM B – Mandatory Proposer Qualifications</w:t>
      </w:r>
      <w:r w:rsidR="00E919B8">
        <w:rPr>
          <w:rFonts w:cs="Arial"/>
        </w:rPr>
        <w:t xml:space="preserve"> </w:t>
      </w:r>
      <w:r w:rsidRPr="00273653">
        <w:rPr>
          <w:rFonts w:cs="Arial"/>
        </w:rPr>
        <w:t xml:space="preserve">is a </w:t>
      </w:r>
      <w:r w:rsidR="00FA6249">
        <w:rPr>
          <w:rFonts w:cs="Arial"/>
        </w:rPr>
        <w:t>M</w:t>
      </w:r>
      <w:r w:rsidRPr="00273653">
        <w:rPr>
          <w:rFonts w:cs="Arial"/>
        </w:rPr>
        <w:t>andatory qualification</w:t>
      </w:r>
      <w:r w:rsidRPr="0056692F">
        <w:rPr>
          <w:rFonts w:cs="Arial"/>
        </w:rPr>
        <w:t xml:space="preserve">. </w:t>
      </w:r>
    </w:p>
    <w:p w14:paraId="1367395B" w14:textId="0438CFE5" w:rsidR="006456A2" w:rsidRDefault="006456A2" w:rsidP="00EA4063">
      <w:pPr>
        <w:pStyle w:val="LRWLBodyText"/>
        <w:jc w:val="both"/>
        <w:rPr>
          <w:rFonts w:cs="Arial"/>
        </w:rPr>
      </w:pPr>
      <w:r w:rsidRPr="00273653">
        <w:rPr>
          <w:rFonts w:cs="Arial"/>
        </w:rPr>
        <w:t xml:space="preserve">Conditions of the Proposal that </w:t>
      </w:r>
      <w:r w:rsidR="000E6C6A">
        <w:rPr>
          <w:rFonts w:cs="Arial"/>
        </w:rPr>
        <w:t>have</w:t>
      </w:r>
      <w:r w:rsidR="000E6C6A" w:rsidRPr="00273653">
        <w:rPr>
          <w:rFonts w:cs="Arial"/>
        </w:rPr>
        <w:t xml:space="preserve"> </w:t>
      </w:r>
      <w:r w:rsidRPr="00273653">
        <w:rPr>
          <w:rFonts w:cs="Arial"/>
        </w:rPr>
        <w:t xml:space="preserve">the word “must” or “shall” describe a </w:t>
      </w:r>
      <w:r w:rsidR="00FA6249">
        <w:rPr>
          <w:rFonts w:cs="Arial"/>
        </w:rPr>
        <w:t>M</w:t>
      </w:r>
      <w:r w:rsidRPr="00273653">
        <w:rPr>
          <w:rFonts w:cs="Arial"/>
        </w:rPr>
        <w:t>andatory qualification</w:t>
      </w:r>
      <w:r w:rsidR="000B699E">
        <w:rPr>
          <w:rFonts w:cs="Arial"/>
        </w:rPr>
        <w:t xml:space="preserve">. </w:t>
      </w:r>
    </w:p>
    <w:p w14:paraId="7CE13452" w14:textId="3B3FC239" w:rsidR="00EF7C01" w:rsidRPr="003539CF" w:rsidRDefault="00EF7C01" w:rsidP="00EA4063">
      <w:pPr>
        <w:pStyle w:val="LRWLBodyText"/>
        <w:jc w:val="both"/>
        <w:rPr>
          <w:rFonts w:cs="Arial"/>
          <w:b/>
        </w:rPr>
      </w:pPr>
      <w:r w:rsidRPr="003539CF">
        <w:rPr>
          <w:rFonts w:cs="Arial"/>
          <w:b/>
        </w:rPr>
        <w:t>If the Proposer cannot agree to each item listed, the Proposer must so specify and provide the reason for the disagreement in Tab 3 – Assumptions and Exceptions – of the Proposer’s response.</w:t>
      </w:r>
    </w:p>
    <w:tbl>
      <w:tblPr>
        <w:tblW w:w="0" w:type="auto"/>
        <w:tblInd w:w="-5" w:type="dxa"/>
        <w:tblLook w:val="04A0" w:firstRow="1" w:lastRow="0" w:firstColumn="1" w:lastColumn="0" w:noHBand="0" w:noVBand="1"/>
      </w:tblPr>
      <w:tblGrid>
        <w:gridCol w:w="1002"/>
        <w:gridCol w:w="8363"/>
      </w:tblGrid>
      <w:tr w:rsidR="006456A2" w:rsidRPr="00273653" w14:paraId="42CC8073" w14:textId="77777777" w:rsidTr="003539CF">
        <w:tc>
          <w:tcPr>
            <w:tcW w:w="1002" w:type="dxa"/>
          </w:tcPr>
          <w:p w14:paraId="7A102023" w14:textId="77777777" w:rsidR="006456A2" w:rsidRPr="00B55974" w:rsidRDefault="006456A2" w:rsidP="00EA4063">
            <w:pPr>
              <w:pStyle w:val="LRWLBodyText"/>
              <w:jc w:val="both"/>
              <w:rPr>
                <w:rFonts w:cs="Arial"/>
                <w:b/>
              </w:rPr>
            </w:pPr>
            <w:r w:rsidRPr="00B55974">
              <w:rPr>
                <w:rFonts w:cs="Arial"/>
                <w:b/>
              </w:rPr>
              <w:lastRenderedPageBreak/>
              <w:t>4.1</w:t>
            </w:r>
          </w:p>
        </w:tc>
        <w:tc>
          <w:tcPr>
            <w:tcW w:w="8363" w:type="dxa"/>
          </w:tcPr>
          <w:p w14:paraId="57ADD4E0" w14:textId="09C41C1F" w:rsidR="006456A2" w:rsidRPr="00273653" w:rsidRDefault="006456A2" w:rsidP="00EA4063">
            <w:pPr>
              <w:pStyle w:val="LRWLBodyText"/>
              <w:jc w:val="both"/>
              <w:rPr>
                <w:rFonts w:cs="Arial"/>
              </w:rPr>
            </w:pPr>
            <w:r w:rsidRPr="00273653">
              <w:rPr>
                <w:rFonts w:cs="Arial"/>
              </w:rPr>
              <w:t>Pursuant to</w:t>
            </w:r>
            <w:r w:rsidR="007B165A">
              <w:rPr>
                <w:rFonts w:cs="Arial"/>
              </w:rPr>
              <w:t xml:space="preserve"> Wis. Stat.</w:t>
            </w:r>
            <w:r w:rsidRPr="00273653">
              <w:rPr>
                <w:rFonts w:cs="Arial"/>
              </w:rPr>
              <w:t xml:space="preserve"> </w:t>
            </w:r>
            <w:r w:rsidR="007B165A" w:rsidRPr="00273653">
              <w:rPr>
                <w:rFonts w:cs="Arial"/>
              </w:rPr>
              <w:t>§</w:t>
            </w:r>
            <w:r w:rsidR="007B165A">
              <w:rPr>
                <w:rFonts w:cs="Arial"/>
              </w:rPr>
              <w:t xml:space="preserve"> </w:t>
            </w:r>
            <w:r w:rsidRPr="00273653">
              <w:rPr>
                <w:rFonts w:cs="Arial"/>
              </w:rPr>
              <w:t>16.705</w:t>
            </w:r>
            <w:r w:rsidR="001A13F4">
              <w:rPr>
                <w:rFonts w:cs="Arial"/>
              </w:rPr>
              <w:t xml:space="preserve"> </w:t>
            </w:r>
            <w:r w:rsidRPr="00273653">
              <w:rPr>
                <w:rFonts w:cs="Arial"/>
              </w:rPr>
              <w:t xml:space="preserve">(1r), </w:t>
            </w:r>
            <w:r w:rsidR="0039414A">
              <w:rPr>
                <w:rFonts w:cs="Arial"/>
              </w:rPr>
              <w:t>the S</w:t>
            </w:r>
            <w:r w:rsidRPr="00273653">
              <w:rPr>
                <w:rFonts w:cs="Arial"/>
              </w:rPr>
              <w:t xml:space="preserve">ervices must be performed within the United States. </w:t>
            </w:r>
          </w:p>
        </w:tc>
      </w:tr>
      <w:tr w:rsidR="006456A2" w:rsidRPr="00273653" w14:paraId="0FF36E50" w14:textId="77777777" w:rsidTr="003539CF">
        <w:tc>
          <w:tcPr>
            <w:tcW w:w="1002" w:type="dxa"/>
          </w:tcPr>
          <w:p w14:paraId="3A6884E8" w14:textId="77777777" w:rsidR="006456A2" w:rsidRPr="00B55974" w:rsidRDefault="006456A2" w:rsidP="00EA4063">
            <w:pPr>
              <w:pStyle w:val="LRWLBodyText"/>
              <w:jc w:val="both"/>
              <w:rPr>
                <w:rFonts w:cs="Arial"/>
                <w:b/>
              </w:rPr>
            </w:pPr>
            <w:r w:rsidRPr="00B55974">
              <w:rPr>
                <w:rFonts w:cs="Arial"/>
                <w:b/>
              </w:rPr>
              <w:t>4.2</w:t>
            </w:r>
          </w:p>
        </w:tc>
        <w:tc>
          <w:tcPr>
            <w:tcW w:w="8363" w:type="dxa"/>
          </w:tcPr>
          <w:p w14:paraId="56BF9CE9" w14:textId="6B84D8C5" w:rsidR="006456A2" w:rsidRPr="00273653" w:rsidRDefault="00FD510B" w:rsidP="00EA4063">
            <w:pPr>
              <w:pStyle w:val="LRWLBodyText"/>
              <w:jc w:val="both"/>
              <w:rPr>
                <w:rFonts w:cs="Arial"/>
              </w:rPr>
            </w:pPr>
            <w:r>
              <w:rPr>
                <w:rFonts w:cs="Arial"/>
              </w:rPr>
              <w:t>Proposer</w:t>
            </w:r>
            <w:r w:rsidR="00EB45C2" w:rsidRPr="00273653">
              <w:rPr>
                <w:rFonts w:cs="Arial"/>
              </w:rPr>
              <w:t xml:space="preserve"> agree</w:t>
            </w:r>
            <w:r w:rsidR="00EB45C2">
              <w:rPr>
                <w:rFonts w:cs="Arial"/>
              </w:rPr>
              <w:t>s</w:t>
            </w:r>
            <w:r w:rsidR="00EB45C2" w:rsidRPr="00273653">
              <w:rPr>
                <w:rFonts w:cs="Arial"/>
              </w:rPr>
              <w:t xml:space="preserve"> that any work products developed </w:t>
            </w:r>
            <w:r w:rsidR="00EB45C2">
              <w:rPr>
                <w:rFonts w:cs="Arial"/>
              </w:rPr>
              <w:t xml:space="preserve">by Proposer </w:t>
            </w:r>
            <w:r w:rsidR="00EB45C2" w:rsidRPr="00273653">
              <w:rPr>
                <w:rFonts w:cs="Arial"/>
              </w:rPr>
              <w:t xml:space="preserve">as part of the project </w:t>
            </w:r>
            <w:r w:rsidR="00EB45C2">
              <w:rPr>
                <w:rFonts w:cs="Arial"/>
              </w:rPr>
              <w:t xml:space="preserve">described in this RFP </w:t>
            </w:r>
            <w:r w:rsidR="00EB45C2" w:rsidRPr="00273653">
              <w:rPr>
                <w:rFonts w:cs="Arial"/>
              </w:rPr>
              <w:t xml:space="preserve">(e.g. all written reports, drafts, presentation and meeting materials, etc.) shall </w:t>
            </w:r>
            <w:r w:rsidR="00EB45C2">
              <w:rPr>
                <w:rFonts w:cs="Arial"/>
              </w:rPr>
              <w:t>become</w:t>
            </w:r>
            <w:r w:rsidR="00EB45C2" w:rsidRPr="00273653">
              <w:rPr>
                <w:rFonts w:cs="Arial"/>
              </w:rPr>
              <w:t xml:space="preserve"> the property of ETF.</w:t>
            </w:r>
          </w:p>
        </w:tc>
      </w:tr>
      <w:tr w:rsidR="00EB45C2" w:rsidRPr="00273653" w14:paraId="7C5E3823" w14:textId="77777777" w:rsidTr="003539CF">
        <w:tc>
          <w:tcPr>
            <w:tcW w:w="1002" w:type="dxa"/>
          </w:tcPr>
          <w:p w14:paraId="08DBBA79" w14:textId="77777777" w:rsidR="00EB45C2" w:rsidRPr="00B55974" w:rsidRDefault="00EB45C2" w:rsidP="00EB45C2">
            <w:pPr>
              <w:pStyle w:val="LRWLBodyText"/>
              <w:rPr>
                <w:rFonts w:cs="Arial"/>
                <w:b/>
              </w:rPr>
            </w:pPr>
            <w:r w:rsidRPr="00B55974">
              <w:rPr>
                <w:rFonts w:cs="Arial"/>
                <w:b/>
              </w:rPr>
              <w:t>4.3</w:t>
            </w:r>
          </w:p>
        </w:tc>
        <w:tc>
          <w:tcPr>
            <w:tcW w:w="8363" w:type="dxa"/>
          </w:tcPr>
          <w:p w14:paraId="708D6B67" w14:textId="62351572" w:rsidR="00EB45C2" w:rsidRPr="00273653" w:rsidRDefault="00EB45C2" w:rsidP="00985396">
            <w:pPr>
              <w:pStyle w:val="LRWLBodyText"/>
              <w:jc w:val="both"/>
              <w:rPr>
                <w:rFonts w:cs="Arial"/>
              </w:rPr>
            </w:pPr>
            <w:r w:rsidRPr="00021622">
              <w:t xml:space="preserve">The </w:t>
            </w:r>
            <w:r w:rsidR="00FD510B">
              <w:t>Proposer</w:t>
            </w:r>
            <w:r w:rsidRPr="00021622">
              <w:t xml:space="preserve"> </w:t>
            </w:r>
            <w:r w:rsidR="00985396">
              <w:t>shall have</w:t>
            </w:r>
            <w:r w:rsidR="00985396" w:rsidRPr="00021622">
              <w:t xml:space="preserve"> </w:t>
            </w:r>
            <w:r w:rsidRPr="00021622">
              <w:t xml:space="preserve">no conflict of interest with regard to any other work performed by </w:t>
            </w:r>
            <w:r w:rsidR="00FD510B">
              <w:t>Proposer</w:t>
            </w:r>
            <w:r w:rsidRPr="00021622">
              <w:t xml:space="preserve"> for the State of Wisconsin.</w:t>
            </w:r>
          </w:p>
        </w:tc>
      </w:tr>
      <w:tr w:rsidR="00EB45C2" w:rsidRPr="00273653" w14:paraId="435949A3" w14:textId="77777777" w:rsidTr="003539CF">
        <w:tc>
          <w:tcPr>
            <w:tcW w:w="1002" w:type="dxa"/>
          </w:tcPr>
          <w:p w14:paraId="459CA24E" w14:textId="77777777" w:rsidR="00EB45C2" w:rsidRPr="00B55974" w:rsidRDefault="00EB45C2" w:rsidP="00EB45C2">
            <w:pPr>
              <w:pStyle w:val="LRWLBodyText"/>
              <w:rPr>
                <w:rFonts w:cs="Arial"/>
                <w:b/>
              </w:rPr>
            </w:pPr>
            <w:r w:rsidRPr="00B55974">
              <w:rPr>
                <w:rFonts w:cs="Arial"/>
                <w:b/>
              </w:rPr>
              <w:t>4.4</w:t>
            </w:r>
          </w:p>
        </w:tc>
        <w:tc>
          <w:tcPr>
            <w:tcW w:w="8363" w:type="dxa"/>
          </w:tcPr>
          <w:p w14:paraId="250B7376" w14:textId="5EE6908A" w:rsidR="00EB45C2" w:rsidRPr="00273653" w:rsidRDefault="00EB45C2" w:rsidP="00985396">
            <w:pPr>
              <w:pStyle w:val="LRWLBodyText"/>
              <w:jc w:val="both"/>
              <w:rPr>
                <w:rFonts w:cs="Arial"/>
              </w:rPr>
            </w:pPr>
            <w:r w:rsidRPr="00021622">
              <w:t xml:space="preserve">The </w:t>
            </w:r>
            <w:r w:rsidR="00FD510B">
              <w:t>Proposer</w:t>
            </w:r>
            <w:r w:rsidRPr="00021622">
              <w:t xml:space="preserve"> </w:t>
            </w:r>
            <w:r w:rsidR="00985396">
              <w:t>shall</w:t>
            </w:r>
            <w:r w:rsidR="00985396" w:rsidRPr="00021622">
              <w:t xml:space="preserve"> </w:t>
            </w:r>
            <w:r w:rsidRPr="00021622">
              <w:t>not be suspended or debarred from performing federal or State government work.</w:t>
            </w:r>
          </w:p>
        </w:tc>
      </w:tr>
      <w:tr w:rsidR="00EB45C2" w:rsidRPr="00273653" w14:paraId="103AD1B7" w14:textId="77777777" w:rsidTr="003539CF">
        <w:tc>
          <w:tcPr>
            <w:tcW w:w="1002" w:type="dxa"/>
          </w:tcPr>
          <w:p w14:paraId="536ACEE6" w14:textId="77777777" w:rsidR="00EB45C2" w:rsidRPr="00B55974" w:rsidRDefault="00EB45C2" w:rsidP="00EB45C2">
            <w:pPr>
              <w:pStyle w:val="LRWLBodyText"/>
              <w:rPr>
                <w:rFonts w:cs="Arial"/>
                <w:b/>
              </w:rPr>
            </w:pPr>
            <w:r w:rsidRPr="00B55974">
              <w:rPr>
                <w:rFonts w:cs="Arial"/>
                <w:b/>
              </w:rPr>
              <w:t>4.5</w:t>
            </w:r>
          </w:p>
        </w:tc>
        <w:tc>
          <w:tcPr>
            <w:tcW w:w="8363" w:type="dxa"/>
          </w:tcPr>
          <w:p w14:paraId="439041D8" w14:textId="0DA1A285" w:rsidR="00EB45C2" w:rsidRPr="00273653" w:rsidRDefault="00951924" w:rsidP="003F5A73">
            <w:pPr>
              <w:pStyle w:val="LRWLBodyText"/>
              <w:jc w:val="both"/>
              <w:rPr>
                <w:rFonts w:cs="Arial"/>
              </w:rPr>
            </w:pPr>
            <w:r>
              <w:t>D</w:t>
            </w:r>
            <w:r w:rsidR="00EB45C2" w:rsidRPr="00021622">
              <w:t xml:space="preserve">uring the past five (5) years, the </w:t>
            </w:r>
            <w:r w:rsidR="00FD510B">
              <w:t>Proposer</w:t>
            </w:r>
            <w:r w:rsidR="00EB45C2" w:rsidRPr="00021622">
              <w:t xml:space="preserve"> </w:t>
            </w:r>
            <w:r w:rsidR="003F5A73">
              <w:t>must</w:t>
            </w:r>
            <w:r w:rsidR="003F5A73" w:rsidRPr="00021622">
              <w:t xml:space="preserve"> </w:t>
            </w:r>
            <w:r w:rsidR="00EB45C2" w:rsidRPr="00021622">
              <w:t xml:space="preserve">not </w:t>
            </w:r>
            <w:r w:rsidR="003F5A73">
              <w:t xml:space="preserve">have </w:t>
            </w:r>
            <w:r w:rsidR="00EB45C2" w:rsidRPr="00021622">
              <w:t>been in bankruptcy or receivership</w:t>
            </w:r>
            <w:r w:rsidR="008D5ABF">
              <w:t xml:space="preserve"> or been involved in any </w:t>
            </w:r>
            <w:r w:rsidR="003F5A73" w:rsidRPr="00021622">
              <w:t>litigation alleging breach of contract, fraud, breach of fiduciary duty or other willful or negligent misconduct</w:t>
            </w:r>
            <w:r w:rsidR="00EB45C2" w:rsidRPr="00021622">
              <w:t xml:space="preserve">. If </w:t>
            </w:r>
            <w:r w:rsidR="00F532C5">
              <w:rPr>
                <w:rFonts w:eastAsiaTheme="minorEastAsia" w:cs="Arial"/>
              </w:rPr>
              <w:t xml:space="preserve">the Proposer provides </w:t>
            </w:r>
            <w:r w:rsidR="00EB45C2" w:rsidRPr="00021622">
              <w:t xml:space="preserve">a response of “DISAGREE”, provide details of any pertinent judgment, criminal conviction, investigation or litigation pending against the </w:t>
            </w:r>
            <w:r w:rsidR="00FD510B">
              <w:t>Proposer</w:t>
            </w:r>
            <w:r w:rsidR="00EB45C2" w:rsidRPr="00021622">
              <w:t>.</w:t>
            </w:r>
          </w:p>
        </w:tc>
      </w:tr>
    </w:tbl>
    <w:p w14:paraId="2E2368DE" w14:textId="04588739" w:rsidR="006456A2" w:rsidRPr="00190B89" w:rsidRDefault="00273653" w:rsidP="00DF5BD7">
      <w:pPr>
        <w:pStyle w:val="Heading1"/>
        <w:tabs>
          <w:tab w:val="clear" w:pos="432"/>
          <w:tab w:val="num" w:pos="720"/>
        </w:tabs>
        <w:spacing w:after="240"/>
        <w:ind w:left="720" w:hanging="720"/>
      </w:pPr>
      <w:bookmarkStart w:id="18" w:name="_Toc455754597"/>
      <w:r w:rsidRPr="00273653">
        <w:t xml:space="preserve">Program </w:t>
      </w:r>
      <w:r w:rsidR="008124E1">
        <w:t>Specifications</w:t>
      </w:r>
      <w:bookmarkEnd w:id="18"/>
    </w:p>
    <w:p w14:paraId="033108CA" w14:textId="77777777" w:rsidR="00190B89" w:rsidRPr="00190B89" w:rsidRDefault="00190B89" w:rsidP="00EA4063">
      <w:pPr>
        <w:pStyle w:val="LRWLBodyText"/>
        <w:jc w:val="both"/>
        <w:rPr>
          <w:rFonts w:cs="Arial"/>
          <w:b/>
        </w:rPr>
      </w:pPr>
      <w:r w:rsidRPr="00190B89">
        <w:rPr>
          <w:rFonts w:cs="Arial"/>
          <w:b/>
        </w:rPr>
        <w:t>This section is NOT scored. (0 points)</w:t>
      </w:r>
    </w:p>
    <w:p w14:paraId="0B2AF159" w14:textId="76B86B3B" w:rsidR="00190B89" w:rsidRPr="00190B89" w:rsidRDefault="00190B89" w:rsidP="00EA4063">
      <w:pPr>
        <w:pStyle w:val="LRWLBodyText"/>
        <w:jc w:val="both"/>
        <w:rPr>
          <w:rFonts w:cs="Arial"/>
        </w:rPr>
      </w:pPr>
      <w:r w:rsidRPr="00190B89">
        <w:rPr>
          <w:rFonts w:cs="Arial"/>
        </w:rPr>
        <w:t xml:space="preserve">The Department will execute the State of Wisconsin Contract located in </w:t>
      </w:r>
      <w:r w:rsidR="00B61C47">
        <w:rPr>
          <w:rFonts w:cs="Arial"/>
        </w:rPr>
        <w:t>Exhibit</w:t>
      </w:r>
      <w:r w:rsidRPr="00190B89">
        <w:rPr>
          <w:rFonts w:cs="Arial"/>
        </w:rPr>
        <w:t xml:space="preserve"> 1 with awarded Contractor. </w:t>
      </w:r>
    </w:p>
    <w:p w14:paraId="09798D26" w14:textId="6D005A6D" w:rsidR="00190B89" w:rsidRPr="00190B89" w:rsidRDefault="00B61C47" w:rsidP="00EA4063">
      <w:pPr>
        <w:pStyle w:val="LRWLBodyText"/>
        <w:jc w:val="both"/>
        <w:rPr>
          <w:rFonts w:cs="Arial"/>
        </w:rPr>
      </w:pPr>
      <w:r>
        <w:rPr>
          <w:rFonts w:cs="Arial"/>
        </w:rPr>
        <w:t xml:space="preserve">All terms, standards, specifications and conditions </w:t>
      </w:r>
      <w:r w:rsidR="00190B89" w:rsidRPr="00190B89">
        <w:rPr>
          <w:rFonts w:cs="Arial"/>
        </w:rPr>
        <w:t xml:space="preserve">listed in the Contract are </w:t>
      </w:r>
      <w:r w:rsidR="00190B89" w:rsidRPr="00190B89">
        <w:rPr>
          <w:rFonts w:cs="Arial"/>
          <w:b/>
          <w:u w:val="single"/>
        </w:rPr>
        <w:t>Mandatory</w:t>
      </w:r>
      <w:r w:rsidR="00190B89" w:rsidRPr="00190B89">
        <w:rPr>
          <w:rFonts w:cs="Arial"/>
        </w:rPr>
        <w:t xml:space="preserve"> requirements.</w:t>
      </w:r>
    </w:p>
    <w:p w14:paraId="55D2C0F9" w14:textId="78DD3B5F" w:rsidR="00190B89" w:rsidRDefault="00190B89" w:rsidP="00EA4063">
      <w:pPr>
        <w:pStyle w:val="LRWLBodyText"/>
        <w:jc w:val="both"/>
        <w:rPr>
          <w:rFonts w:cs="Arial"/>
        </w:rPr>
      </w:pPr>
      <w:r w:rsidRPr="00190B89">
        <w:rPr>
          <w:rFonts w:cs="Arial"/>
        </w:rPr>
        <w:t xml:space="preserve">Failure to comply with </w:t>
      </w:r>
      <w:r w:rsidR="00B61C47">
        <w:rPr>
          <w:rFonts w:cs="Arial"/>
        </w:rPr>
        <w:t>any term, standard, specification or condition</w:t>
      </w:r>
      <w:r w:rsidRPr="00190B89">
        <w:rPr>
          <w:rFonts w:cs="Arial"/>
        </w:rPr>
        <w:t xml:space="preserve"> within the Contract may disqualify the Proposer. </w:t>
      </w:r>
    </w:p>
    <w:p w14:paraId="6D313C5B" w14:textId="3CF8854A" w:rsidR="00D14446" w:rsidRPr="00E919B8" w:rsidRDefault="00EF7C01" w:rsidP="00EA4063">
      <w:pPr>
        <w:pStyle w:val="LRWLBodyText"/>
        <w:jc w:val="both"/>
        <w:rPr>
          <w:rFonts w:cs="Arial"/>
          <w:b/>
          <w:u w:val="single"/>
        </w:rPr>
      </w:pPr>
      <w:r w:rsidRPr="001938FE">
        <w:rPr>
          <w:rFonts w:cs="Arial"/>
          <w:b/>
        </w:rPr>
        <w:t>If the Proposer cannot agree to each item listed, the Proposer must so specify and provide the reason for the disagreement in Tab 3 – Assumptions and Exceptions – of the Proposer’s response.</w:t>
      </w:r>
      <w:bookmarkStart w:id="19" w:name="_Toc398562527"/>
    </w:p>
    <w:p w14:paraId="6033D79B" w14:textId="0DED3CB1" w:rsidR="006456A2" w:rsidRPr="00273653" w:rsidRDefault="006456A2" w:rsidP="00DF5BD7">
      <w:pPr>
        <w:pStyle w:val="Heading1"/>
        <w:tabs>
          <w:tab w:val="clear" w:pos="432"/>
          <w:tab w:val="num" w:pos="720"/>
        </w:tabs>
        <w:spacing w:after="240"/>
        <w:ind w:left="720" w:hanging="720"/>
      </w:pPr>
      <w:bookmarkStart w:id="20" w:name="_Toc455754598"/>
      <w:r w:rsidRPr="00273653">
        <w:t xml:space="preserve">General </w:t>
      </w:r>
      <w:bookmarkEnd w:id="19"/>
      <w:r w:rsidR="00D17839">
        <w:t>Questionnaire</w:t>
      </w:r>
      <w:bookmarkEnd w:id="20"/>
    </w:p>
    <w:p w14:paraId="3FE33ECF" w14:textId="251E4D90" w:rsidR="006456A2" w:rsidRDefault="006456A2" w:rsidP="00EA4063">
      <w:pPr>
        <w:pStyle w:val="LRWLBodyText"/>
        <w:jc w:val="both"/>
        <w:rPr>
          <w:rFonts w:cs="Arial"/>
          <w:b/>
        </w:rPr>
      </w:pPr>
      <w:r w:rsidRPr="00273653">
        <w:rPr>
          <w:rFonts w:cs="Arial"/>
          <w:b/>
        </w:rPr>
        <w:t xml:space="preserve">This section is scored. </w:t>
      </w:r>
      <w:r w:rsidRPr="00E919B8">
        <w:rPr>
          <w:rFonts w:cs="Arial"/>
          <w:b/>
        </w:rPr>
        <w:t>(</w:t>
      </w:r>
      <w:r w:rsidR="00755F5C">
        <w:rPr>
          <w:rFonts w:cs="Arial"/>
          <w:b/>
        </w:rPr>
        <w:t>200</w:t>
      </w:r>
      <w:r w:rsidR="00B56176" w:rsidRPr="00E919B8">
        <w:rPr>
          <w:rFonts w:cs="Arial"/>
          <w:b/>
        </w:rPr>
        <w:t xml:space="preserve"> </w:t>
      </w:r>
      <w:r w:rsidRPr="00273653">
        <w:rPr>
          <w:rFonts w:cs="Arial"/>
          <w:b/>
        </w:rPr>
        <w:t>total points)</w:t>
      </w:r>
    </w:p>
    <w:p w14:paraId="2513068A" w14:textId="172D05D5" w:rsidR="003F2679" w:rsidRPr="00935D9B" w:rsidRDefault="001A576B" w:rsidP="00EA4063">
      <w:pPr>
        <w:pStyle w:val="LRWLBodyText"/>
        <w:jc w:val="both"/>
        <w:rPr>
          <w:rFonts w:cs="Arial"/>
          <w:b/>
        </w:rPr>
      </w:pPr>
      <w:r w:rsidRPr="001A576B">
        <w:rPr>
          <w:rFonts w:cs="Arial"/>
        </w:rPr>
        <w:t xml:space="preserve">The purpose of this section is to provide ETF and the Board with a basis for determining the Proposer’s capability to undertake the </w:t>
      </w:r>
      <w:r w:rsidRPr="00935D9B">
        <w:rPr>
          <w:rFonts w:cs="Arial"/>
        </w:rPr>
        <w:t xml:space="preserve">Contract. </w:t>
      </w:r>
    </w:p>
    <w:p w14:paraId="4F864052" w14:textId="65EEACE7" w:rsidR="001A576B" w:rsidRPr="00935D9B" w:rsidRDefault="001A576B" w:rsidP="00EA4063">
      <w:pPr>
        <w:pStyle w:val="LRWLBodyText"/>
        <w:jc w:val="both"/>
        <w:rPr>
          <w:rFonts w:cs="Arial"/>
        </w:rPr>
      </w:pPr>
      <w:r w:rsidRPr="00935D9B">
        <w:rPr>
          <w:rFonts w:cs="Arial"/>
        </w:rPr>
        <w:t xml:space="preserve">All Proposers must respond to the following by restating each question or statement and providing a detailed written response. Instructions for formatting the written response to this section are found in Section 2.4 Proposal Organization and Format. </w:t>
      </w:r>
    </w:p>
    <w:p w14:paraId="0C567AEE" w14:textId="77777777" w:rsidR="00B61C47" w:rsidRPr="00935D9B" w:rsidRDefault="00B61C47" w:rsidP="00EA4063">
      <w:pPr>
        <w:jc w:val="both"/>
        <w:rPr>
          <w:rFonts w:ascii="Arial" w:hAnsi="Arial" w:cs="Arial"/>
        </w:rPr>
      </w:pPr>
      <w:r w:rsidRPr="00935D9B">
        <w:rPr>
          <w:rFonts w:ascii="Arial" w:hAnsi="Arial" w:cs="Arial"/>
        </w:rPr>
        <w:t xml:space="preserve">The Proposer must be able to perform Services according to the requirements contained in this RFP. </w:t>
      </w:r>
    </w:p>
    <w:p w14:paraId="2B3176CD" w14:textId="68BD880B" w:rsidR="003B1398" w:rsidRDefault="003B1398" w:rsidP="00A524F6">
      <w:pPr>
        <w:jc w:val="both"/>
        <w:rPr>
          <w:rFonts w:ascii="Arial" w:hAnsi="Arial" w:cs="Arial"/>
        </w:rPr>
      </w:pPr>
      <w:r>
        <w:rPr>
          <w:rFonts w:ascii="Arial" w:hAnsi="Arial" w:cs="Arial"/>
        </w:rPr>
        <w:t>Information described in the Proposal response regarding programming and capabilities must be available to all eligible Participants unless otherwise noted in the Proposal.</w:t>
      </w:r>
    </w:p>
    <w:p w14:paraId="6CB6AD3D" w14:textId="77777777" w:rsidR="00B61C47" w:rsidRPr="00935D9B" w:rsidRDefault="00B61C47" w:rsidP="00A524F6">
      <w:pPr>
        <w:jc w:val="both"/>
        <w:rPr>
          <w:rFonts w:ascii="Arial" w:hAnsi="Arial" w:cs="Arial"/>
        </w:rPr>
      </w:pPr>
      <w:r w:rsidRPr="00935D9B">
        <w:rPr>
          <w:rFonts w:ascii="Arial" w:hAnsi="Arial" w:cs="Arial"/>
        </w:rPr>
        <w:lastRenderedPageBreak/>
        <w:t>The Proposer must provide sufficient detail for the Board and ETF to understand how the Proposer will comply with each requirement. If the Proposer believes that the Proposer’s qualifications go beyond the minimum requirements or add value, the Proposer should indicate those capabilities in each section.</w:t>
      </w:r>
    </w:p>
    <w:p w14:paraId="72D814C2" w14:textId="47FA4B05" w:rsidR="00E919B8" w:rsidRPr="00B61C47" w:rsidRDefault="00AD7C52" w:rsidP="00A524F6">
      <w:pPr>
        <w:jc w:val="both"/>
        <w:rPr>
          <w:rFonts w:ascii="Arial" w:hAnsi="Arial" w:cs="Arial"/>
          <w:b/>
          <w:u w:val="single"/>
        </w:rPr>
      </w:pPr>
      <w:r w:rsidRPr="00935D9B">
        <w:rPr>
          <w:rFonts w:ascii="Arial" w:hAnsi="Arial" w:cs="Arial"/>
          <w:b/>
          <w:u w:val="single"/>
        </w:rPr>
        <w:t>Fees</w:t>
      </w:r>
      <w:r w:rsidR="00B61C47" w:rsidRPr="00935D9B">
        <w:rPr>
          <w:rFonts w:ascii="Arial" w:hAnsi="Arial" w:cs="Arial"/>
          <w:b/>
          <w:u w:val="single"/>
        </w:rPr>
        <w:t xml:space="preserve"> related to any service</w:t>
      </w:r>
      <w:r w:rsidRPr="00935D9B">
        <w:rPr>
          <w:rFonts w:ascii="Arial" w:hAnsi="Arial" w:cs="Arial"/>
          <w:b/>
          <w:u w:val="single"/>
        </w:rPr>
        <w:t>s in your proposal should not be noted in this section but must be included in the cost proposal.</w:t>
      </w:r>
    </w:p>
    <w:p w14:paraId="269F22A2" w14:textId="57B66E6D" w:rsidR="007801FF" w:rsidRPr="00273653" w:rsidRDefault="007801FF" w:rsidP="009549D0">
      <w:pPr>
        <w:pStyle w:val="Heading2"/>
        <w:tabs>
          <w:tab w:val="clear" w:pos="1926"/>
        </w:tabs>
        <w:ind w:left="720" w:hanging="720"/>
      </w:pPr>
      <w:r w:rsidRPr="00273653">
        <w:t xml:space="preserve">Experience </w:t>
      </w:r>
    </w:p>
    <w:p w14:paraId="4200633D" w14:textId="2589D059" w:rsidR="007801FF" w:rsidRDefault="007801FF" w:rsidP="00EA4063">
      <w:pPr>
        <w:jc w:val="both"/>
        <w:rPr>
          <w:rFonts w:ascii="Arial" w:hAnsi="Arial" w:cs="Arial"/>
        </w:rPr>
      </w:pPr>
      <w:r w:rsidRPr="00273653">
        <w:rPr>
          <w:rFonts w:ascii="Arial" w:hAnsi="Arial" w:cs="Arial"/>
        </w:rPr>
        <w:t xml:space="preserve">The </w:t>
      </w:r>
      <w:r w:rsidR="00A146AC">
        <w:rPr>
          <w:rFonts w:ascii="Arial" w:hAnsi="Arial" w:cs="Arial"/>
        </w:rPr>
        <w:t>Proposer’s</w:t>
      </w:r>
      <w:r w:rsidR="00A146AC" w:rsidRPr="00273653">
        <w:rPr>
          <w:rFonts w:ascii="Arial" w:hAnsi="Arial" w:cs="Arial"/>
        </w:rPr>
        <w:t xml:space="preserve"> </w:t>
      </w:r>
      <w:r w:rsidR="0029723D">
        <w:rPr>
          <w:rFonts w:ascii="Arial" w:hAnsi="Arial" w:cs="Arial"/>
        </w:rPr>
        <w:t>Proposal</w:t>
      </w:r>
      <w:r w:rsidRPr="00273653">
        <w:rPr>
          <w:rFonts w:ascii="Arial" w:hAnsi="Arial" w:cs="Arial"/>
        </w:rPr>
        <w:t xml:space="preserve"> package, at </w:t>
      </w:r>
      <w:r w:rsidR="008F2063">
        <w:rPr>
          <w:rFonts w:ascii="Arial" w:hAnsi="Arial" w:cs="Arial"/>
        </w:rPr>
        <w:t xml:space="preserve">a </w:t>
      </w:r>
      <w:r w:rsidRPr="00273653">
        <w:rPr>
          <w:rFonts w:ascii="Arial" w:hAnsi="Arial" w:cs="Arial"/>
        </w:rPr>
        <w:t xml:space="preserve">minimum, must </w:t>
      </w:r>
      <w:r w:rsidR="00AB728A">
        <w:rPr>
          <w:rFonts w:ascii="Arial" w:hAnsi="Arial" w:cs="Arial"/>
        </w:rPr>
        <w:t xml:space="preserve">address </w:t>
      </w:r>
      <w:r w:rsidRPr="00273653">
        <w:rPr>
          <w:rFonts w:ascii="Arial" w:hAnsi="Arial" w:cs="Arial"/>
        </w:rPr>
        <w:t>the following items, organized as indicated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60"/>
      </w:tblGrid>
      <w:tr w:rsidR="000D6AA2" w:rsidRPr="002233F0" w14:paraId="6C211502" w14:textId="77777777" w:rsidTr="00FB224E">
        <w:tc>
          <w:tcPr>
            <w:tcW w:w="900" w:type="dxa"/>
            <w:shd w:val="clear" w:color="auto" w:fill="auto"/>
          </w:tcPr>
          <w:p w14:paraId="7DBB1667" w14:textId="77777777" w:rsidR="000D6AA2" w:rsidRPr="001A576B" w:rsidRDefault="000D6AA2" w:rsidP="00FB224E">
            <w:pPr>
              <w:pStyle w:val="LRWLBodyText"/>
              <w:rPr>
                <w:rFonts w:cs="Arial"/>
                <w:b/>
              </w:rPr>
            </w:pPr>
            <w:r w:rsidRPr="001A576B">
              <w:rPr>
                <w:rFonts w:cs="Arial"/>
                <w:b/>
              </w:rPr>
              <w:t>6.1.1</w:t>
            </w:r>
          </w:p>
        </w:tc>
        <w:tc>
          <w:tcPr>
            <w:tcW w:w="8460" w:type="dxa"/>
            <w:shd w:val="clear" w:color="auto" w:fill="auto"/>
          </w:tcPr>
          <w:p w14:paraId="18B1D7BB" w14:textId="796A28C2" w:rsidR="000D6AA2" w:rsidRDefault="000D6AA2" w:rsidP="00AB046F">
            <w:pPr>
              <w:pStyle w:val="LRWLBodyText"/>
              <w:rPr>
                <w:rFonts w:cs="Arial"/>
              </w:rPr>
            </w:pPr>
            <w:r w:rsidRPr="00303C30">
              <w:rPr>
                <w:rFonts w:cs="Arial"/>
              </w:rPr>
              <w:t xml:space="preserve">Provide a general description of your </w:t>
            </w:r>
            <w:r w:rsidR="00AB046F">
              <w:rPr>
                <w:rFonts w:cs="Arial"/>
              </w:rPr>
              <w:t>organization/</w:t>
            </w:r>
            <w:r w:rsidRPr="00303C30">
              <w:rPr>
                <w:rFonts w:cs="Arial"/>
              </w:rPr>
              <w:t>company,</w:t>
            </w:r>
            <w:r w:rsidR="00AB046F">
              <w:rPr>
                <w:rFonts w:cs="Arial"/>
              </w:rPr>
              <w:t xml:space="preserve"> including:</w:t>
            </w:r>
            <w:r w:rsidRPr="00303C30">
              <w:rPr>
                <w:rFonts w:cs="Arial"/>
              </w:rPr>
              <w:t xml:space="preserve"> </w:t>
            </w:r>
          </w:p>
          <w:p w14:paraId="346E051F" w14:textId="395F2A64" w:rsidR="00AB046F" w:rsidRDefault="00AB046F" w:rsidP="00AF0C3C">
            <w:pPr>
              <w:pStyle w:val="LRWLBodyText"/>
              <w:numPr>
                <w:ilvl w:val="0"/>
                <w:numId w:val="44"/>
              </w:numPr>
              <w:rPr>
                <w:rFonts w:cs="Arial"/>
              </w:rPr>
            </w:pPr>
            <w:r>
              <w:rPr>
                <w:rFonts w:cs="Arial"/>
              </w:rPr>
              <w:t>Primary line of business</w:t>
            </w:r>
            <w:r w:rsidR="004F1084">
              <w:rPr>
                <w:rFonts w:cs="Arial"/>
              </w:rPr>
              <w:t>.</w:t>
            </w:r>
          </w:p>
          <w:p w14:paraId="0AF069B5" w14:textId="7DEE4878" w:rsidR="00AB046F" w:rsidRDefault="00AB046F" w:rsidP="00AF0C3C">
            <w:pPr>
              <w:pStyle w:val="LRWLBodyText"/>
              <w:numPr>
                <w:ilvl w:val="0"/>
                <w:numId w:val="44"/>
              </w:numPr>
              <w:rPr>
                <w:rFonts w:cs="Arial"/>
              </w:rPr>
            </w:pPr>
            <w:r>
              <w:rPr>
                <w:rFonts w:cs="Arial"/>
              </w:rPr>
              <w:t>Descr</w:t>
            </w:r>
            <w:r w:rsidR="006F57EC">
              <w:rPr>
                <w:rFonts w:cs="Arial"/>
              </w:rPr>
              <w:t>i</w:t>
            </w:r>
            <w:r>
              <w:rPr>
                <w:rFonts w:cs="Arial"/>
              </w:rPr>
              <w:t>ption of experience in primary line(s) of business</w:t>
            </w:r>
            <w:r w:rsidR="004F1084">
              <w:rPr>
                <w:rFonts w:cs="Arial"/>
              </w:rPr>
              <w:t>.</w:t>
            </w:r>
          </w:p>
          <w:p w14:paraId="4DF2D7EC" w14:textId="6CBF3201" w:rsidR="00AB046F" w:rsidRDefault="00AB046F" w:rsidP="00AF0C3C">
            <w:pPr>
              <w:pStyle w:val="LRWLBodyText"/>
              <w:numPr>
                <w:ilvl w:val="0"/>
                <w:numId w:val="44"/>
              </w:numPr>
              <w:rPr>
                <w:rFonts w:cs="Arial"/>
              </w:rPr>
            </w:pPr>
            <w:r>
              <w:rPr>
                <w:rFonts w:cs="Arial"/>
              </w:rPr>
              <w:t>Number of employees</w:t>
            </w:r>
            <w:r w:rsidR="004F1084">
              <w:rPr>
                <w:rFonts w:cs="Arial"/>
              </w:rPr>
              <w:t>.</w:t>
            </w:r>
          </w:p>
          <w:p w14:paraId="64A3B010" w14:textId="716C8F37" w:rsidR="00AB046F" w:rsidRDefault="00AB046F" w:rsidP="00AF0C3C">
            <w:pPr>
              <w:pStyle w:val="LRWLBodyText"/>
              <w:numPr>
                <w:ilvl w:val="0"/>
                <w:numId w:val="44"/>
              </w:numPr>
              <w:rPr>
                <w:rFonts w:cs="Arial"/>
              </w:rPr>
            </w:pPr>
            <w:r>
              <w:rPr>
                <w:rFonts w:cs="Arial"/>
              </w:rPr>
              <w:t>City and state locations of the following: headquarters, account manager, customer service, claims processing, IT support, implementation team, and other key staff</w:t>
            </w:r>
            <w:r w:rsidR="004F1084">
              <w:rPr>
                <w:rFonts w:cs="Arial"/>
              </w:rPr>
              <w:t>.</w:t>
            </w:r>
          </w:p>
          <w:p w14:paraId="5FD45166" w14:textId="44DA2CED" w:rsidR="00AB046F" w:rsidRDefault="00AB046F" w:rsidP="00AF0C3C">
            <w:pPr>
              <w:pStyle w:val="LRWLBodyText"/>
              <w:numPr>
                <w:ilvl w:val="0"/>
                <w:numId w:val="44"/>
              </w:numPr>
              <w:rPr>
                <w:rFonts w:cs="Arial"/>
              </w:rPr>
            </w:pPr>
            <w:r>
              <w:rPr>
                <w:rFonts w:cs="Arial"/>
              </w:rPr>
              <w:t>Description of experience with public and private large group accounts (</w:t>
            </w:r>
            <w:r w:rsidRPr="00F020E2">
              <w:rPr>
                <w:rFonts w:cs="Arial"/>
                <w:u w:val="single"/>
              </w:rPr>
              <w:t>&gt;</w:t>
            </w:r>
            <w:r>
              <w:rPr>
                <w:rFonts w:cs="Arial"/>
              </w:rPr>
              <w:t xml:space="preserve">10,000 </w:t>
            </w:r>
            <w:r w:rsidR="00AF0C3C">
              <w:rPr>
                <w:rFonts w:cs="Arial"/>
              </w:rPr>
              <w:t>covered lives</w:t>
            </w:r>
            <w:r>
              <w:rPr>
                <w:rFonts w:cs="Arial"/>
              </w:rPr>
              <w:t>), including complex groups and/or groups with multiple locations/subgroups</w:t>
            </w:r>
            <w:r w:rsidR="004F1084">
              <w:rPr>
                <w:rFonts w:cs="Arial"/>
              </w:rPr>
              <w:t>.</w:t>
            </w:r>
          </w:p>
          <w:p w14:paraId="0D576096" w14:textId="4C356681" w:rsidR="00AB046F" w:rsidRPr="00AB046F" w:rsidRDefault="00AB046F" w:rsidP="00874DF2">
            <w:pPr>
              <w:pStyle w:val="LRWLBodyText"/>
              <w:numPr>
                <w:ilvl w:val="0"/>
                <w:numId w:val="44"/>
              </w:numPr>
              <w:rPr>
                <w:rFonts w:cs="Arial"/>
              </w:rPr>
            </w:pPr>
            <w:r>
              <w:rPr>
                <w:rFonts w:cs="Arial"/>
              </w:rPr>
              <w:t>Description of experience in administering self-insur</w:t>
            </w:r>
            <w:r w:rsidR="00874DF2">
              <w:rPr>
                <w:rFonts w:cs="Arial"/>
              </w:rPr>
              <w:t>ed</w:t>
            </w:r>
            <w:r>
              <w:rPr>
                <w:rFonts w:cs="Arial"/>
              </w:rPr>
              <w:t xml:space="preserve"> benefits</w:t>
            </w:r>
            <w:r w:rsidR="004F1084">
              <w:rPr>
                <w:rFonts w:cs="Arial"/>
              </w:rPr>
              <w:t xml:space="preserve">. </w:t>
            </w:r>
          </w:p>
        </w:tc>
      </w:tr>
      <w:tr w:rsidR="000D6AA2" w:rsidRPr="002233F0" w14:paraId="1F29B482" w14:textId="77777777" w:rsidTr="00FB224E">
        <w:tc>
          <w:tcPr>
            <w:tcW w:w="900" w:type="dxa"/>
            <w:shd w:val="clear" w:color="auto" w:fill="auto"/>
          </w:tcPr>
          <w:p w14:paraId="4C2FE89C" w14:textId="76A63904" w:rsidR="000D6AA2" w:rsidRPr="001A576B" w:rsidRDefault="000D6AA2" w:rsidP="00FB224E">
            <w:pPr>
              <w:pStyle w:val="LRWLBodyText"/>
              <w:rPr>
                <w:rFonts w:cs="Arial"/>
                <w:b/>
              </w:rPr>
            </w:pPr>
            <w:r w:rsidRPr="001A576B">
              <w:rPr>
                <w:rFonts w:cs="Arial"/>
                <w:b/>
              </w:rPr>
              <w:t>6.1.2</w:t>
            </w:r>
          </w:p>
        </w:tc>
        <w:tc>
          <w:tcPr>
            <w:tcW w:w="8460" w:type="dxa"/>
            <w:shd w:val="clear" w:color="auto" w:fill="auto"/>
          </w:tcPr>
          <w:p w14:paraId="64FB7E50" w14:textId="37AA32BD" w:rsidR="000D6AA2" w:rsidRDefault="00AB046F" w:rsidP="00AB046F">
            <w:pPr>
              <w:pStyle w:val="LRWLBodyText"/>
              <w:rPr>
                <w:rFonts w:cs="Arial"/>
              </w:rPr>
            </w:pPr>
            <w:r>
              <w:rPr>
                <w:rFonts w:cs="Arial"/>
              </w:rPr>
              <w:t>Describe</w:t>
            </w:r>
            <w:r w:rsidRPr="00303C30">
              <w:rPr>
                <w:rFonts w:cs="Arial"/>
              </w:rPr>
              <w:t xml:space="preserve"> </w:t>
            </w:r>
            <w:r w:rsidR="000D6AA2" w:rsidRPr="00303C30">
              <w:rPr>
                <w:rFonts w:cs="Arial"/>
              </w:rPr>
              <w:t xml:space="preserve">any acquisitions, and/or mergers or other material developments (e.g., changes in ownership, personnel, business, etc.) pending now or that occurred in the past five (5) years </w:t>
            </w:r>
            <w:r>
              <w:rPr>
                <w:rFonts w:cs="Arial"/>
              </w:rPr>
              <w:t>with your organization/</w:t>
            </w:r>
            <w:r w:rsidR="000D6AA2" w:rsidRPr="00303C30">
              <w:rPr>
                <w:rFonts w:cs="Arial"/>
              </w:rPr>
              <w:t>company. Disclose any potential mergers or acquisitions that have been recently discussed by senior officials, and could potentially take place within the next three (3) years after the Contract start date.</w:t>
            </w:r>
          </w:p>
        </w:tc>
      </w:tr>
      <w:tr w:rsidR="000D6AA2" w:rsidRPr="002233F0" w14:paraId="29DD73FC" w14:textId="77777777" w:rsidTr="00FB224E">
        <w:tc>
          <w:tcPr>
            <w:tcW w:w="900" w:type="dxa"/>
            <w:shd w:val="clear" w:color="auto" w:fill="auto"/>
          </w:tcPr>
          <w:p w14:paraId="1DFE92DB" w14:textId="77777777" w:rsidR="000D6AA2" w:rsidRPr="001A576B" w:rsidRDefault="000D6AA2" w:rsidP="00FB224E">
            <w:pPr>
              <w:pStyle w:val="LRWLBodyText"/>
              <w:rPr>
                <w:rFonts w:cs="Arial"/>
                <w:b/>
              </w:rPr>
            </w:pPr>
            <w:r w:rsidRPr="001A576B">
              <w:rPr>
                <w:rFonts w:cs="Arial"/>
                <w:b/>
              </w:rPr>
              <w:t>6.1.</w:t>
            </w:r>
            <w:r>
              <w:rPr>
                <w:rFonts w:cs="Arial"/>
                <w:b/>
              </w:rPr>
              <w:t>3</w:t>
            </w:r>
          </w:p>
        </w:tc>
        <w:tc>
          <w:tcPr>
            <w:tcW w:w="8460" w:type="dxa"/>
            <w:shd w:val="clear" w:color="auto" w:fill="auto"/>
          </w:tcPr>
          <w:p w14:paraId="4A5494CE" w14:textId="3EBDE2F5" w:rsidR="000D6AA2" w:rsidRPr="00543E0E" w:rsidRDefault="000D6AA2" w:rsidP="00874DF2">
            <w:pPr>
              <w:pStyle w:val="LRWLBodyText"/>
              <w:rPr>
                <w:rFonts w:cs="Arial"/>
              </w:rPr>
            </w:pPr>
            <w:r w:rsidRPr="001A576B">
              <w:rPr>
                <w:rFonts w:cs="Arial"/>
              </w:rPr>
              <w:t xml:space="preserve">Submit your company’s audited financial statements for the two </w:t>
            </w:r>
            <w:r w:rsidR="00BB7DAC">
              <w:rPr>
                <w:rFonts w:cs="Arial"/>
              </w:rPr>
              <w:t xml:space="preserve">(2) </w:t>
            </w:r>
            <w:r w:rsidRPr="001A576B">
              <w:rPr>
                <w:rFonts w:cs="Arial"/>
              </w:rPr>
              <w:t>most recent fiscal years including the audit opinion, balance sheet, statement of operations, and notes to the financial statements.</w:t>
            </w:r>
            <w:r w:rsidR="00AF0C3C">
              <w:rPr>
                <w:rFonts w:cs="Arial"/>
              </w:rPr>
              <w:t xml:space="preserve"> Provide as described in Section 2.</w:t>
            </w:r>
            <w:r w:rsidR="00874DF2">
              <w:rPr>
                <w:rFonts w:cs="Arial"/>
              </w:rPr>
              <w:t>4</w:t>
            </w:r>
            <w:r w:rsidR="00AF0C3C">
              <w:rPr>
                <w:rFonts w:cs="Arial"/>
              </w:rPr>
              <w:t>.</w:t>
            </w:r>
          </w:p>
        </w:tc>
      </w:tr>
      <w:tr w:rsidR="000D6AA2" w:rsidRPr="002233F0" w14:paraId="75CB81F0" w14:textId="77777777" w:rsidTr="00FB224E">
        <w:tc>
          <w:tcPr>
            <w:tcW w:w="900" w:type="dxa"/>
            <w:shd w:val="clear" w:color="auto" w:fill="auto"/>
          </w:tcPr>
          <w:p w14:paraId="2FB75986" w14:textId="3A0C5F06" w:rsidR="000D6AA2" w:rsidRPr="001A576B" w:rsidRDefault="000D6AA2" w:rsidP="00FB224E">
            <w:pPr>
              <w:pStyle w:val="LRWLBodyText"/>
              <w:rPr>
                <w:rFonts w:cs="Arial"/>
                <w:b/>
              </w:rPr>
            </w:pPr>
            <w:r w:rsidRPr="001A576B">
              <w:rPr>
                <w:rFonts w:cs="Arial"/>
                <w:b/>
              </w:rPr>
              <w:t>6.1.</w:t>
            </w:r>
            <w:r>
              <w:rPr>
                <w:rFonts w:cs="Arial"/>
                <w:b/>
              </w:rPr>
              <w:t>4</w:t>
            </w:r>
          </w:p>
        </w:tc>
        <w:tc>
          <w:tcPr>
            <w:tcW w:w="8460" w:type="dxa"/>
            <w:shd w:val="clear" w:color="auto" w:fill="auto"/>
          </w:tcPr>
          <w:p w14:paraId="7223205E" w14:textId="77376B96" w:rsidR="00ED7800" w:rsidRDefault="00ED7800" w:rsidP="00B85F96">
            <w:pPr>
              <w:pStyle w:val="LRWLBodyText"/>
              <w:numPr>
                <w:ilvl w:val="0"/>
                <w:numId w:val="45"/>
              </w:numPr>
              <w:rPr>
                <w:rFonts w:cs="Arial"/>
              </w:rPr>
            </w:pPr>
            <w:r>
              <w:rPr>
                <w:rFonts w:cs="Arial"/>
              </w:rPr>
              <w:t>Provide the names of your two largest public and two largest private employer groups and indicate whether they are self- or fully-</w:t>
            </w:r>
            <w:r w:rsidR="00AF0C3C">
              <w:rPr>
                <w:rFonts w:cs="Arial"/>
              </w:rPr>
              <w:t>insured</w:t>
            </w:r>
            <w:r>
              <w:rPr>
                <w:rFonts w:cs="Arial"/>
              </w:rPr>
              <w:t>. If your two largest public and private employer groups are fully</w:t>
            </w:r>
            <w:r w:rsidR="00502C0F">
              <w:rPr>
                <w:rFonts w:cs="Arial"/>
              </w:rPr>
              <w:t>-</w:t>
            </w:r>
            <w:r>
              <w:rPr>
                <w:rFonts w:cs="Arial"/>
              </w:rPr>
              <w:t xml:space="preserve">insured, also provide the name of your largest self-insured employer group. </w:t>
            </w:r>
          </w:p>
          <w:p w14:paraId="3CBA05BD" w14:textId="569CA734" w:rsidR="00DF5BD7" w:rsidRPr="00A56B49" w:rsidRDefault="000D6AA2" w:rsidP="00DF5BD7">
            <w:pPr>
              <w:pStyle w:val="LRWLBodyText"/>
              <w:numPr>
                <w:ilvl w:val="0"/>
                <w:numId w:val="45"/>
              </w:numPr>
              <w:rPr>
                <w:rFonts w:cs="Arial"/>
              </w:rPr>
            </w:pPr>
            <w:r>
              <w:rPr>
                <w:rFonts w:cs="Arial"/>
              </w:rPr>
              <w:t>Complete the tables below illustrating your organization’s enrollment and clients</w:t>
            </w:r>
            <w:r w:rsidR="00ED7800">
              <w:rPr>
                <w:rFonts w:cs="Arial"/>
              </w:rPr>
              <w:t xml:space="preserve"> as of July 1, 2016</w:t>
            </w:r>
            <w:r>
              <w:rPr>
                <w:rFonts w:cs="Arial"/>
              </w:rPr>
              <w:t>. For clients that are comprised of multiple employer groups, count them as one employer in your response</w:t>
            </w:r>
            <w:r w:rsidR="000B699E">
              <w:rPr>
                <w:rFonts w:cs="Arial"/>
              </w:rPr>
              <w:t xml:space="preserve">. </w:t>
            </w:r>
          </w:p>
          <w:p w14:paraId="10EA7B76" w14:textId="0E2DE8FD" w:rsidR="000D6AA2" w:rsidRPr="006F4775" w:rsidRDefault="00BA65CC" w:rsidP="00F020E2">
            <w:pPr>
              <w:pStyle w:val="LRWLBodyText"/>
              <w:spacing w:before="40" w:after="40"/>
              <w:ind w:left="1440"/>
              <w:jc w:val="left"/>
              <w:rPr>
                <w:rFonts w:cs="Arial"/>
                <w:b/>
              </w:rPr>
            </w:pPr>
            <w:r>
              <w:rPr>
                <w:rFonts w:cs="Arial"/>
                <w:b/>
              </w:rPr>
              <w:t xml:space="preserve">      </w:t>
            </w:r>
            <w:r w:rsidR="00DF5BD7">
              <w:rPr>
                <w:rFonts w:cs="Arial"/>
                <w:b/>
              </w:rPr>
              <w:t xml:space="preserve"> </w:t>
            </w:r>
            <w:r w:rsidR="000D6AA2" w:rsidRPr="006F4775">
              <w:rPr>
                <w:rFonts w:cs="Arial"/>
                <w:b/>
              </w:rPr>
              <w:t>Self-Insured Book of Business:</w:t>
            </w:r>
          </w:p>
          <w:tbl>
            <w:tblPr>
              <w:tblStyle w:val="TableGrid"/>
              <w:tblW w:w="0" w:type="auto"/>
              <w:tblInd w:w="607" w:type="dxa"/>
              <w:tblLook w:val="04A0" w:firstRow="1" w:lastRow="0" w:firstColumn="1" w:lastColumn="0" w:noHBand="0" w:noVBand="1"/>
            </w:tblPr>
            <w:tblGrid>
              <w:gridCol w:w="1944"/>
              <w:gridCol w:w="2016"/>
              <w:gridCol w:w="2250"/>
            </w:tblGrid>
            <w:tr w:rsidR="00070DC6" w:rsidRPr="00543E0E" w14:paraId="43E14600" w14:textId="77777777" w:rsidTr="00F020E2">
              <w:tc>
                <w:tcPr>
                  <w:tcW w:w="1944" w:type="dxa"/>
                  <w:shd w:val="clear" w:color="auto" w:fill="D9D9D9" w:themeFill="background1" w:themeFillShade="D9"/>
                  <w:vAlign w:val="center"/>
                </w:tcPr>
                <w:p w14:paraId="0E8F1C23" w14:textId="15D227EC" w:rsidR="00070DC6" w:rsidRPr="006F4775" w:rsidRDefault="00070DC6" w:rsidP="00FB224E">
                  <w:pPr>
                    <w:pStyle w:val="LRWLBodyText"/>
                    <w:spacing w:before="40" w:after="40"/>
                    <w:jc w:val="center"/>
                    <w:rPr>
                      <w:rFonts w:cs="Arial"/>
                      <w:b/>
                      <w:sz w:val="20"/>
                      <w:szCs w:val="20"/>
                    </w:rPr>
                  </w:pPr>
                  <w:r>
                    <w:rPr>
                      <w:rFonts w:cs="Arial"/>
                      <w:b/>
                      <w:sz w:val="20"/>
                      <w:szCs w:val="20"/>
                    </w:rPr>
                    <w:t>Total # of Covered Lives</w:t>
                  </w:r>
                </w:p>
              </w:tc>
              <w:tc>
                <w:tcPr>
                  <w:tcW w:w="2016" w:type="dxa"/>
                  <w:shd w:val="clear" w:color="auto" w:fill="D9D9D9" w:themeFill="background1" w:themeFillShade="D9"/>
                  <w:vAlign w:val="center"/>
                </w:tcPr>
                <w:p w14:paraId="2AFA6F85" w14:textId="77777777" w:rsidR="00070DC6" w:rsidRPr="006F4775" w:rsidRDefault="00070DC6" w:rsidP="00FB224E">
                  <w:pPr>
                    <w:pStyle w:val="LRWLBodyText"/>
                    <w:spacing w:before="40" w:after="40"/>
                    <w:jc w:val="center"/>
                    <w:rPr>
                      <w:rFonts w:cs="Arial"/>
                      <w:b/>
                      <w:sz w:val="20"/>
                      <w:szCs w:val="20"/>
                    </w:rPr>
                  </w:pPr>
                  <w:r w:rsidRPr="006F4775">
                    <w:rPr>
                      <w:rFonts w:cs="Arial"/>
                      <w:b/>
                      <w:sz w:val="20"/>
                      <w:szCs w:val="20"/>
                    </w:rPr>
                    <w:t># of Public Sector Employers</w:t>
                  </w:r>
                </w:p>
              </w:tc>
              <w:tc>
                <w:tcPr>
                  <w:tcW w:w="2250" w:type="dxa"/>
                  <w:shd w:val="clear" w:color="auto" w:fill="D9D9D9" w:themeFill="background1" w:themeFillShade="D9"/>
                  <w:vAlign w:val="center"/>
                </w:tcPr>
                <w:p w14:paraId="649504AD" w14:textId="77777777" w:rsidR="00070DC6" w:rsidRPr="006F4775" w:rsidRDefault="00070DC6" w:rsidP="00FB224E">
                  <w:pPr>
                    <w:pStyle w:val="LRWLBodyText"/>
                    <w:spacing w:before="40" w:after="40"/>
                    <w:jc w:val="center"/>
                    <w:rPr>
                      <w:rFonts w:cs="Arial"/>
                      <w:b/>
                      <w:sz w:val="20"/>
                      <w:szCs w:val="20"/>
                    </w:rPr>
                  </w:pPr>
                  <w:r w:rsidRPr="006F4775">
                    <w:rPr>
                      <w:rFonts w:cs="Arial"/>
                      <w:b/>
                      <w:sz w:val="20"/>
                      <w:szCs w:val="20"/>
                    </w:rPr>
                    <w:t># of Private Sector Employers</w:t>
                  </w:r>
                </w:p>
              </w:tc>
            </w:tr>
            <w:tr w:rsidR="00070DC6" w:rsidRPr="00543E0E" w14:paraId="232E1AC2" w14:textId="77777777" w:rsidTr="00F020E2">
              <w:tc>
                <w:tcPr>
                  <w:tcW w:w="1944" w:type="dxa"/>
                </w:tcPr>
                <w:p w14:paraId="34475015" w14:textId="77777777" w:rsidR="00070DC6" w:rsidRPr="006F4775" w:rsidRDefault="00070DC6" w:rsidP="00FB224E">
                  <w:pPr>
                    <w:pStyle w:val="LRWLBodyText"/>
                    <w:spacing w:before="40" w:after="40"/>
                    <w:jc w:val="left"/>
                    <w:rPr>
                      <w:rFonts w:cs="Arial"/>
                      <w:sz w:val="20"/>
                      <w:szCs w:val="20"/>
                    </w:rPr>
                  </w:pPr>
                  <w:r>
                    <w:rPr>
                      <w:rFonts w:cs="Arial"/>
                      <w:sz w:val="20"/>
                      <w:szCs w:val="20"/>
                    </w:rPr>
                    <w:t>Less than 500</w:t>
                  </w:r>
                </w:p>
              </w:tc>
              <w:tc>
                <w:tcPr>
                  <w:tcW w:w="2016" w:type="dxa"/>
                </w:tcPr>
                <w:p w14:paraId="40B1111B" w14:textId="77777777" w:rsidR="00070DC6" w:rsidRPr="006F4775" w:rsidRDefault="00070DC6" w:rsidP="00FB224E">
                  <w:pPr>
                    <w:pStyle w:val="LRWLBodyText"/>
                    <w:spacing w:before="40" w:after="40"/>
                    <w:jc w:val="left"/>
                    <w:rPr>
                      <w:rFonts w:cs="Arial"/>
                      <w:sz w:val="20"/>
                      <w:szCs w:val="20"/>
                    </w:rPr>
                  </w:pPr>
                </w:p>
              </w:tc>
              <w:tc>
                <w:tcPr>
                  <w:tcW w:w="2250" w:type="dxa"/>
                </w:tcPr>
                <w:p w14:paraId="63EA00D0" w14:textId="77777777" w:rsidR="00070DC6" w:rsidRPr="006F4775" w:rsidRDefault="00070DC6" w:rsidP="00FB224E">
                  <w:pPr>
                    <w:pStyle w:val="LRWLBodyText"/>
                    <w:spacing w:before="40" w:after="40"/>
                    <w:jc w:val="left"/>
                    <w:rPr>
                      <w:rFonts w:cs="Arial"/>
                      <w:sz w:val="20"/>
                      <w:szCs w:val="20"/>
                    </w:rPr>
                  </w:pPr>
                </w:p>
              </w:tc>
            </w:tr>
            <w:tr w:rsidR="00070DC6" w:rsidRPr="00543E0E" w14:paraId="68522B53" w14:textId="77777777" w:rsidTr="00F020E2">
              <w:tc>
                <w:tcPr>
                  <w:tcW w:w="1944" w:type="dxa"/>
                </w:tcPr>
                <w:p w14:paraId="3AC54D3C" w14:textId="77777777" w:rsidR="00070DC6" w:rsidRPr="006F4775" w:rsidRDefault="00070DC6" w:rsidP="00FB224E">
                  <w:pPr>
                    <w:pStyle w:val="LRWLBodyText"/>
                    <w:spacing w:before="40" w:after="40"/>
                    <w:jc w:val="left"/>
                    <w:rPr>
                      <w:rFonts w:cs="Arial"/>
                      <w:sz w:val="20"/>
                      <w:szCs w:val="20"/>
                    </w:rPr>
                  </w:pPr>
                  <w:r w:rsidRPr="006F4775">
                    <w:rPr>
                      <w:rFonts w:cs="Arial"/>
                      <w:sz w:val="20"/>
                      <w:szCs w:val="20"/>
                      <w:u w:val="single"/>
                    </w:rPr>
                    <w:t>&gt;</w:t>
                  </w:r>
                  <w:r w:rsidRPr="006F4775">
                    <w:rPr>
                      <w:rFonts w:cs="Arial"/>
                      <w:sz w:val="20"/>
                      <w:szCs w:val="20"/>
                    </w:rPr>
                    <w:t xml:space="preserve"> </w:t>
                  </w:r>
                  <w:r>
                    <w:rPr>
                      <w:rFonts w:cs="Arial"/>
                      <w:sz w:val="20"/>
                      <w:szCs w:val="20"/>
                    </w:rPr>
                    <w:t>5</w:t>
                  </w:r>
                  <w:r w:rsidRPr="006F4775">
                    <w:rPr>
                      <w:rFonts w:cs="Arial"/>
                      <w:sz w:val="20"/>
                      <w:szCs w:val="20"/>
                    </w:rPr>
                    <w:t xml:space="preserve">00, </w:t>
                  </w:r>
                  <w:r>
                    <w:rPr>
                      <w:rFonts w:cs="Arial"/>
                      <w:sz w:val="20"/>
                      <w:szCs w:val="20"/>
                    </w:rPr>
                    <w:t xml:space="preserve"> </w:t>
                  </w:r>
                  <w:r w:rsidRPr="006F4775">
                    <w:rPr>
                      <w:rFonts w:cs="Arial"/>
                      <w:sz w:val="20"/>
                      <w:szCs w:val="20"/>
                    </w:rPr>
                    <w:t>&lt;</w:t>
                  </w:r>
                  <w:r>
                    <w:rPr>
                      <w:rFonts w:cs="Arial"/>
                      <w:sz w:val="20"/>
                      <w:szCs w:val="20"/>
                    </w:rPr>
                    <w:t xml:space="preserve"> 20</w:t>
                  </w:r>
                  <w:r w:rsidRPr="006F4775">
                    <w:rPr>
                      <w:rFonts w:cs="Arial"/>
                      <w:sz w:val="20"/>
                      <w:szCs w:val="20"/>
                    </w:rPr>
                    <w:t>00</w:t>
                  </w:r>
                </w:p>
              </w:tc>
              <w:tc>
                <w:tcPr>
                  <w:tcW w:w="2016" w:type="dxa"/>
                </w:tcPr>
                <w:p w14:paraId="4682ECF4" w14:textId="77777777" w:rsidR="00070DC6" w:rsidRPr="006F4775" w:rsidRDefault="00070DC6" w:rsidP="00FB224E">
                  <w:pPr>
                    <w:pStyle w:val="LRWLBodyText"/>
                    <w:spacing w:before="40" w:after="40"/>
                    <w:rPr>
                      <w:rFonts w:cs="Arial"/>
                      <w:sz w:val="20"/>
                      <w:szCs w:val="20"/>
                    </w:rPr>
                  </w:pPr>
                </w:p>
              </w:tc>
              <w:tc>
                <w:tcPr>
                  <w:tcW w:w="2250" w:type="dxa"/>
                </w:tcPr>
                <w:p w14:paraId="27C915B3" w14:textId="77777777" w:rsidR="00070DC6" w:rsidRPr="006F4775" w:rsidRDefault="00070DC6" w:rsidP="00FB224E">
                  <w:pPr>
                    <w:pStyle w:val="LRWLBodyText"/>
                    <w:spacing w:before="40" w:after="40"/>
                    <w:rPr>
                      <w:rFonts w:cs="Arial"/>
                      <w:sz w:val="20"/>
                      <w:szCs w:val="20"/>
                    </w:rPr>
                  </w:pPr>
                </w:p>
              </w:tc>
            </w:tr>
            <w:tr w:rsidR="00070DC6" w:rsidRPr="00543E0E" w14:paraId="7318FBCB" w14:textId="77777777" w:rsidTr="00F020E2">
              <w:tc>
                <w:tcPr>
                  <w:tcW w:w="1944" w:type="dxa"/>
                </w:tcPr>
                <w:p w14:paraId="3354EAF1" w14:textId="77777777" w:rsidR="00070DC6" w:rsidRPr="006F4775" w:rsidRDefault="00070DC6" w:rsidP="00FB224E">
                  <w:pPr>
                    <w:pStyle w:val="LRWLBodyText"/>
                    <w:spacing w:before="40" w:after="40"/>
                    <w:rPr>
                      <w:rFonts w:cs="Arial"/>
                      <w:sz w:val="20"/>
                      <w:szCs w:val="20"/>
                    </w:rPr>
                  </w:pPr>
                  <w:r w:rsidRPr="006F4775">
                    <w:rPr>
                      <w:rFonts w:cs="Arial"/>
                      <w:sz w:val="20"/>
                      <w:szCs w:val="20"/>
                      <w:u w:val="single"/>
                    </w:rPr>
                    <w:lastRenderedPageBreak/>
                    <w:t>&gt;</w:t>
                  </w:r>
                  <w:r w:rsidRPr="00543E0E">
                    <w:rPr>
                      <w:rFonts w:cs="Arial"/>
                      <w:sz w:val="20"/>
                      <w:szCs w:val="20"/>
                    </w:rPr>
                    <w:t xml:space="preserve"> </w:t>
                  </w:r>
                  <w:r>
                    <w:rPr>
                      <w:rFonts w:cs="Arial"/>
                      <w:sz w:val="20"/>
                      <w:szCs w:val="20"/>
                    </w:rPr>
                    <w:t>20</w:t>
                  </w:r>
                  <w:r w:rsidRPr="006F4775">
                    <w:rPr>
                      <w:rFonts w:cs="Arial"/>
                      <w:sz w:val="20"/>
                      <w:szCs w:val="20"/>
                    </w:rPr>
                    <w:t xml:space="preserve">00, </w:t>
                  </w:r>
                  <w:r>
                    <w:rPr>
                      <w:rFonts w:cs="Arial"/>
                      <w:sz w:val="20"/>
                      <w:szCs w:val="20"/>
                    </w:rPr>
                    <w:t xml:space="preserve"> </w:t>
                  </w:r>
                  <w:r w:rsidRPr="006F4775">
                    <w:rPr>
                      <w:rFonts w:cs="Arial"/>
                      <w:sz w:val="20"/>
                      <w:szCs w:val="20"/>
                    </w:rPr>
                    <w:t xml:space="preserve">&lt; </w:t>
                  </w:r>
                  <w:r w:rsidRPr="00543E0E">
                    <w:rPr>
                      <w:rFonts w:cs="Arial"/>
                      <w:sz w:val="20"/>
                      <w:szCs w:val="20"/>
                    </w:rPr>
                    <w:t>1</w:t>
                  </w:r>
                  <w:r>
                    <w:rPr>
                      <w:rFonts w:cs="Arial"/>
                      <w:sz w:val="20"/>
                      <w:szCs w:val="20"/>
                    </w:rPr>
                    <w:t>0,</w:t>
                  </w:r>
                  <w:r w:rsidRPr="006F4775">
                    <w:rPr>
                      <w:rFonts w:cs="Arial"/>
                      <w:sz w:val="20"/>
                      <w:szCs w:val="20"/>
                    </w:rPr>
                    <w:t>00</w:t>
                  </w:r>
                  <w:r w:rsidRPr="00543E0E">
                    <w:rPr>
                      <w:rFonts w:cs="Arial"/>
                      <w:sz w:val="20"/>
                      <w:szCs w:val="20"/>
                    </w:rPr>
                    <w:t>0</w:t>
                  </w:r>
                </w:p>
              </w:tc>
              <w:tc>
                <w:tcPr>
                  <w:tcW w:w="2016" w:type="dxa"/>
                </w:tcPr>
                <w:p w14:paraId="73F65DD5" w14:textId="77777777" w:rsidR="00070DC6" w:rsidRPr="006F4775" w:rsidRDefault="00070DC6" w:rsidP="00FB224E">
                  <w:pPr>
                    <w:pStyle w:val="LRWLBodyText"/>
                    <w:spacing w:before="40" w:after="40"/>
                    <w:rPr>
                      <w:rFonts w:cs="Arial"/>
                      <w:sz w:val="20"/>
                      <w:szCs w:val="20"/>
                    </w:rPr>
                  </w:pPr>
                </w:p>
              </w:tc>
              <w:tc>
                <w:tcPr>
                  <w:tcW w:w="2250" w:type="dxa"/>
                </w:tcPr>
                <w:p w14:paraId="4D7A97A9" w14:textId="77777777" w:rsidR="00070DC6" w:rsidRPr="006F4775" w:rsidRDefault="00070DC6" w:rsidP="00FB224E">
                  <w:pPr>
                    <w:pStyle w:val="LRWLBodyText"/>
                    <w:spacing w:before="40" w:after="40"/>
                    <w:rPr>
                      <w:rFonts w:cs="Arial"/>
                      <w:sz w:val="20"/>
                      <w:szCs w:val="20"/>
                    </w:rPr>
                  </w:pPr>
                </w:p>
              </w:tc>
            </w:tr>
            <w:tr w:rsidR="00070DC6" w:rsidRPr="00543E0E" w14:paraId="1DBB969D" w14:textId="77777777" w:rsidTr="00F020E2">
              <w:tc>
                <w:tcPr>
                  <w:tcW w:w="1944" w:type="dxa"/>
                </w:tcPr>
                <w:p w14:paraId="18F6DD80" w14:textId="7ED4412F" w:rsidR="00070DC6" w:rsidRPr="00086D91" w:rsidRDefault="00070DC6" w:rsidP="00FB224E">
                  <w:pPr>
                    <w:pStyle w:val="LRWLBodyText"/>
                    <w:spacing w:before="40" w:after="40"/>
                    <w:rPr>
                      <w:rFonts w:cs="Arial"/>
                      <w:sz w:val="20"/>
                      <w:szCs w:val="20"/>
                    </w:rPr>
                  </w:pPr>
                  <w:r w:rsidRPr="006F4775">
                    <w:rPr>
                      <w:rFonts w:cs="Arial"/>
                      <w:sz w:val="20"/>
                      <w:szCs w:val="20"/>
                      <w:u w:val="single"/>
                    </w:rPr>
                    <w:t>&gt;</w:t>
                  </w:r>
                  <w:r>
                    <w:rPr>
                      <w:rFonts w:cs="Arial"/>
                      <w:sz w:val="20"/>
                      <w:szCs w:val="20"/>
                    </w:rPr>
                    <w:t xml:space="preserve"> 1</w:t>
                  </w:r>
                  <w:r w:rsidRPr="00086D91">
                    <w:rPr>
                      <w:rFonts w:cs="Arial"/>
                      <w:sz w:val="20"/>
                      <w:szCs w:val="20"/>
                    </w:rPr>
                    <w:t>0</w:t>
                  </w:r>
                  <w:r>
                    <w:rPr>
                      <w:rFonts w:cs="Arial"/>
                      <w:sz w:val="20"/>
                      <w:szCs w:val="20"/>
                    </w:rPr>
                    <w:t>,0</w:t>
                  </w:r>
                  <w:r w:rsidRPr="00086D91">
                    <w:rPr>
                      <w:rFonts w:cs="Arial"/>
                      <w:sz w:val="20"/>
                      <w:szCs w:val="20"/>
                    </w:rPr>
                    <w:t>00</w:t>
                  </w:r>
                </w:p>
              </w:tc>
              <w:tc>
                <w:tcPr>
                  <w:tcW w:w="2016" w:type="dxa"/>
                </w:tcPr>
                <w:p w14:paraId="273668BD" w14:textId="77777777" w:rsidR="00070DC6" w:rsidRPr="00543E0E" w:rsidRDefault="00070DC6" w:rsidP="00FB224E">
                  <w:pPr>
                    <w:pStyle w:val="LRWLBodyText"/>
                    <w:spacing w:before="40" w:after="40"/>
                    <w:rPr>
                      <w:rFonts w:cs="Arial"/>
                      <w:sz w:val="20"/>
                      <w:szCs w:val="20"/>
                    </w:rPr>
                  </w:pPr>
                </w:p>
              </w:tc>
              <w:tc>
                <w:tcPr>
                  <w:tcW w:w="2250" w:type="dxa"/>
                </w:tcPr>
                <w:p w14:paraId="6D5CD746" w14:textId="77777777" w:rsidR="00070DC6" w:rsidRPr="00543E0E" w:rsidRDefault="00070DC6" w:rsidP="00FB224E">
                  <w:pPr>
                    <w:pStyle w:val="LRWLBodyText"/>
                    <w:spacing w:before="40" w:after="40"/>
                    <w:rPr>
                      <w:rFonts w:cs="Arial"/>
                      <w:sz w:val="20"/>
                      <w:szCs w:val="20"/>
                    </w:rPr>
                  </w:pPr>
                </w:p>
              </w:tc>
            </w:tr>
          </w:tbl>
          <w:p w14:paraId="6649FE39" w14:textId="77777777" w:rsidR="00401104" w:rsidRPr="006F4775" w:rsidRDefault="00401104" w:rsidP="00FB224E">
            <w:pPr>
              <w:rPr>
                <w:rFonts w:ascii="Arial" w:hAnsi="Arial" w:cs="Arial"/>
              </w:rPr>
            </w:pPr>
          </w:p>
          <w:p w14:paraId="173FD306" w14:textId="1AF04258" w:rsidR="000D6AA2" w:rsidRDefault="00BA65CC" w:rsidP="00F020E2">
            <w:pPr>
              <w:pStyle w:val="LRWLBodyText"/>
              <w:ind w:left="1440"/>
              <w:jc w:val="left"/>
              <w:rPr>
                <w:rFonts w:cs="Arial"/>
                <w:b/>
              </w:rPr>
            </w:pPr>
            <w:r>
              <w:rPr>
                <w:rFonts w:cs="Arial"/>
                <w:b/>
              </w:rPr>
              <w:t xml:space="preserve">      </w:t>
            </w:r>
            <w:r w:rsidR="00DF5BD7">
              <w:rPr>
                <w:rFonts w:cs="Arial"/>
                <w:b/>
              </w:rPr>
              <w:t xml:space="preserve"> </w:t>
            </w:r>
            <w:r w:rsidR="000D6AA2" w:rsidRPr="00086D91">
              <w:rPr>
                <w:rFonts w:cs="Arial"/>
                <w:b/>
              </w:rPr>
              <w:t>Fully</w:t>
            </w:r>
            <w:r w:rsidR="000D6AA2" w:rsidRPr="0041446D">
              <w:rPr>
                <w:rFonts w:cs="Arial"/>
                <w:b/>
              </w:rPr>
              <w:t>-Insured Book of Business:</w:t>
            </w:r>
          </w:p>
          <w:tbl>
            <w:tblPr>
              <w:tblStyle w:val="TableGrid"/>
              <w:tblW w:w="0" w:type="auto"/>
              <w:tblInd w:w="607" w:type="dxa"/>
              <w:tblLook w:val="04A0" w:firstRow="1" w:lastRow="0" w:firstColumn="1" w:lastColumn="0" w:noHBand="0" w:noVBand="1"/>
            </w:tblPr>
            <w:tblGrid>
              <w:gridCol w:w="1944"/>
              <w:gridCol w:w="2016"/>
              <w:gridCol w:w="2250"/>
            </w:tblGrid>
            <w:tr w:rsidR="00070DC6" w:rsidRPr="00543E0E" w14:paraId="065435C5" w14:textId="77777777" w:rsidTr="00F020E2">
              <w:tc>
                <w:tcPr>
                  <w:tcW w:w="1944" w:type="dxa"/>
                  <w:shd w:val="clear" w:color="auto" w:fill="D9D9D9" w:themeFill="background1" w:themeFillShade="D9"/>
                  <w:vAlign w:val="center"/>
                </w:tcPr>
                <w:p w14:paraId="068F514B" w14:textId="31E7C614" w:rsidR="00070DC6" w:rsidRPr="00B4425E" w:rsidRDefault="00070DC6" w:rsidP="00FB224E">
                  <w:pPr>
                    <w:pStyle w:val="LRWLBodyText"/>
                    <w:spacing w:before="40" w:after="40"/>
                    <w:jc w:val="center"/>
                    <w:rPr>
                      <w:rFonts w:cs="Arial"/>
                      <w:b/>
                      <w:sz w:val="20"/>
                      <w:szCs w:val="20"/>
                    </w:rPr>
                  </w:pPr>
                  <w:r>
                    <w:rPr>
                      <w:rFonts w:cs="Arial"/>
                      <w:b/>
                      <w:sz w:val="20"/>
                      <w:szCs w:val="20"/>
                    </w:rPr>
                    <w:t>Total # of Covered Lives</w:t>
                  </w:r>
                </w:p>
              </w:tc>
              <w:tc>
                <w:tcPr>
                  <w:tcW w:w="2016" w:type="dxa"/>
                  <w:shd w:val="clear" w:color="auto" w:fill="D9D9D9" w:themeFill="background1" w:themeFillShade="D9"/>
                  <w:vAlign w:val="center"/>
                </w:tcPr>
                <w:p w14:paraId="68224BE5" w14:textId="77777777" w:rsidR="00070DC6" w:rsidRPr="00B4425E" w:rsidRDefault="00070DC6" w:rsidP="00FB224E">
                  <w:pPr>
                    <w:pStyle w:val="LRWLBodyText"/>
                    <w:spacing w:before="40" w:after="40"/>
                    <w:jc w:val="center"/>
                    <w:rPr>
                      <w:rFonts w:cs="Arial"/>
                      <w:b/>
                      <w:sz w:val="20"/>
                      <w:szCs w:val="20"/>
                    </w:rPr>
                  </w:pPr>
                  <w:r w:rsidRPr="00B4425E">
                    <w:rPr>
                      <w:rFonts w:cs="Arial"/>
                      <w:b/>
                      <w:sz w:val="20"/>
                      <w:szCs w:val="20"/>
                    </w:rPr>
                    <w:t># of Public Sector Employers</w:t>
                  </w:r>
                </w:p>
              </w:tc>
              <w:tc>
                <w:tcPr>
                  <w:tcW w:w="2250" w:type="dxa"/>
                  <w:shd w:val="clear" w:color="auto" w:fill="D9D9D9" w:themeFill="background1" w:themeFillShade="D9"/>
                  <w:vAlign w:val="center"/>
                </w:tcPr>
                <w:p w14:paraId="06C673C6" w14:textId="77777777" w:rsidR="00070DC6" w:rsidRPr="00B4425E" w:rsidRDefault="00070DC6" w:rsidP="00FB224E">
                  <w:pPr>
                    <w:pStyle w:val="LRWLBodyText"/>
                    <w:spacing w:before="40" w:after="40"/>
                    <w:jc w:val="center"/>
                    <w:rPr>
                      <w:rFonts w:cs="Arial"/>
                      <w:b/>
                      <w:sz w:val="20"/>
                      <w:szCs w:val="20"/>
                    </w:rPr>
                  </w:pPr>
                  <w:r w:rsidRPr="00B4425E">
                    <w:rPr>
                      <w:rFonts w:cs="Arial"/>
                      <w:b/>
                      <w:sz w:val="20"/>
                      <w:szCs w:val="20"/>
                    </w:rPr>
                    <w:t># of Private Sector Employers</w:t>
                  </w:r>
                </w:p>
              </w:tc>
            </w:tr>
            <w:tr w:rsidR="00070DC6" w:rsidRPr="00543E0E" w14:paraId="7B2B91F4" w14:textId="77777777" w:rsidTr="00F020E2">
              <w:tc>
                <w:tcPr>
                  <w:tcW w:w="1944" w:type="dxa"/>
                </w:tcPr>
                <w:p w14:paraId="679F7AF0" w14:textId="77777777" w:rsidR="00070DC6" w:rsidRPr="00B4425E" w:rsidRDefault="00070DC6" w:rsidP="00FB224E">
                  <w:pPr>
                    <w:pStyle w:val="LRWLBodyText"/>
                    <w:spacing w:before="40" w:after="40"/>
                    <w:jc w:val="left"/>
                    <w:rPr>
                      <w:rFonts w:cs="Arial"/>
                      <w:sz w:val="20"/>
                      <w:szCs w:val="20"/>
                    </w:rPr>
                  </w:pPr>
                  <w:r>
                    <w:rPr>
                      <w:rFonts w:cs="Arial"/>
                      <w:sz w:val="20"/>
                      <w:szCs w:val="20"/>
                    </w:rPr>
                    <w:t>Less than 500</w:t>
                  </w:r>
                </w:p>
              </w:tc>
              <w:tc>
                <w:tcPr>
                  <w:tcW w:w="2016" w:type="dxa"/>
                </w:tcPr>
                <w:p w14:paraId="3647F853" w14:textId="77777777" w:rsidR="00070DC6" w:rsidRPr="00B4425E" w:rsidRDefault="00070DC6" w:rsidP="00FB224E">
                  <w:pPr>
                    <w:pStyle w:val="LRWLBodyText"/>
                    <w:spacing w:before="40" w:after="40"/>
                    <w:jc w:val="left"/>
                    <w:rPr>
                      <w:rFonts w:cs="Arial"/>
                      <w:sz w:val="20"/>
                      <w:szCs w:val="20"/>
                    </w:rPr>
                  </w:pPr>
                </w:p>
              </w:tc>
              <w:tc>
                <w:tcPr>
                  <w:tcW w:w="2250" w:type="dxa"/>
                </w:tcPr>
                <w:p w14:paraId="020E56FB" w14:textId="77777777" w:rsidR="00070DC6" w:rsidRPr="00B4425E" w:rsidRDefault="00070DC6" w:rsidP="00FB224E">
                  <w:pPr>
                    <w:pStyle w:val="LRWLBodyText"/>
                    <w:spacing w:before="40" w:after="40"/>
                    <w:jc w:val="left"/>
                    <w:rPr>
                      <w:rFonts w:cs="Arial"/>
                      <w:sz w:val="20"/>
                      <w:szCs w:val="20"/>
                    </w:rPr>
                  </w:pPr>
                </w:p>
              </w:tc>
            </w:tr>
            <w:tr w:rsidR="00070DC6" w:rsidRPr="00543E0E" w14:paraId="01DE6B33" w14:textId="77777777" w:rsidTr="00F020E2">
              <w:tc>
                <w:tcPr>
                  <w:tcW w:w="1944" w:type="dxa"/>
                </w:tcPr>
                <w:p w14:paraId="518B3561" w14:textId="77777777" w:rsidR="00070DC6" w:rsidRPr="00B4425E" w:rsidRDefault="00070DC6" w:rsidP="00FB224E">
                  <w:pPr>
                    <w:pStyle w:val="LRWLBodyText"/>
                    <w:spacing w:before="40" w:after="40"/>
                    <w:jc w:val="left"/>
                    <w:rPr>
                      <w:rFonts w:cs="Arial"/>
                      <w:sz w:val="20"/>
                      <w:szCs w:val="20"/>
                    </w:rPr>
                  </w:pPr>
                  <w:r w:rsidRPr="00B4425E">
                    <w:rPr>
                      <w:rFonts w:cs="Arial"/>
                      <w:sz w:val="20"/>
                      <w:szCs w:val="20"/>
                      <w:u w:val="single"/>
                    </w:rPr>
                    <w:t>&gt;</w:t>
                  </w:r>
                  <w:r w:rsidRPr="00B4425E">
                    <w:rPr>
                      <w:rFonts w:cs="Arial"/>
                      <w:sz w:val="20"/>
                      <w:szCs w:val="20"/>
                    </w:rPr>
                    <w:t xml:space="preserve"> </w:t>
                  </w:r>
                  <w:r>
                    <w:rPr>
                      <w:rFonts w:cs="Arial"/>
                      <w:sz w:val="20"/>
                      <w:szCs w:val="20"/>
                    </w:rPr>
                    <w:t>5</w:t>
                  </w:r>
                  <w:r w:rsidRPr="00B4425E">
                    <w:rPr>
                      <w:rFonts w:cs="Arial"/>
                      <w:sz w:val="20"/>
                      <w:szCs w:val="20"/>
                    </w:rPr>
                    <w:t xml:space="preserve">00, </w:t>
                  </w:r>
                  <w:r>
                    <w:rPr>
                      <w:rFonts w:cs="Arial"/>
                      <w:sz w:val="20"/>
                      <w:szCs w:val="20"/>
                    </w:rPr>
                    <w:t xml:space="preserve"> </w:t>
                  </w:r>
                  <w:r w:rsidRPr="00B4425E">
                    <w:rPr>
                      <w:rFonts w:cs="Arial"/>
                      <w:sz w:val="20"/>
                      <w:szCs w:val="20"/>
                    </w:rPr>
                    <w:t>&lt; 2000</w:t>
                  </w:r>
                </w:p>
              </w:tc>
              <w:tc>
                <w:tcPr>
                  <w:tcW w:w="2016" w:type="dxa"/>
                </w:tcPr>
                <w:p w14:paraId="0746303C" w14:textId="77777777" w:rsidR="00070DC6" w:rsidRPr="00B4425E" w:rsidRDefault="00070DC6" w:rsidP="00FB224E">
                  <w:pPr>
                    <w:pStyle w:val="LRWLBodyText"/>
                    <w:spacing w:before="40" w:after="40"/>
                    <w:rPr>
                      <w:rFonts w:cs="Arial"/>
                      <w:sz w:val="20"/>
                      <w:szCs w:val="20"/>
                    </w:rPr>
                  </w:pPr>
                </w:p>
              </w:tc>
              <w:tc>
                <w:tcPr>
                  <w:tcW w:w="2250" w:type="dxa"/>
                </w:tcPr>
                <w:p w14:paraId="2AB521CC" w14:textId="77777777" w:rsidR="00070DC6" w:rsidRPr="00B4425E" w:rsidRDefault="00070DC6" w:rsidP="00FB224E">
                  <w:pPr>
                    <w:pStyle w:val="LRWLBodyText"/>
                    <w:spacing w:before="40" w:after="40"/>
                    <w:rPr>
                      <w:rFonts w:cs="Arial"/>
                      <w:sz w:val="20"/>
                      <w:szCs w:val="20"/>
                    </w:rPr>
                  </w:pPr>
                </w:p>
              </w:tc>
            </w:tr>
            <w:tr w:rsidR="00070DC6" w:rsidRPr="00543E0E" w14:paraId="0948D4C1" w14:textId="77777777" w:rsidTr="00F020E2">
              <w:tc>
                <w:tcPr>
                  <w:tcW w:w="1944" w:type="dxa"/>
                </w:tcPr>
                <w:p w14:paraId="4CC34012" w14:textId="77777777" w:rsidR="00070DC6" w:rsidRPr="00B4425E" w:rsidRDefault="00070DC6" w:rsidP="00FB224E">
                  <w:pPr>
                    <w:pStyle w:val="LRWLBodyText"/>
                    <w:spacing w:before="40" w:after="40"/>
                    <w:rPr>
                      <w:rFonts w:cs="Arial"/>
                      <w:sz w:val="20"/>
                      <w:szCs w:val="20"/>
                    </w:rPr>
                  </w:pPr>
                  <w:r w:rsidRPr="00B4425E">
                    <w:rPr>
                      <w:rFonts w:cs="Arial"/>
                      <w:sz w:val="20"/>
                      <w:szCs w:val="20"/>
                      <w:u w:val="single"/>
                    </w:rPr>
                    <w:t>&gt;</w:t>
                  </w:r>
                  <w:r w:rsidRPr="00543E0E">
                    <w:rPr>
                      <w:rFonts w:cs="Arial"/>
                      <w:sz w:val="20"/>
                      <w:szCs w:val="20"/>
                    </w:rPr>
                    <w:t xml:space="preserve"> </w:t>
                  </w:r>
                  <w:r>
                    <w:rPr>
                      <w:rFonts w:cs="Arial"/>
                      <w:sz w:val="20"/>
                      <w:szCs w:val="20"/>
                    </w:rPr>
                    <w:t>20</w:t>
                  </w:r>
                  <w:r w:rsidRPr="00B4425E">
                    <w:rPr>
                      <w:rFonts w:cs="Arial"/>
                      <w:sz w:val="20"/>
                      <w:szCs w:val="20"/>
                    </w:rPr>
                    <w:t xml:space="preserve">00, </w:t>
                  </w:r>
                  <w:r>
                    <w:rPr>
                      <w:rFonts w:cs="Arial"/>
                      <w:sz w:val="20"/>
                      <w:szCs w:val="20"/>
                    </w:rPr>
                    <w:t xml:space="preserve"> </w:t>
                  </w:r>
                  <w:r w:rsidRPr="00B4425E">
                    <w:rPr>
                      <w:rFonts w:cs="Arial"/>
                      <w:sz w:val="20"/>
                      <w:szCs w:val="20"/>
                    </w:rPr>
                    <w:t xml:space="preserve">&lt; </w:t>
                  </w:r>
                  <w:r w:rsidRPr="00543E0E">
                    <w:rPr>
                      <w:rFonts w:cs="Arial"/>
                      <w:sz w:val="20"/>
                      <w:szCs w:val="20"/>
                    </w:rPr>
                    <w:t>1</w:t>
                  </w:r>
                  <w:r>
                    <w:rPr>
                      <w:rFonts w:cs="Arial"/>
                      <w:sz w:val="20"/>
                      <w:szCs w:val="20"/>
                    </w:rPr>
                    <w:t>0,</w:t>
                  </w:r>
                  <w:r w:rsidRPr="00B4425E">
                    <w:rPr>
                      <w:rFonts w:cs="Arial"/>
                      <w:sz w:val="20"/>
                      <w:szCs w:val="20"/>
                    </w:rPr>
                    <w:t>00</w:t>
                  </w:r>
                  <w:r w:rsidRPr="00543E0E">
                    <w:rPr>
                      <w:rFonts w:cs="Arial"/>
                      <w:sz w:val="20"/>
                      <w:szCs w:val="20"/>
                    </w:rPr>
                    <w:t>0</w:t>
                  </w:r>
                </w:p>
              </w:tc>
              <w:tc>
                <w:tcPr>
                  <w:tcW w:w="2016" w:type="dxa"/>
                </w:tcPr>
                <w:p w14:paraId="4D4D7787" w14:textId="77777777" w:rsidR="00070DC6" w:rsidRPr="00B4425E" w:rsidRDefault="00070DC6" w:rsidP="00FB224E">
                  <w:pPr>
                    <w:pStyle w:val="LRWLBodyText"/>
                    <w:spacing w:before="40" w:after="40"/>
                    <w:rPr>
                      <w:rFonts w:cs="Arial"/>
                      <w:sz w:val="20"/>
                      <w:szCs w:val="20"/>
                    </w:rPr>
                  </w:pPr>
                </w:p>
              </w:tc>
              <w:tc>
                <w:tcPr>
                  <w:tcW w:w="2250" w:type="dxa"/>
                </w:tcPr>
                <w:p w14:paraId="2FEF4578" w14:textId="77777777" w:rsidR="00070DC6" w:rsidRPr="00B4425E" w:rsidRDefault="00070DC6" w:rsidP="00FB224E">
                  <w:pPr>
                    <w:pStyle w:val="LRWLBodyText"/>
                    <w:spacing w:before="40" w:after="40"/>
                    <w:rPr>
                      <w:rFonts w:cs="Arial"/>
                      <w:sz w:val="20"/>
                      <w:szCs w:val="20"/>
                    </w:rPr>
                  </w:pPr>
                </w:p>
              </w:tc>
            </w:tr>
            <w:tr w:rsidR="00070DC6" w:rsidRPr="00543E0E" w14:paraId="022CF72C" w14:textId="77777777" w:rsidTr="00401104">
              <w:tc>
                <w:tcPr>
                  <w:tcW w:w="1944" w:type="dxa"/>
                  <w:tcBorders>
                    <w:bottom w:val="single" w:sz="4" w:space="0" w:color="auto"/>
                  </w:tcBorders>
                </w:tcPr>
                <w:p w14:paraId="6813EBA8" w14:textId="4BEFB97F" w:rsidR="00070DC6" w:rsidRPr="00086D91" w:rsidRDefault="00070DC6" w:rsidP="00395D9F">
                  <w:pPr>
                    <w:pStyle w:val="LRWLBodyText"/>
                    <w:spacing w:before="40" w:after="40"/>
                    <w:rPr>
                      <w:rFonts w:cs="Arial"/>
                      <w:sz w:val="20"/>
                      <w:szCs w:val="20"/>
                    </w:rPr>
                  </w:pPr>
                  <w:r w:rsidRPr="006F4775">
                    <w:rPr>
                      <w:rFonts w:cs="Arial"/>
                      <w:sz w:val="20"/>
                      <w:szCs w:val="20"/>
                      <w:u w:val="single"/>
                    </w:rPr>
                    <w:t>&gt;</w:t>
                  </w:r>
                  <w:r>
                    <w:rPr>
                      <w:rFonts w:cs="Arial"/>
                      <w:sz w:val="20"/>
                      <w:szCs w:val="20"/>
                      <w:u w:val="single"/>
                    </w:rPr>
                    <w:t xml:space="preserve"> </w:t>
                  </w:r>
                  <w:r>
                    <w:rPr>
                      <w:rFonts w:cs="Arial"/>
                      <w:sz w:val="20"/>
                      <w:szCs w:val="20"/>
                    </w:rPr>
                    <w:t>1</w:t>
                  </w:r>
                  <w:r w:rsidRPr="00086D91">
                    <w:rPr>
                      <w:rFonts w:cs="Arial"/>
                      <w:sz w:val="20"/>
                      <w:szCs w:val="20"/>
                    </w:rPr>
                    <w:t>0</w:t>
                  </w:r>
                  <w:r>
                    <w:rPr>
                      <w:rFonts w:cs="Arial"/>
                      <w:sz w:val="20"/>
                      <w:szCs w:val="20"/>
                    </w:rPr>
                    <w:t>,0</w:t>
                  </w:r>
                  <w:r w:rsidRPr="00086D91">
                    <w:rPr>
                      <w:rFonts w:cs="Arial"/>
                      <w:sz w:val="20"/>
                      <w:szCs w:val="20"/>
                    </w:rPr>
                    <w:t>00</w:t>
                  </w:r>
                </w:p>
              </w:tc>
              <w:tc>
                <w:tcPr>
                  <w:tcW w:w="2016" w:type="dxa"/>
                  <w:tcBorders>
                    <w:bottom w:val="single" w:sz="4" w:space="0" w:color="auto"/>
                  </w:tcBorders>
                </w:tcPr>
                <w:p w14:paraId="65D71DEA" w14:textId="77777777" w:rsidR="00070DC6" w:rsidRPr="00543E0E" w:rsidRDefault="00070DC6" w:rsidP="00FB224E">
                  <w:pPr>
                    <w:pStyle w:val="LRWLBodyText"/>
                    <w:spacing w:before="40" w:after="40"/>
                    <w:rPr>
                      <w:rFonts w:cs="Arial"/>
                      <w:sz w:val="20"/>
                      <w:szCs w:val="20"/>
                    </w:rPr>
                  </w:pPr>
                </w:p>
              </w:tc>
              <w:tc>
                <w:tcPr>
                  <w:tcW w:w="2250" w:type="dxa"/>
                  <w:tcBorders>
                    <w:bottom w:val="single" w:sz="4" w:space="0" w:color="auto"/>
                  </w:tcBorders>
                </w:tcPr>
                <w:p w14:paraId="08A37786" w14:textId="77777777" w:rsidR="00070DC6" w:rsidRPr="00543E0E" w:rsidRDefault="00070DC6" w:rsidP="00FB224E">
                  <w:pPr>
                    <w:pStyle w:val="LRWLBodyText"/>
                    <w:spacing w:before="40" w:after="40"/>
                    <w:rPr>
                      <w:rFonts w:cs="Arial"/>
                      <w:sz w:val="20"/>
                      <w:szCs w:val="20"/>
                    </w:rPr>
                  </w:pPr>
                </w:p>
              </w:tc>
            </w:tr>
            <w:tr w:rsidR="00401104" w:rsidRPr="00543E0E" w14:paraId="1CE4AD16" w14:textId="77777777" w:rsidTr="00401104">
              <w:trPr>
                <w:trHeight w:val="323"/>
              </w:trPr>
              <w:tc>
                <w:tcPr>
                  <w:tcW w:w="1944" w:type="dxa"/>
                  <w:tcBorders>
                    <w:top w:val="single" w:sz="4" w:space="0" w:color="auto"/>
                    <w:left w:val="nil"/>
                    <w:bottom w:val="nil"/>
                    <w:right w:val="nil"/>
                  </w:tcBorders>
                </w:tcPr>
                <w:p w14:paraId="253000A2" w14:textId="77777777" w:rsidR="00401104" w:rsidRPr="006F4775" w:rsidRDefault="00401104" w:rsidP="00395D9F">
                  <w:pPr>
                    <w:pStyle w:val="LRWLBodyText"/>
                    <w:spacing w:before="40" w:after="40"/>
                    <w:rPr>
                      <w:rFonts w:cs="Arial"/>
                      <w:sz w:val="20"/>
                      <w:szCs w:val="20"/>
                      <w:u w:val="single"/>
                    </w:rPr>
                  </w:pPr>
                </w:p>
              </w:tc>
              <w:tc>
                <w:tcPr>
                  <w:tcW w:w="2016" w:type="dxa"/>
                  <w:tcBorders>
                    <w:top w:val="single" w:sz="4" w:space="0" w:color="auto"/>
                    <w:left w:val="nil"/>
                    <w:bottom w:val="nil"/>
                    <w:right w:val="nil"/>
                  </w:tcBorders>
                </w:tcPr>
                <w:p w14:paraId="3D95051E" w14:textId="77777777" w:rsidR="00401104" w:rsidRPr="00543E0E" w:rsidRDefault="00401104" w:rsidP="00FB224E">
                  <w:pPr>
                    <w:pStyle w:val="LRWLBodyText"/>
                    <w:spacing w:before="40" w:after="40"/>
                    <w:rPr>
                      <w:rFonts w:cs="Arial"/>
                      <w:sz w:val="20"/>
                      <w:szCs w:val="20"/>
                    </w:rPr>
                  </w:pPr>
                </w:p>
              </w:tc>
              <w:tc>
                <w:tcPr>
                  <w:tcW w:w="2250" w:type="dxa"/>
                  <w:tcBorders>
                    <w:top w:val="single" w:sz="4" w:space="0" w:color="auto"/>
                    <w:left w:val="nil"/>
                    <w:bottom w:val="nil"/>
                    <w:right w:val="nil"/>
                  </w:tcBorders>
                </w:tcPr>
                <w:p w14:paraId="18F22791" w14:textId="77777777" w:rsidR="00401104" w:rsidRPr="00543E0E" w:rsidRDefault="00401104" w:rsidP="00FB224E">
                  <w:pPr>
                    <w:pStyle w:val="LRWLBodyText"/>
                    <w:spacing w:before="40" w:after="40"/>
                    <w:rPr>
                      <w:rFonts w:cs="Arial"/>
                      <w:sz w:val="20"/>
                      <w:szCs w:val="20"/>
                    </w:rPr>
                  </w:pPr>
                </w:p>
              </w:tc>
            </w:tr>
          </w:tbl>
          <w:p w14:paraId="7D5660C6" w14:textId="77777777" w:rsidR="000D6AA2" w:rsidRPr="00543E0E" w:rsidRDefault="000D6AA2" w:rsidP="00FB224E">
            <w:pPr>
              <w:pStyle w:val="LRWLBodyText"/>
              <w:rPr>
                <w:rFonts w:cs="Arial"/>
              </w:rPr>
            </w:pPr>
          </w:p>
        </w:tc>
      </w:tr>
    </w:tbl>
    <w:p w14:paraId="75175580" w14:textId="489DA4F8" w:rsidR="001A340F" w:rsidRDefault="00636D87" w:rsidP="00DF5BD7">
      <w:pPr>
        <w:pStyle w:val="Heading2"/>
        <w:tabs>
          <w:tab w:val="clear" w:pos="1926"/>
        </w:tabs>
        <w:ind w:left="720" w:hanging="720"/>
      </w:pPr>
      <w:r>
        <w:lastRenderedPageBreak/>
        <w:t>Staff Qualifications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60"/>
      </w:tblGrid>
      <w:tr w:rsidR="000D6AA2" w:rsidRPr="005563E9" w14:paraId="7D80C296" w14:textId="77777777" w:rsidTr="00FB224E">
        <w:tc>
          <w:tcPr>
            <w:tcW w:w="900" w:type="dxa"/>
            <w:shd w:val="clear" w:color="auto" w:fill="auto"/>
          </w:tcPr>
          <w:p w14:paraId="42FD7D65" w14:textId="77777777" w:rsidR="000D6AA2" w:rsidRPr="001A576B" w:rsidRDefault="000D6AA2" w:rsidP="00FB224E">
            <w:pPr>
              <w:pStyle w:val="LRWLBodyText"/>
              <w:rPr>
                <w:rFonts w:cs="Arial"/>
                <w:b/>
              </w:rPr>
            </w:pPr>
            <w:r w:rsidRPr="001A576B">
              <w:rPr>
                <w:rFonts w:cs="Arial"/>
                <w:b/>
              </w:rPr>
              <w:t>6.2.1</w:t>
            </w:r>
          </w:p>
        </w:tc>
        <w:tc>
          <w:tcPr>
            <w:tcW w:w="8460" w:type="dxa"/>
            <w:shd w:val="clear" w:color="auto" w:fill="auto"/>
          </w:tcPr>
          <w:p w14:paraId="11C061CA" w14:textId="68485498" w:rsidR="000D6AA2" w:rsidRPr="00A45E13" w:rsidRDefault="001C3B12" w:rsidP="00FB224E">
            <w:pPr>
              <w:rPr>
                <w:rFonts w:ascii="Arial" w:hAnsi="Arial" w:cs="Arial"/>
                <w:color w:val="000000"/>
              </w:rPr>
            </w:pPr>
            <w:r>
              <w:rPr>
                <w:rFonts w:ascii="Arial" w:hAnsi="Arial" w:cs="Arial"/>
                <w:color w:val="000000"/>
              </w:rPr>
              <w:t>Describe</w:t>
            </w:r>
            <w:r w:rsidRPr="00A45E13">
              <w:rPr>
                <w:rFonts w:ascii="Arial" w:hAnsi="Arial" w:cs="Arial"/>
                <w:color w:val="000000"/>
              </w:rPr>
              <w:t xml:space="preserve"> </w:t>
            </w:r>
            <w:r w:rsidR="000D6AA2" w:rsidRPr="00A45E13">
              <w:rPr>
                <w:rFonts w:ascii="Arial" w:hAnsi="Arial" w:cs="Arial"/>
                <w:color w:val="000000"/>
              </w:rPr>
              <w:t>the qualifications of the dedicated Account Manager who w</w:t>
            </w:r>
            <w:r>
              <w:rPr>
                <w:rFonts w:ascii="Arial" w:hAnsi="Arial" w:cs="Arial"/>
                <w:color w:val="000000"/>
              </w:rPr>
              <w:t>ill</w:t>
            </w:r>
            <w:r w:rsidR="000D6AA2" w:rsidRPr="00A45E13">
              <w:rPr>
                <w:rFonts w:ascii="Arial" w:hAnsi="Arial" w:cs="Arial"/>
                <w:color w:val="000000"/>
              </w:rPr>
              <w:t xml:space="preserve"> be assigned to the Contract</w:t>
            </w:r>
            <w:r>
              <w:rPr>
                <w:rFonts w:ascii="Arial" w:hAnsi="Arial" w:cs="Arial"/>
                <w:color w:val="000000"/>
              </w:rPr>
              <w:t xml:space="preserve"> and provide his/her resume as described in Section 2.</w:t>
            </w:r>
            <w:r w:rsidR="00874DF2">
              <w:rPr>
                <w:rFonts w:ascii="Arial" w:hAnsi="Arial" w:cs="Arial"/>
                <w:color w:val="000000"/>
              </w:rPr>
              <w:t>4</w:t>
            </w:r>
            <w:r w:rsidR="000D6AA2" w:rsidRPr="00A45E13">
              <w:rPr>
                <w:rFonts w:ascii="Arial" w:hAnsi="Arial" w:cs="Arial"/>
                <w:color w:val="000000"/>
              </w:rPr>
              <w:t>. In</w:t>
            </w:r>
            <w:r>
              <w:rPr>
                <w:rFonts w:ascii="Arial" w:hAnsi="Arial" w:cs="Arial"/>
                <w:color w:val="000000"/>
              </w:rPr>
              <w:t xml:space="preserve"> your description, in</w:t>
            </w:r>
            <w:r w:rsidR="000D6AA2" w:rsidRPr="00A45E13">
              <w:rPr>
                <w:rFonts w:ascii="Arial" w:hAnsi="Arial" w:cs="Arial"/>
                <w:color w:val="000000"/>
              </w:rPr>
              <w:t>clude:</w:t>
            </w:r>
          </w:p>
          <w:p w14:paraId="0605F2C9" w14:textId="2EDF7213" w:rsidR="00ED7800" w:rsidRPr="00704156" w:rsidRDefault="00ED7800" w:rsidP="00B204BA">
            <w:pPr>
              <w:pStyle w:val="ListParagraph"/>
              <w:numPr>
                <w:ilvl w:val="0"/>
                <w:numId w:val="46"/>
              </w:numPr>
              <w:rPr>
                <w:rFonts w:cs="Arial"/>
                <w:caps/>
                <w:color w:val="000000"/>
              </w:rPr>
            </w:pPr>
            <w:r>
              <w:rPr>
                <w:rFonts w:cs="Arial"/>
                <w:color w:val="000000"/>
              </w:rPr>
              <w:t>The skills and attributes that will ensure that the requirements of this Contract are met</w:t>
            </w:r>
            <w:r w:rsidR="000B699E">
              <w:rPr>
                <w:rFonts w:cs="Arial"/>
                <w:color w:val="000000"/>
              </w:rPr>
              <w:t xml:space="preserve">. </w:t>
            </w:r>
          </w:p>
          <w:p w14:paraId="1C742A8C" w14:textId="58EF0F75" w:rsidR="000D6AA2" w:rsidRPr="006F4775" w:rsidRDefault="000D6AA2" w:rsidP="00B204BA">
            <w:pPr>
              <w:pStyle w:val="ListParagraph"/>
              <w:numPr>
                <w:ilvl w:val="0"/>
                <w:numId w:val="46"/>
              </w:numPr>
              <w:rPr>
                <w:rFonts w:cs="Arial"/>
                <w:color w:val="000000"/>
              </w:rPr>
            </w:pPr>
            <w:r>
              <w:rPr>
                <w:rFonts w:cs="Arial"/>
                <w:color w:val="000000"/>
              </w:rPr>
              <w:t>I</w:t>
            </w:r>
            <w:r w:rsidRPr="006F4775">
              <w:rPr>
                <w:rFonts w:cs="Arial"/>
                <w:color w:val="000000"/>
              </w:rPr>
              <w:t xml:space="preserve">nformation about </w:t>
            </w:r>
            <w:r w:rsidR="008E0C45">
              <w:rPr>
                <w:rFonts w:cs="Arial"/>
                <w:color w:val="000000"/>
              </w:rPr>
              <w:t>his/her</w:t>
            </w:r>
            <w:r w:rsidR="008E0C45" w:rsidRPr="006F4775">
              <w:rPr>
                <w:rFonts w:cs="Arial"/>
                <w:color w:val="000000"/>
              </w:rPr>
              <w:t xml:space="preserve"> </w:t>
            </w:r>
            <w:r w:rsidRPr="006F4775">
              <w:rPr>
                <w:rFonts w:cs="Arial"/>
                <w:color w:val="000000"/>
              </w:rPr>
              <w:t>professional qualifications</w:t>
            </w:r>
            <w:r>
              <w:rPr>
                <w:rFonts w:cs="Arial"/>
                <w:color w:val="000000"/>
              </w:rPr>
              <w:t>.</w:t>
            </w:r>
          </w:p>
          <w:p w14:paraId="2F90FE20" w14:textId="6C0DF8EA" w:rsidR="000D6AA2" w:rsidRDefault="00E634A9" w:rsidP="00B204BA">
            <w:pPr>
              <w:pStyle w:val="ListParagraph"/>
              <w:numPr>
                <w:ilvl w:val="0"/>
                <w:numId w:val="46"/>
              </w:numPr>
              <w:rPr>
                <w:rFonts w:cs="Arial"/>
                <w:color w:val="000000"/>
              </w:rPr>
            </w:pPr>
            <w:r>
              <w:rPr>
                <w:rFonts w:cs="Arial"/>
                <w:color w:val="000000"/>
              </w:rPr>
              <w:t>A detailed description of the types of large (</w:t>
            </w:r>
            <w:r w:rsidRPr="00F020E2">
              <w:rPr>
                <w:rFonts w:cs="Arial"/>
                <w:color w:val="000000"/>
                <w:u w:val="single"/>
              </w:rPr>
              <w:t>&gt;</w:t>
            </w:r>
            <w:r>
              <w:rPr>
                <w:rFonts w:cs="Arial"/>
                <w:color w:val="000000"/>
              </w:rPr>
              <w:t xml:space="preserve">10,000 </w:t>
            </w:r>
            <w:r w:rsidR="00266AA4">
              <w:rPr>
                <w:rFonts w:cs="Arial"/>
                <w:color w:val="000000"/>
              </w:rPr>
              <w:t xml:space="preserve">covered </w:t>
            </w:r>
            <w:r>
              <w:rPr>
                <w:rFonts w:cs="Arial"/>
                <w:color w:val="000000"/>
              </w:rPr>
              <w:t>lives) and/or complex employer groups that the Account Manager has been</w:t>
            </w:r>
            <w:r w:rsidR="00266AA4">
              <w:rPr>
                <w:rFonts w:cs="Arial"/>
                <w:color w:val="000000"/>
              </w:rPr>
              <w:t>,</w:t>
            </w:r>
            <w:r>
              <w:rPr>
                <w:rFonts w:cs="Arial"/>
                <w:color w:val="000000"/>
              </w:rPr>
              <w:t xml:space="preserve"> or currently is, managing. Include the total n</w:t>
            </w:r>
            <w:r w:rsidR="000D6AA2" w:rsidRPr="006F4775">
              <w:rPr>
                <w:rFonts w:cs="Arial"/>
                <w:color w:val="000000"/>
              </w:rPr>
              <w:t xml:space="preserve">umber of </w:t>
            </w:r>
            <w:r>
              <w:rPr>
                <w:rFonts w:cs="Arial"/>
                <w:color w:val="000000"/>
              </w:rPr>
              <w:t xml:space="preserve">large/complex employer groups along with the number of </w:t>
            </w:r>
            <w:r w:rsidR="000D6AA2" w:rsidRPr="006F4775">
              <w:rPr>
                <w:rFonts w:cs="Arial"/>
                <w:color w:val="000000"/>
              </w:rPr>
              <w:t>years</w:t>
            </w:r>
            <w:r>
              <w:rPr>
                <w:rFonts w:cs="Arial"/>
                <w:color w:val="000000"/>
              </w:rPr>
              <w:t xml:space="preserve"> of</w:t>
            </w:r>
            <w:r w:rsidR="000D6AA2" w:rsidRPr="006F4775">
              <w:rPr>
                <w:rFonts w:cs="Arial"/>
                <w:color w:val="000000"/>
              </w:rPr>
              <w:t xml:space="preserve"> experience in managing</w:t>
            </w:r>
            <w:r>
              <w:rPr>
                <w:rFonts w:cs="Arial"/>
                <w:color w:val="000000"/>
              </w:rPr>
              <w:t xml:space="preserve"> these types of </w:t>
            </w:r>
            <w:r w:rsidR="000D6AA2" w:rsidRPr="006F4775">
              <w:rPr>
                <w:rFonts w:cs="Arial"/>
                <w:color w:val="000000"/>
              </w:rPr>
              <w:t>accounts</w:t>
            </w:r>
            <w:r w:rsidR="000D6AA2">
              <w:rPr>
                <w:rFonts w:cs="Arial"/>
                <w:color w:val="000000"/>
              </w:rPr>
              <w:t>.</w:t>
            </w:r>
          </w:p>
          <w:p w14:paraId="6871CD1E" w14:textId="30D12BC1" w:rsidR="000D6AA2" w:rsidRDefault="000D6AA2" w:rsidP="00B204BA">
            <w:pPr>
              <w:pStyle w:val="ListParagraph"/>
              <w:numPr>
                <w:ilvl w:val="0"/>
                <w:numId w:val="46"/>
              </w:numPr>
              <w:rPr>
                <w:rFonts w:cs="Arial"/>
                <w:color w:val="000000"/>
              </w:rPr>
            </w:pPr>
            <w:r>
              <w:rPr>
                <w:rFonts w:cs="Arial"/>
                <w:color w:val="000000"/>
              </w:rPr>
              <w:t>Number of other</w:t>
            </w:r>
            <w:r w:rsidRPr="006F4775">
              <w:rPr>
                <w:rFonts w:cs="Arial"/>
                <w:color w:val="000000"/>
              </w:rPr>
              <w:t xml:space="preserve"> accounts</w:t>
            </w:r>
            <w:r>
              <w:rPr>
                <w:rFonts w:cs="Arial"/>
                <w:color w:val="000000"/>
              </w:rPr>
              <w:t>, and their size, for which the dedicated Account Manager will be overseeing</w:t>
            </w:r>
            <w:r w:rsidR="008E0C45">
              <w:rPr>
                <w:rFonts w:cs="Arial"/>
                <w:color w:val="000000"/>
              </w:rPr>
              <w:t xml:space="preserve"> when also assigned to managing the GHIP/WPE program</w:t>
            </w:r>
            <w:r>
              <w:rPr>
                <w:rFonts w:cs="Arial"/>
                <w:color w:val="000000"/>
              </w:rPr>
              <w:t>.</w:t>
            </w:r>
          </w:p>
          <w:p w14:paraId="70D6DA47" w14:textId="6F132CF4" w:rsidR="000D6AA2" w:rsidRPr="006F4775" w:rsidRDefault="000D6AA2" w:rsidP="00B204BA">
            <w:pPr>
              <w:pStyle w:val="ListParagraph"/>
              <w:numPr>
                <w:ilvl w:val="0"/>
                <w:numId w:val="46"/>
              </w:numPr>
              <w:rPr>
                <w:rFonts w:cs="Arial"/>
                <w:color w:val="000000"/>
              </w:rPr>
            </w:pPr>
            <w:r>
              <w:rPr>
                <w:rFonts w:cs="Arial"/>
                <w:color w:val="000000"/>
              </w:rPr>
              <w:t>A</w:t>
            </w:r>
            <w:r w:rsidRPr="006F4775">
              <w:rPr>
                <w:rFonts w:cs="Arial"/>
                <w:color w:val="000000"/>
              </w:rPr>
              <w:t xml:space="preserve"> specific example of how th</w:t>
            </w:r>
            <w:r>
              <w:rPr>
                <w:rFonts w:cs="Arial"/>
                <w:color w:val="000000"/>
              </w:rPr>
              <w:t>e dedicated</w:t>
            </w:r>
            <w:r w:rsidRPr="006F4775">
              <w:rPr>
                <w:rFonts w:cs="Arial"/>
                <w:color w:val="000000"/>
              </w:rPr>
              <w:t xml:space="preserve"> Account Manager has resolved </w:t>
            </w:r>
            <w:r w:rsidR="008E0C45">
              <w:rPr>
                <w:rFonts w:cs="Arial"/>
                <w:color w:val="000000"/>
              </w:rPr>
              <w:t xml:space="preserve">a </w:t>
            </w:r>
            <w:r w:rsidRPr="006F4775">
              <w:rPr>
                <w:rFonts w:cs="Arial"/>
                <w:color w:val="000000"/>
              </w:rPr>
              <w:t>general administrative problem identified by a client</w:t>
            </w:r>
            <w:r>
              <w:rPr>
                <w:rFonts w:cs="Arial"/>
                <w:color w:val="000000"/>
              </w:rPr>
              <w:t>.</w:t>
            </w:r>
          </w:p>
        </w:tc>
      </w:tr>
      <w:tr w:rsidR="000D6AA2" w:rsidRPr="005563E9" w14:paraId="6FDB5CEF" w14:textId="77777777" w:rsidTr="00FB224E">
        <w:tc>
          <w:tcPr>
            <w:tcW w:w="900" w:type="dxa"/>
            <w:shd w:val="clear" w:color="auto" w:fill="auto"/>
          </w:tcPr>
          <w:p w14:paraId="4FB5EACE" w14:textId="2D3FCEDB" w:rsidR="000D6AA2" w:rsidRPr="001A576B" w:rsidRDefault="000D6AA2" w:rsidP="00FB224E">
            <w:pPr>
              <w:pStyle w:val="LRWLBodyText"/>
              <w:rPr>
                <w:rFonts w:cs="Arial"/>
                <w:b/>
              </w:rPr>
            </w:pPr>
            <w:r w:rsidRPr="001A576B">
              <w:rPr>
                <w:rFonts w:cs="Arial"/>
                <w:b/>
              </w:rPr>
              <w:t>6.2.2</w:t>
            </w:r>
          </w:p>
        </w:tc>
        <w:tc>
          <w:tcPr>
            <w:tcW w:w="8460" w:type="dxa"/>
            <w:shd w:val="clear" w:color="auto" w:fill="auto"/>
            <w:vAlign w:val="bottom"/>
          </w:tcPr>
          <w:p w14:paraId="076243C5" w14:textId="07FBB57F" w:rsidR="00DF5BD7" w:rsidRPr="00F020E2" w:rsidRDefault="000D6AA2" w:rsidP="00A56B49">
            <w:pPr>
              <w:pStyle w:val="LRWLBodyText"/>
              <w:numPr>
                <w:ilvl w:val="0"/>
                <w:numId w:val="63"/>
              </w:numPr>
            </w:pPr>
            <w:r w:rsidRPr="00E634A9">
              <w:rPr>
                <w:rFonts w:cs="Arial"/>
                <w:color w:val="000000"/>
              </w:rPr>
              <w:t xml:space="preserve">Provide a list of the key, qualified staff </w:t>
            </w:r>
            <w:r w:rsidR="00E634A9">
              <w:rPr>
                <w:rFonts w:cs="Arial"/>
                <w:color w:val="000000"/>
              </w:rPr>
              <w:t>who</w:t>
            </w:r>
            <w:r w:rsidR="00E634A9" w:rsidRPr="00E634A9">
              <w:rPr>
                <w:rFonts w:cs="Arial"/>
                <w:color w:val="000000"/>
              </w:rPr>
              <w:t xml:space="preserve"> </w:t>
            </w:r>
            <w:r w:rsidRPr="00E634A9">
              <w:rPr>
                <w:rFonts w:cs="Arial"/>
                <w:color w:val="000000"/>
              </w:rPr>
              <w:t>will assist in fulfilling the requirements of the Contract</w:t>
            </w:r>
            <w:r w:rsidR="00E634A9">
              <w:rPr>
                <w:rFonts w:cs="Arial"/>
                <w:color w:val="000000"/>
              </w:rPr>
              <w:t>.</w:t>
            </w:r>
            <w:r w:rsidRPr="00E634A9">
              <w:rPr>
                <w:rFonts w:cs="Arial"/>
                <w:color w:val="000000"/>
              </w:rPr>
              <w:t xml:space="preserve"> </w:t>
            </w:r>
            <w:r w:rsidR="00E634A9">
              <w:rPr>
                <w:rFonts w:cs="Arial"/>
                <w:color w:val="000000"/>
              </w:rPr>
              <w:t xml:space="preserve">At a minimum, </w:t>
            </w:r>
            <w:r w:rsidRPr="00E634A9">
              <w:rPr>
                <w:rFonts w:cs="Arial"/>
                <w:color w:val="000000"/>
              </w:rPr>
              <w:t>includ</w:t>
            </w:r>
            <w:r w:rsidR="00E634A9">
              <w:rPr>
                <w:rFonts w:cs="Arial"/>
                <w:color w:val="000000"/>
              </w:rPr>
              <w:t>e</w:t>
            </w:r>
            <w:r w:rsidRPr="00E634A9">
              <w:rPr>
                <w:rFonts w:cs="Arial"/>
                <w:color w:val="000000"/>
              </w:rPr>
              <w:t xml:space="preserve"> the</w:t>
            </w:r>
            <w:r w:rsidR="00E634A9">
              <w:rPr>
                <w:rFonts w:cs="Arial"/>
                <w:color w:val="000000"/>
              </w:rPr>
              <w:t xml:space="preserve"> back-up to the Account Manager and at least one staff person in enrollment, customer service, claims, medical management, provider relations, and other key areas. For each staff person, list the following:</w:t>
            </w:r>
          </w:p>
          <w:p w14:paraId="05D73E61" w14:textId="59EC8E5A" w:rsidR="00E634A9" w:rsidRPr="00F020E2" w:rsidRDefault="00E634A9" w:rsidP="00F020E2">
            <w:pPr>
              <w:pStyle w:val="LRWLBodyText"/>
              <w:numPr>
                <w:ilvl w:val="1"/>
                <w:numId w:val="63"/>
              </w:numPr>
              <w:ind w:left="702"/>
            </w:pPr>
            <w:r>
              <w:rPr>
                <w:rFonts w:cs="Arial"/>
                <w:color w:val="000000"/>
              </w:rPr>
              <w:t>N</w:t>
            </w:r>
            <w:r w:rsidR="00BB7DAC" w:rsidRPr="00E634A9">
              <w:rPr>
                <w:rFonts w:cs="Arial"/>
                <w:color w:val="000000"/>
              </w:rPr>
              <w:t xml:space="preserve">ame, </w:t>
            </w:r>
            <w:r>
              <w:rPr>
                <w:rFonts w:cs="Arial"/>
                <w:color w:val="000000"/>
              </w:rPr>
              <w:t xml:space="preserve">job </w:t>
            </w:r>
            <w:r w:rsidR="000D6AA2" w:rsidRPr="00E634A9">
              <w:rPr>
                <w:rFonts w:cs="Arial"/>
                <w:color w:val="000000"/>
              </w:rPr>
              <w:t>title</w:t>
            </w:r>
            <w:r>
              <w:rPr>
                <w:rFonts w:cs="Arial"/>
                <w:color w:val="000000"/>
              </w:rPr>
              <w:t xml:space="preserve">, </w:t>
            </w:r>
            <w:r w:rsidR="00F655FD">
              <w:rPr>
                <w:rFonts w:cs="Arial"/>
                <w:color w:val="000000"/>
              </w:rPr>
              <w:t xml:space="preserve">and </w:t>
            </w:r>
            <w:r>
              <w:rPr>
                <w:rFonts w:cs="Arial"/>
                <w:color w:val="000000"/>
              </w:rPr>
              <w:t>location (city, state)</w:t>
            </w:r>
          </w:p>
          <w:p w14:paraId="3A736BA8" w14:textId="11ED8892" w:rsidR="00E634A9" w:rsidRPr="00F020E2" w:rsidRDefault="00E634A9" w:rsidP="00F020E2">
            <w:pPr>
              <w:pStyle w:val="LRWLBodyText"/>
              <w:numPr>
                <w:ilvl w:val="1"/>
                <w:numId w:val="63"/>
              </w:numPr>
              <w:ind w:left="702"/>
            </w:pPr>
            <w:r>
              <w:rPr>
                <w:rFonts w:cs="Arial"/>
                <w:color w:val="000000"/>
              </w:rPr>
              <w:t>Primary responsibilities</w:t>
            </w:r>
          </w:p>
          <w:p w14:paraId="3047FFEC" w14:textId="45D7EEF7" w:rsidR="00E634A9" w:rsidRPr="00F020E2" w:rsidRDefault="00E634A9" w:rsidP="00F020E2">
            <w:pPr>
              <w:pStyle w:val="LRWLBodyText"/>
              <w:numPr>
                <w:ilvl w:val="1"/>
                <w:numId w:val="63"/>
              </w:numPr>
              <w:ind w:left="702"/>
            </w:pPr>
            <w:r>
              <w:rPr>
                <w:rFonts w:cs="Arial"/>
                <w:color w:val="000000"/>
              </w:rPr>
              <w:t>Years of related experience</w:t>
            </w:r>
          </w:p>
          <w:p w14:paraId="13BFCF78" w14:textId="3F917696" w:rsidR="00E634A9" w:rsidRPr="00F020E2" w:rsidRDefault="00E634A9" w:rsidP="00F020E2">
            <w:pPr>
              <w:pStyle w:val="LRWLBodyText"/>
              <w:numPr>
                <w:ilvl w:val="1"/>
                <w:numId w:val="63"/>
              </w:numPr>
              <w:ind w:left="702"/>
            </w:pPr>
            <w:r>
              <w:rPr>
                <w:rFonts w:cs="Arial"/>
                <w:color w:val="000000"/>
              </w:rPr>
              <w:t xml:space="preserve">Top two (2) </w:t>
            </w:r>
            <w:r w:rsidR="000D6AA2" w:rsidRPr="00E634A9">
              <w:rPr>
                <w:rFonts w:cs="Arial"/>
                <w:color w:val="000000"/>
              </w:rPr>
              <w:t xml:space="preserve">strengths </w:t>
            </w:r>
          </w:p>
          <w:p w14:paraId="10FDB37C" w14:textId="4086EA03" w:rsidR="000D6AA2" w:rsidRPr="00E634A9" w:rsidRDefault="000D6AA2" w:rsidP="00F020E2">
            <w:pPr>
              <w:pStyle w:val="LRWLBodyText"/>
              <w:numPr>
                <w:ilvl w:val="0"/>
                <w:numId w:val="63"/>
              </w:numPr>
            </w:pPr>
            <w:r w:rsidRPr="00E634A9">
              <w:rPr>
                <w:rFonts w:cs="Arial"/>
                <w:color w:val="000000"/>
              </w:rPr>
              <w:t xml:space="preserve">Provide </w:t>
            </w:r>
            <w:r w:rsidRPr="00E634A9">
              <w:rPr>
                <w:rFonts w:cs="Arial"/>
              </w:rPr>
              <w:t>an organizational chart that shows the reporting structure for the key staff.</w:t>
            </w:r>
          </w:p>
        </w:tc>
      </w:tr>
    </w:tbl>
    <w:p w14:paraId="41C5A795" w14:textId="3747B67B" w:rsidR="001A340F" w:rsidRDefault="001A340F" w:rsidP="00DF5BD7">
      <w:pPr>
        <w:pStyle w:val="Heading2"/>
        <w:tabs>
          <w:tab w:val="clear" w:pos="1926"/>
          <w:tab w:val="num" w:pos="720"/>
        </w:tabs>
        <w:ind w:left="720" w:hanging="720"/>
      </w:pPr>
      <w:r w:rsidRPr="0046721F">
        <w:lastRenderedPageBreak/>
        <w:t xml:space="preserve">Customer Service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60"/>
      </w:tblGrid>
      <w:tr w:rsidR="000D6AA2" w:rsidRPr="002505C8" w14:paraId="02DC8DE2" w14:textId="77777777" w:rsidTr="00FB224E">
        <w:tc>
          <w:tcPr>
            <w:tcW w:w="900" w:type="dxa"/>
            <w:shd w:val="clear" w:color="auto" w:fill="auto"/>
          </w:tcPr>
          <w:p w14:paraId="42F992AE" w14:textId="77777777" w:rsidR="000D6AA2" w:rsidRPr="001A576B" w:rsidRDefault="000D6AA2" w:rsidP="00FB224E">
            <w:pPr>
              <w:pStyle w:val="LRWLBodyText"/>
              <w:rPr>
                <w:rFonts w:cs="Arial"/>
                <w:b/>
              </w:rPr>
            </w:pPr>
            <w:r w:rsidRPr="001A576B">
              <w:rPr>
                <w:rFonts w:cs="Arial"/>
                <w:b/>
              </w:rPr>
              <w:t>6.3.1</w:t>
            </w:r>
          </w:p>
        </w:tc>
        <w:tc>
          <w:tcPr>
            <w:tcW w:w="8460" w:type="dxa"/>
            <w:shd w:val="clear" w:color="auto" w:fill="auto"/>
          </w:tcPr>
          <w:p w14:paraId="7B7CEEA8" w14:textId="040EE139" w:rsidR="000D6AA2" w:rsidRPr="002505C8" w:rsidRDefault="000D6AA2" w:rsidP="00FB224E">
            <w:pPr>
              <w:pStyle w:val="LRWLBodyText"/>
              <w:rPr>
                <w:rFonts w:cs="Arial"/>
                <w:highlight w:val="green"/>
              </w:rPr>
            </w:pPr>
            <w:r w:rsidRPr="00303C30">
              <w:rPr>
                <w:rFonts w:cs="Arial"/>
              </w:rPr>
              <w:t xml:space="preserve">Explain how your company plans to meet the customer service </w:t>
            </w:r>
            <w:r>
              <w:rPr>
                <w:rFonts w:cs="Arial"/>
              </w:rPr>
              <w:t>requirements</w:t>
            </w:r>
            <w:r w:rsidRPr="00303C30">
              <w:rPr>
                <w:rFonts w:cs="Arial"/>
              </w:rPr>
              <w:t xml:space="preserve"> </w:t>
            </w:r>
            <w:r>
              <w:rPr>
                <w:rFonts w:cs="Arial"/>
              </w:rPr>
              <w:t xml:space="preserve">as specified in </w:t>
            </w:r>
            <w:r w:rsidR="00D81D54">
              <w:rPr>
                <w:rFonts w:cs="Arial"/>
              </w:rPr>
              <w:t>Sections 265C and 315</w:t>
            </w:r>
            <w:r w:rsidR="00C54DB1">
              <w:rPr>
                <w:rFonts w:cs="Arial"/>
              </w:rPr>
              <w:t>E</w:t>
            </w:r>
            <w:r w:rsidR="00D81D54">
              <w:rPr>
                <w:rFonts w:cs="Arial"/>
              </w:rPr>
              <w:t xml:space="preserve"> of </w:t>
            </w:r>
            <w:r>
              <w:rPr>
                <w:rFonts w:cs="Arial"/>
              </w:rPr>
              <w:t>the Pro Forma State of Wisconsin Contract in Exhibit</w:t>
            </w:r>
            <w:r w:rsidR="00B02E3C">
              <w:rPr>
                <w:rFonts w:cs="Arial"/>
              </w:rPr>
              <w:t xml:space="preserve"> </w:t>
            </w:r>
            <w:r>
              <w:rPr>
                <w:rFonts w:cs="Arial"/>
              </w:rPr>
              <w:t>1</w:t>
            </w:r>
            <w:r w:rsidRPr="00303C30">
              <w:rPr>
                <w:rFonts w:cs="Arial"/>
              </w:rPr>
              <w:t>. Provide examples of reports or materials related to meeting these requirements.</w:t>
            </w:r>
          </w:p>
        </w:tc>
      </w:tr>
      <w:tr w:rsidR="000D6AA2" w:rsidRPr="002505C8" w14:paraId="4F0EECC4" w14:textId="77777777" w:rsidTr="00FB224E">
        <w:tc>
          <w:tcPr>
            <w:tcW w:w="900" w:type="dxa"/>
            <w:shd w:val="clear" w:color="auto" w:fill="auto"/>
          </w:tcPr>
          <w:p w14:paraId="623BCB7A" w14:textId="77777777" w:rsidR="000D6AA2" w:rsidRPr="001A576B" w:rsidRDefault="000D6AA2" w:rsidP="00FB224E">
            <w:pPr>
              <w:pStyle w:val="LRWLBodyText"/>
              <w:rPr>
                <w:rFonts w:cs="Arial"/>
                <w:b/>
              </w:rPr>
            </w:pPr>
            <w:r>
              <w:rPr>
                <w:rFonts w:cs="Arial"/>
                <w:b/>
              </w:rPr>
              <w:t>6.3.2</w:t>
            </w:r>
          </w:p>
        </w:tc>
        <w:tc>
          <w:tcPr>
            <w:tcW w:w="8460" w:type="dxa"/>
            <w:shd w:val="clear" w:color="auto" w:fill="auto"/>
          </w:tcPr>
          <w:p w14:paraId="2AF9DFE4" w14:textId="4D720FEF" w:rsidR="000D6AA2" w:rsidRPr="001E29E4" w:rsidRDefault="00FB224E" w:rsidP="00FB224E">
            <w:pPr>
              <w:pStyle w:val="LRWLBodyText"/>
              <w:rPr>
                <w:rFonts w:cs="Arial"/>
              </w:rPr>
            </w:pPr>
            <w:r w:rsidRPr="00FB224E">
              <w:rPr>
                <w:rFonts w:cs="Arial"/>
              </w:rPr>
              <w:t>Describe your organization’s policies and procedures for handling member contacts (e.g., calls, emails, etc</w:t>
            </w:r>
            <w:r w:rsidR="00B02E3C">
              <w:rPr>
                <w:rFonts w:cs="Arial"/>
              </w:rPr>
              <w:t>.</w:t>
            </w:r>
            <w:r w:rsidRPr="00FB224E">
              <w:rPr>
                <w:rFonts w:cs="Arial"/>
              </w:rPr>
              <w:t>) during times of peak volume (e.g.</w:t>
            </w:r>
            <w:r w:rsidR="00B02E3C">
              <w:rPr>
                <w:rFonts w:cs="Arial"/>
              </w:rPr>
              <w:t>,</w:t>
            </w:r>
            <w:r w:rsidRPr="00FB224E">
              <w:rPr>
                <w:rFonts w:cs="Arial"/>
              </w:rPr>
              <w:t xml:space="preserve"> open enrollment, new plan year).</w:t>
            </w:r>
          </w:p>
        </w:tc>
      </w:tr>
      <w:tr w:rsidR="000D6AA2" w:rsidRPr="002505C8" w14:paraId="55628125" w14:textId="77777777" w:rsidTr="00023D81">
        <w:trPr>
          <w:cantSplit/>
        </w:trPr>
        <w:tc>
          <w:tcPr>
            <w:tcW w:w="900" w:type="dxa"/>
            <w:shd w:val="clear" w:color="auto" w:fill="auto"/>
          </w:tcPr>
          <w:p w14:paraId="0A9E0B39" w14:textId="77777777" w:rsidR="000D6AA2" w:rsidRPr="001A576B" w:rsidRDefault="000D6AA2" w:rsidP="00FB224E">
            <w:pPr>
              <w:pStyle w:val="LRWLBodyText"/>
              <w:rPr>
                <w:rFonts w:cs="Arial"/>
                <w:b/>
              </w:rPr>
            </w:pPr>
            <w:r>
              <w:rPr>
                <w:rFonts w:cs="Arial"/>
                <w:b/>
              </w:rPr>
              <w:t>6.3.3</w:t>
            </w:r>
          </w:p>
        </w:tc>
        <w:tc>
          <w:tcPr>
            <w:tcW w:w="8460" w:type="dxa"/>
            <w:shd w:val="clear" w:color="auto" w:fill="auto"/>
          </w:tcPr>
          <w:p w14:paraId="05E88DF8" w14:textId="77777777" w:rsidR="00FB224E" w:rsidRPr="00BB7DAC" w:rsidRDefault="00FB224E" w:rsidP="00FB224E">
            <w:pPr>
              <w:pStyle w:val="LRWLBodyText"/>
              <w:rPr>
                <w:rFonts w:cs="Arial"/>
              </w:rPr>
            </w:pPr>
            <w:r w:rsidRPr="00BB7DAC">
              <w:rPr>
                <w:rFonts w:cs="Arial"/>
              </w:rPr>
              <w:t>Patients demonstrate a wide range of understanding and ability with regard to selecting and using their health coverage, choosing providers, and engaging with care. Describe your organization’s efforts to address health literacy issues and promote informed decision</w:t>
            </w:r>
            <w:r w:rsidRPr="00BB7DAC">
              <w:rPr>
                <w:rFonts w:ascii="Cambria Math" w:hAnsi="Cambria Math" w:cs="Cambria Math"/>
              </w:rPr>
              <w:t>‐</w:t>
            </w:r>
            <w:r w:rsidRPr="00BB7DAC">
              <w:rPr>
                <w:rFonts w:cs="Arial"/>
              </w:rPr>
              <w:t>making skills and active patient participation in their health care. Responses should address the following topics:</w:t>
            </w:r>
          </w:p>
          <w:p w14:paraId="459B178B" w14:textId="666EBD40" w:rsidR="00FB224E" w:rsidRPr="00BB7DAC" w:rsidRDefault="00FB224E" w:rsidP="00B85F96">
            <w:pPr>
              <w:pStyle w:val="LRWLBodyTextBullet2"/>
              <w:numPr>
                <w:ilvl w:val="0"/>
                <w:numId w:val="47"/>
              </w:numPr>
              <w:rPr>
                <w:rFonts w:cs="Arial"/>
                <w:sz w:val="22"/>
              </w:rPr>
            </w:pPr>
            <w:r w:rsidRPr="00BB7DAC">
              <w:rPr>
                <w:rFonts w:cs="Arial"/>
                <w:sz w:val="22"/>
              </w:rPr>
              <w:t>Health literacy policies and practices</w:t>
            </w:r>
          </w:p>
          <w:p w14:paraId="69E30F07" w14:textId="3362E1BF" w:rsidR="00FB224E" w:rsidRPr="00BB7DAC" w:rsidRDefault="00FB224E" w:rsidP="00B85F96">
            <w:pPr>
              <w:pStyle w:val="LRWLBodyTextBullet2"/>
              <w:numPr>
                <w:ilvl w:val="0"/>
                <w:numId w:val="47"/>
              </w:numPr>
              <w:rPr>
                <w:rFonts w:cs="Arial"/>
                <w:sz w:val="22"/>
              </w:rPr>
            </w:pPr>
            <w:r w:rsidRPr="00BB7DAC">
              <w:rPr>
                <w:rFonts w:cs="Arial"/>
                <w:sz w:val="22"/>
              </w:rPr>
              <w:t>Evaluation of effectiveness of oral, printed, and web communications (including billing statements</w:t>
            </w:r>
            <w:r w:rsidR="00A816FF">
              <w:rPr>
                <w:rFonts w:cs="Arial"/>
                <w:sz w:val="22"/>
              </w:rPr>
              <w:t>, benefit</w:t>
            </w:r>
            <w:r w:rsidRPr="00BB7DAC">
              <w:rPr>
                <w:rFonts w:cs="Arial"/>
                <w:sz w:val="22"/>
              </w:rPr>
              <w:t xml:space="preserve"> and enrollment materials</w:t>
            </w:r>
            <w:r w:rsidR="00A816FF">
              <w:rPr>
                <w:rFonts w:cs="Arial"/>
                <w:sz w:val="22"/>
              </w:rPr>
              <w:t>, and information on provider network</w:t>
            </w:r>
            <w:r w:rsidRPr="00BB7DAC">
              <w:rPr>
                <w:rFonts w:cs="Arial"/>
                <w:sz w:val="22"/>
              </w:rPr>
              <w:t>)</w:t>
            </w:r>
          </w:p>
          <w:p w14:paraId="6C215263" w14:textId="2C601BE3" w:rsidR="000D6AA2" w:rsidRPr="00BB7DAC" w:rsidRDefault="00FB224E" w:rsidP="00B85F96">
            <w:pPr>
              <w:pStyle w:val="LRWLBodyTextBullet2"/>
              <w:numPr>
                <w:ilvl w:val="0"/>
                <w:numId w:val="47"/>
              </w:numPr>
              <w:rPr>
                <w:rFonts w:cs="Arial"/>
                <w:sz w:val="22"/>
              </w:rPr>
            </w:pPr>
            <w:r w:rsidRPr="00BB7DAC">
              <w:rPr>
                <w:rFonts w:cs="Arial"/>
                <w:sz w:val="22"/>
              </w:rPr>
              <w:t>Initiatives to increase patient engagement</w:t>
            </w:r>
            <w:r w:rsidR="00DC4D40">
              <w:rPr>
                <w:rFonts w:cs="Arial"/>
                <w:sz w:val="22"/>
              </w:rPr>
              <w:t xml:space="preserve">. Provide at least one </w:t>
            </w:r>
            <w:r w:rsidR="003D71AB">
              <w:rPr>
                <w:rFonts w:cs="Arial"/>
                <w:sz w:val="22"/>
              </w:rPr>
              <w:t xml:space="preserve">(1) </w:t>
            </w:r>
            <w:r w:rsidR="00DC4D40">
              <w:rPr>
                <w:rFonts w:cs="Arial"/>
                <w:sz w:val="22"/>
              </w:rPr>
              <w:t>example.</w:t>
            </w:r>
          </w:p>
        </w:tc>
      </w:tr>
    </w:tbl>
    <w:p w14:paraId="3FCB1521" w14:textId="44DC5123" w:rsidR="000D6AA2" w:rsidRDefault="000D6AA2" w:rsidP="00DF5BD7">
      <w:pPr>
        <w:pStyle w:val="Heading2"/>
        <w:tabs>
          <w:tab w:val="clear" w:pos="1926"/>
        </w:tabs>
        <w:ind w:left="720" w:hanging="720"/>
      </w:pPr>
      <w:r>
        <w:t>Implementation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60"/>
      </w:tblGrid>
      <w:tr w:rsidR="000D6AA2" w:rsidRPr="002505C8" w14:paraId="1DCEDDEE" w14:textId="77777777" w:rsidTr="00FB224E">
        <w:tc>
          <w:tcPr>
            <w:tcW w:w="900" w:type="dxa"/>
            <w:shd w:val="clear" w:color="auto" w:fill="auto"/>
          </w:tcPr>
          <w:p w14:paraId="15E71D25" w14:textId="77777777" w:rsidR="000D6AA2" w:rsidRPr="001A576B" w:rsidRDefault="000D6AA2" w:rsidP="00FB224E">
            <w:pPr>
              <w:pStyle w:val="LRWLBodyText"/>
              <w:rPr>
                <w:rFonts w:cs="Arial"/>
                <w:b/>
              </w:rPr>
            </w:pPr>
            <w:r>
              <w:rPr>
                <w:rFonts w:cs="Arial"/>
                <w:b/>
              </w:rPr>
              <w:t>6.4</w:t>
            </w:r>
            <w:r w:rsidRPr="001A576B">
              <w:rPr>
                <w:rFonts w:cs="Arial"/>
                <w:b/>
              </w:rPr>
              <w:t>.1</w:t>
            </w:r>
          </w:p>
        </w:tc>
        <w:tc>
          <w:tcPr>
            <w:tcW w:w="8460" w:type="dxa"/>
            <w:shd w:val="clear" w:color="auto" w:fill="auto"/>
          </w:tcPr>
          <w:p w14:paraId="5E55D4BA" w14:textId="71012E37" w:rsidR="000D6AA2" w:rsidRPr="002505C8" w:rsidRDefault="000D6AA2" w:rsidP="00CC3F9C">
            <w:pPr>
              <w:pStyle w:val="LRWLBodyText"/>
              <w:rPr>
                <w:rFonts w:cs="Arial"/>
                <w:highlight w:val="green"/>
              </w:rPr>
            </w:pPr>
            <w:r>
              <w:rPr>
                <w:rFonts w:cs="Arial"/>
              </w:rPr>
              <w:t xml:space="preserve">Submit a detailed implementation plan identifying the tasks necessary to fulfill the requirements of the Contract, such as </w:t>
            </w:r>
            <w:r w:rsidR="00DC4D40">
              <w:rPr>
                <w:rFonts w:cs="Arial"/>
              </w:rPr>
              <w:t xml:space="preserve">staff roles, </w:t>
            </w:r>
            <w:r>
              <w:rPr>
                <w:rFonts w:cs="Arial"/>
              </w:rPr>
              <w:t>programming changes, subcontractors involved, timeline, etc.</w:t>
            </w:r>
            <w:r w:rsidR="00FB224E">
              <w:rPr>
                <w:rFonts w:cs="Arial"/>
              </w:rPr>
              <w:t xml:space="preserve"> Refer to Sections 265 and 315A</w:t>
            </w:r>
            <w:r w:rsidR="00C54DB1">
              <w:rPr>
                <w:rFonts w:cs="Arial"/>
              </w:rPr>
              <w:t xml:space="preserve"> of the Pro Forma State of Wisconsin Contract in Exhibit 1</w:t>
            </w:r>
            <w:r w:rsidR="00FB224E">
              <w:rPr>
                <w:rFonts w:cs="Arial"/>
              </w:rPr>
              <w:t>.</w:t>
            </w:r>
          </w:p>
        </w:tc>
      </w:tr>
    </w:tbl>
    <w:p w14:paraId="7A8EF069" w14:textId="58A9F869" w:rsidR="00C24B6B" w:rsidRDefault="00C24B6B" w:rsidP="00DF5BD7">
      <w:pPr>
        <w:pStyle w:val="Heading2"/>
        <w:tabs>
          <w:tab w:val="clear" w:pos="1926"/>
        </w:tabs>
        <w:ind w:left="720" w:hanging="720"/>
      </w:pPr>
      <w:r w:rsidRPr="003A4BE4">
        <w:t>Data Security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60"/>
      </w:tblGrid>
      <w:tr w:rsidR="000D6AA2" w:rsidRPr="002505C8" w14:paraId="38F0F3AF" w14:textId="77777777" w:rsidTr="00FB224E">
        <w:tc>
          <w:tcPr>
            <w:tcW w:w="900" w:type="dxa"/>
            <w:shd w:val="clear" w:color="auto" w:fill="auto"/>
          </w:tcPr>
          <w:p w14:paraId="2AEE6019" w14:textId="77777777" w:rsidR="000D6AA2" w:rsidRPr="00206554" w:rsidRDefault="000D6AA2" w:rsidP="00FB224E">
            <w:pPr>
              <w:pStyle w:val="LRWLBodyText"/>
              <w:rPr>
                <w:rFonts w:cs="Arial"/>
                <w:b/>
              </w:rPr>
            </w:pPr>
            <w:r w:rsidRPr="00206554">
              <w:rPr>
                <w:rFonts w:cs="Arial"/>
                <w:b/>
              </w:rPr>
              <w:t>6.</w:t>
            </w:r>
            <w:r>
              <w:rPr>
                <w:rFonts w:cs="Arial"/>
                <w:b/>
              </w:rPr>
              <w:t>5</w:t>
            </w:r>
            <w:r w:rsidRPr="00206554">
              <w:rPr>
                <w:rFonts w:cs="Arial"/>
                <w:b/>
              </w:rPr>
              <w:t>.1</w:t>
            </w:r>
          </w:p>
        </w:tc>
        <w:tc>
          <w:tcPr>
            <w:tcW w:w="8460" w:type="dxa"/>
            <w:shd w:val="clear" w:color="auto" w:fill="auto"/>
          </w:tcPr>
          <w:p w14:paraId="15E96092" w14:textId="399F5DF8" w:rsidR="000D6AA2" w:rsidRPr="00303C30" w:rsidRDefault="00874DF2" w:rsidP="00FB224E">
            <w:pPr>
              <w:pStyle w:val="CommentText"/>
              <w:ind w:left="-108"/>
              <w:rPr>
                <w:rFonts w:ascii="Arial" w:hAnsi="Arial" w:cs="Arial"/>
                <w:b/>
                <w:sz w:val="22"/>
                <w:szCs w:val="22"/>
              </w:rPr>
            </w:pPr>
            <w:r>
              <w:rPr>
                <w:rFonts w:ascii="Arial" w:hAnsi="Arial" w:cs="Arial"/>
                <w:b/>
                <w:sz w:val="22"/>
                <w:szCs w:val="22"/>
              </w:rPr>
              <w:t>Hosting Environment</w:t>
            </w:r>
          </w:p>
          <w:p w14:paraId="352A9170" w14:textId="4A7F9778" w:rsidR="000D6AA2" w:rsidRPr="00303C30" w:rsidRDefault="000D6AA2" w:rsidP="00B85F96">
            <w:pPr>
              <w:pStyle w:val="CommentText"/>
              <w:numPr>
                <w:ilvl w:val="0"/>
                <w:numId w:val="48"/>
              </w:numPr>
              <w:rPr>
                <w:rFonts w:ascii="Arial" w:hAnsi="Arial" w:cs="Arial"/>
                <w:sz w:val="22"/>
                <w:szCs w:val="22"/>
              </w:rPr>
            </w:pPr>
            <w:r w:rsidRPr="00303C30">
              <w:rPr>
                <w:rFonts w:ascii="Arial" w:hAnsi="Arial" w:cs="Arial"/>
                <w:sz w:val="22"/>
                <w:szCs w:val="22"/>
              </w:rPr>
              <w:t xml:space="preserve">Provide a </w:t>
            </w:r>
            <w:r w:rsidR="00A24F1D">
              <w:rPr>
                <w:rFonts w:ascii="Arial" w:hAnsi="Arial" w:cs="Arial"/>
                <w:sz w:val="22"/>
                <w:szCs w:val="22"/>
              </w:rPr>
              <w:t xml:space="preserve">detailed </w:t>
            </w:r>
            <w:r w:rsidRPr="00303C30">
              <w:rPr>
                <w:rFonts w:ascii="Arial" w:hAnsi="Arial" w:cs="Arial"/>
                <w:sz w:val="22"/>
                <w:szCs w:val="22"/>
              </w:rPr>
              <w:t xml:space="preserve">description of the hardware, software, communication mediums, and other infrastructure necessary to </w:t>
            </w:r>
            <w:r w:rsidR="00A24F1D">
              <w:rPr>
                <w:rFonts w:ascii="Arial" w:hAnsi="Arial" w:cs="Arial"/>
                <w:sz w:val="22"/>
                <w:szCs w:val="22"/>
              </w:rPr>
              <w:t xml:space="preserve">support </w:t>
            </w:r>
            <w:r w:rsidRPr="00303C30">
              <w:rPr>
                <w:rFonts w:ascii="Arial" w:hAnsi="Arial" w:cs="Arial"/>
                <w:sz w:val="22"/>
                <w:szCs w:val="22"/>
              </w:rPr>
              <w:t xml:space="preserve">the </w:t>
            </w:r>
            <w:r w:rsidR="00A24F1D">
              <w:rPr>
                <w:rFonts w:ascii="Arial" w:hAnsi="Arial" w:cs="Arial"/>
                <w:sz w:val="22"/>
                <w:szCs w:val="22"/>
              </w:rPr>
              <w:t xml:space="preserve">information technology </w:t>
            </w:r>
            <w:r w:rsidRPr="00303C30">
              <w:rPr>
                <w:rFonts w:ascii="Arial" w:hAnsi="Arial" w:cs="Arial"/>
                <w:sz w:val="22"/>
                <w:szCs w:val="22"/>
              </w:rPr>
              <w:t>requirements f</w:t>
            </w:r>
            <w:r w:rsidR="00A24F1D">
              <w:rPr>
                <w:rFonts w:ascii="Arial" w:hAnsi="Arial" w:cs="Arial"/>
                <w:sz w:val="22"/>
                <w:szCs w:val="22"/>
              </w:rPr>
              <w:t>or</w:t>
            </w:r>
            <w:r w:rsidRPr="00303C30">
              <w:rPr>
                <w:rFonts w:ascii="Arial" w:hAnsi="Arial" w:cs="Arial"/>
                <w:sz w:val="22"/>
                <w:szCs w:val="22"/>
              </w:rPr>
              <w:t xml:space="preserve"> the Contract</w:t>
            </w:r>
            <w:r w:rsidR="00A24F1D">
              <w:rPr>
                <w:rFonts w:ascii="Arial" w:hAnsi="Arial" w:cs="Arial"/>
                <w:sz w:val="22"/>
                <w:szCs w:val="22"/>
              </w:rPr>
              <w:t>, excluding any features not included in the</w:t>
            </w:r>
            <w:r w:rsidRPr="00303C30">
              <w:rPr>
                <w:rFonts w:ascii="Arial" w:hAnsi="Arial" w:cs="Arial"/>
                <w:sz w:val="22"/>
                <w:szCs w:val="22"/>
              </w:rPr>
              <w:t xml:space="preserve"> cost</w:t>
            </w:r>
            <w:r w:rsidR="00C63D8A">
              <w:rPr>
                <w:rFonts w:ascii="Arial" w:hAnsi="Arial" w:cs="Arial"/>
                <w:sz w:val="22"/>
                <w:szCs w:val="22"/>
              </w:rPr>
              <w:t xml:space="preserve"> proposal</w:t>
            </w:r>
            <w:r w:rsidRPr="00303C30">
              <w:rPr>
                <w:rFonts w:ascii="Arial" w:hAnsi="Arial" w:cs="Arial"/>
                <w:sz w:val="22"/>
                <w:szCs w:val="22"/>
              </w:rPr>
              <w:t xml:space="preserve">. </w:t>
            </w:r>
          </w:p>
          <w:p w14:paraId="3D1A4BB5" w14:textId="507ED995" w:rsidR="000D6AA2" w:rsidRPr="00303C30" w:rsidRDefault="000D6AA2" w:rsidP="00B85F96">
            <w:pPr>
              <w:pStyle w:val="CommentText"/>
              <w:numPr>
                <w:ilvl w:val="0"/>
                <w:numId w:val="48"/>
              </w:numPr>
              <w:rPr>
                <w:rFonts w:ascii="Arial" w:hAnsi="Arial" w:cs="Arial"/>
                <w:sz w:val="22"/>
                <w:szCs w:val="22"/>
              </w:rPr>
            </w:pPr>
            <w:r w:rsidRPr="00303C30">
              <w:rPr>
                <w:rFonts w:ascii="Arial" w:hAnsi="Arial" w:cs="Arial"/>
                <w:sz w:val="22"/>
                <w:szCs w:val="22"/>
              </w:rPr>
              <w:t xml:space="preserve">Provide a description of the physical security </w:t>
            </w:r>
            <w:r w:rsidR="004607E6">
              <w:rPr>
                <w:rFonts w:ascii="Arial" w:hAnsi="Arial" w:cs="Arial"/>
                <w:sz w:val="22"/>
                <w:szCs w:val="22"/>
              </w:rPr>
              <w:t xml:space="preserve">controls, such as, but not limited to, cameras, </w:t>
            </w:r>
            <w:r w:rsidRPr="00303C30">
              <w:rPr>
                <w:rFonts w:ascii="Arial" w:hAnsi="Arial" w:cs="Arial"/>
                <w:sz w:val="22"/>
                <w:szCs w:val="22"/>
              </w:rPr>
              <w:t>guards</w:t>
            </w:r>
            <w:r w:rsidR="004607E6">
              <w:rPr>
                <w:rFonts w:ascii="Arial" w:hAnsi="Arial" w:cs="Arial"/>
                <w:sz w:val="22"/>
                <w:szCs w:val="22"/>
              </w:rPr>
              <w:t>, doors, locks, authentication types, procedures, etc., that are</w:t>
            </w:r>
            <w:r w:rsidRPr="00303C30">
              <w:rPr>
                <w:rFonts w:ascii="Arial" w:hAnsi="Arial" w:cs="Arial"/>
                <w:sz w:val="22"/>
                <w:szCs w:val="22"/>
              </w:rPr>
              <w:t xml:space="preserve"> enforced </w:t>
            </w:r>
            <w:r w:rsidR="004607E6">
              <w:rPr>
                <w:rFonts w:ascii="Arial" w:hAnsi="Arial" w:cs="Arial"/>
                <w:sz w:val="22"/>
                <w:szCs w:val="22"/>
              </w:rPr>
              <w:t xml:space="preserve">at the </w:t>
            </w:r>
            <w:r w:rsidRPr="00303C30">
              <w:rPr>
                <w:rFonts w:ascii="Arial" w:hAnsi="Arial" w:cs="Arial"/>
                <w:sz w:val="22"/>
                <w:szCs w:val="22"/>
              </w:rPr>
              <w:t>private</w:t>
            </w:r>
            <w:r w:rsidR="004607E6">
              <w:rPr>
                <w:rFonts w:ascii="Arial" w:hAnsi="Arial" w:cs="Arial"/>
                <w:sz w:val="22"/>
                <w:szCs w:val="22"/>
              </w:rPr>
              <w:t>ly</w:t>
            </w:r>
            <w:r w:rsidRPr="00303C30">
              <w:rPr>
                <w:rFonts w:ascii="Arial" w:hAnsi="Arial" w:cs="Arial"/>
                <w:sz w:val="22"/>
                <w:szCs w:val="22"/>
              </w:rPr>
              <w:t xml:space="preserve"> hosted datacenter</w:t>
            </w:r>
            <w:r w:rsidR="004607E6">
              <w:rPr>
                <w:rFonts w:ascii="Arial" w:hAnsi="Arial" w:cs="Arial"/>
                <w:sz w:val="22"/>
                <w:szCs w:val="22"/>
              </w:rPr>
              <w:t>(s)</w:t>
            </w:r>
            <w:r w:rsidRPr="00303C30">
              <w:rPr>
                <w:rFonts w:ascii="Arial" w:hAnsi="Arial" w:cs="Arial"/>
                <w:sz w:val="22"/>
                <w:szCs w:val="22"/>
              </w:rPr>
              <w:t xml:space="preserve"> or </w:t>
            </w:r>
            <w:r w:rsidR="004607E6">
              <w:rPr>
                <w:rFonts w:ascii="Arial" w:hAnsi="Arial" w:cs="Arial"/>
                <w:sz w:val="22"/>
                <w:szCs w:val="22"/>
              </w:rPr>
              <w:t xml:space="preserve">the </w:t>
            </w:r>
            <w:r w:rsidRPr="00303C30">
              <w:rPr>
                <w:rFonts w:ascii="Arial" w:hAnsi="Arial" w:cs="Arial"/>
                <w:sz w:val="22"/>
                <w:szCs w:val="22"/>
              </w:rPr>
              <w:t>datacenter</w:t>
            </w:r>
            <w:r w:rsidR="004607E6">
              <w:rPr>
                <w:rFonts w:ascii="Arial" w:hAnsi="Arial" w:cs="Arial"/>
                <w:sz w:val="22"/>
                <w:szCs w:val="22"/>
              </w:rPr>
              <w:t>(</w:t>
            </w:r>
            <w:r w:rsidRPr="00303C30">
              <w:rPr>
                <w:rFonts w:ascii="Arial" w:hAnsi="Arial" w:cs="Arial"/>
                <w:sz w:val="22"/>
                <w:szCs w:val="22"/>
              </w:rPr>
              <w:t>s</w:t>
            </w:r>
            <w:r w:rsidR="004607E6">
              <w:rPr>
                <w:rFonts w:ascii="Arial" w:hAnsi="Arial" w:cs="Arial"/>
                <w:sz w:val="22"/>
                <w:szCs w:val="22"/>
              </w:rPr>
              <w:t>)</w:t>
            </w:r>
            <w:r w:rsidRPr="00303C30">
              <w:rPr>
                <w:rFonts w:ascii="Arial" w:hAnsi="Arial" w:cs="Arial"/>
                <w:sz w:val="22"/>
                <w:szCs w:val="22"/>
              </w:rPr>
              <w:t xml:space="preserve"> hosted by a third party cloud provider. </w:t>
            </w:r>
          </w:p>
          <w:p w14:paraId="34D72650" w14:textId="49DE3255" w:rsidR="000D6AA2" w:rsidRPr="00303C30" w:rsidRDefault="000D6AA2" w:rsidP="00B85F96">
            <w:pPr>
              <w:pStyle w:val="CommentText"/>
              <w:numPr>
                <w:ilvl w:val="0"/>
                <w:numId w:val="48"/>
              </w:numPr>
              <w:rPr>
                <w:rFonts w:ascii="Arial" w:hAnsi="Arial" w:cs="Arial"/>
                <w:sz w:val="22"/>
                <w:szCs w:val="22"/>
              </w:rPr>
            </w:pPr>
            <w:r w:rsidRPr="00303C30">
              <w:rPr>
                <w:rFonts w:ascii="Arial" w:hAnsi="Arial" w:cs="Arial"/>
                <w:sz w:val="22"/>
                <w:szCs w:val="22"/>
              </w:rPr>
              <w:t xml:space="preserve">Describe in detail how your network is architected to secure the data and thwart unwanted/unknown access to your applications or systems. </w:t>
            </w:r>
            <w:r w:rsidR="00AD4931">
              <w:rPr>
                <w:rFonts w:ascii="Arial" w:hAnsi="Arial" w:cs="Arial"/>
                <w:sz w:val="22"/>
                <w:szCs w:val="22"/>
              </w:rPr>
              <w:t xml:space="preserve">At a minimum, </w:t>
            </w:r>
            <w:r w:rsidRPr="00303C30">
              <w:rPr>
                <w:rFonts w:ascii="Arial" w:hAnsi="Arial" w:cs="Arial"/>
                <w:sz w:val="22"/>
                <w:szCs w:val="22"/>
              </w:rPr>
              <w:t>cover:</w:t>
            </w:r>
          </w:p>
          <w:p w14:paraId="3CE59072" w14:textId="5745122A" w:rsidR="000D6AA2" w:rsidRPr="00303C30" w:rsidRDefault="000D6AA2" w:rsidP="00B85F96">
            <w:pPr>
              <w:pStyle w:val="CommentText"/>
              <w:numPr>
                <w:ilvl w:val="1"/>
                <w:numId w:val="48"/>
              </w:numPr>
              <w:rPr>
                <w:rFonts w:ascii="Arial" w:hAnsi="Arial" w:cs="Arial"/>
                <w:sz w:val="22"/>
                <w:szCs w:val="22"/>
              </w:rPr>
            </w:pPr>
            <w:r w:rsidRPr="00303C30">
              <w:rPr>
                <w:rFonts w:ascii="Arial" w:hAnsi="Arial" w:cs="Arial"/>
                <w:sz w:val="22"/>
                <w:szCs w:val="22"/>
              </w:rPr>
              <w:t>Overview of network access control</w:t>
            </w:r>
            <w:r w:rsidR="0085768D">
              <w:rPr>
                <w:rFonts w:ascii="Arial" w:hAnsi="Arial" w:cs="Arial"/>
                <w:sz w:val="22"/>
                <w:szCs w:val="22"/>
              </w:rPr>
              <w:t>s such as, Virtual Local Area Networks (VLANs), subnets, and firewall controls</w:t>
            </w:r>
            <w:r w:rsidRPr="00303C30">
              <w:rPr>
                <w:rFonts w:ascii="Arial" w:hAnsi="Arial" w:cs="Arial"/>
                <w:sz w:val="22"/>
                <w:szCs w:val="22"/>
              </w:rPr>
              <w:t>;</w:t>
            </w:r>
          </w:p>
          <w:p w14:paraId="2323A519" w14:textId="77777777" w:rsidR="000D6AA2" w:rsidRPr="00303C30" w:rsidRDefault="000D6AA2" w:rsidP="00B85F96">
            <w:pPr>
              <w:pStyle w:val="CommentText"/>
              <w:numPr>
                <w:ilvl w:val="1"/>
                <w:numId w:val="48"/>
              </w:numPr>
              <w:rPr>
                <w:rFonts w:ascii="Arial" w:hAnsi="Arial" w:cs="Arial"/>
                <w:sz w:val="22"/>
                <w:szCs w:val="22"/>
              </w:rPr>
            </w:pPr>
            <w:r w:rsidRPr="00303C30">
              <w:rPr>
                <w:rFonts w:ascii="Arial" w:hAnsi="Arial" w:cs="Arial"/>
                <w:sz w:val="22"/>
                <w:szCs w:val="22"/>
              </w:rPr>
              <w:lastRenderedPageBreak/>
              <w:t>Security devices used to protect the infrastructure;</w:t>
            </w:r>
          </w:p>
          <w:p w14:paraId="298164C2" w14:textId="77777777" w:rsidR="000D6AA2" w:rsidRPr="00303C30" w:rsidRDefault="000D6AA2" w:rsidP="00B85F96">
            <w:pPr>
              <w:pStyle w:val="CommentText"/>
              <w:numPr>
                <w:ilvl w:val="1"/>
                <w:numId w:val="48"/>
              </w:numPr>
              <w:rPr>
                <w:rFonts w:ascii="Arial" w:hAnsi="Arial" w:cs="Arial"/>
                <w:sz w:val="22"/>
                <w:szCs w:val="22"/>
              </w:rPr>
            </w:pPr>
            <w:r w:rsidRPr="00303C30">
              <w:rPr>
                <w:rFonts w:ascii="Arial" w:hAnsi="Arial" w:cs="Arial"/>
                <w:sz w:val="22"/>
                <w:szCs w:val="22"/>
              </w:rPr>
              <w:t>Change control processes for all systems;</w:t>
            </w:r>
          </w:p>
          <w:p w14:paraId="6403348D" w14:textId="77777777" w:rsidR="000D6AA2" w:rsidRPr="00303C30" w:rsidRDefault="000D6AA2" w:rsidP="00B85F96">
            <w:pPr>
              <w:pStyle w:val="CommentText"/>
              <w:numPr>
                <w:ilvl w:val="1"/>
                <w:numId w:val="48"/>
              </w:numPr>
              <w:rPr>
                <w:rFonts w:ascii="Arial" w:hAnsi="Arial" w:cs="Arial"/>
                <w:sz w:val="22"/>
                <w:szCs w:val="22"/>
              </w:rPr>
            </w:pPr>
            <w:r w:rsidRPr="00303C30">
              <w:rPr>
                <w:rFonts w:ascii="Arial" w:hAnsi="Arial" w:cs="Arial"/>
                <w:sz w:val="22"/>
                <w:szCs w:val="22"/>
              </w:rPr>
              <w:t>Security updates and patch management for all systems;</w:t>
            </w:r>
          </w:p>
          <w:p w14:paraId="331DE8A3" w14:textId="5556E68B" w:rsidR="000D6AA2" w:rsidRPr="00303C30" w:rsidRDefault="000D6AA2" w:rsidP="00B85F96">
            <w:pPr>
              <w:pStyle w:val="CommentText"/>
              <w:numPr>
                <w:ilvl w:val="1"/>
                <w:numId w:val="48"/>
              </w:numPr>
              <w:rPr>
                <w:rFonts w:ascii="Arial" w:hAnsi="Arial" w:cs="Arial"/>
                <w:sz w:val="22"/>
                <w:szCs w:val="22"/>
              </w:rPr>
            </w:pPr>
            <w:r w:rsidRPr="00303C30">
              <w:rPr>
                <w:rFonts w:ascii="Arial" w:hAnsi="Arial" w:cs="Arial"/>
                <w:sz w:val="22"/>
                <w:szCs w:val="22"/>
              </w:rPr>
              <w:t>Explanation of how much of the infrastructure/systems is owned and managed by the Proposer and if it</w:t>
            </w:r>
            <w:r w:rsidR="003B37E6">
              <w:rPr>
                <w:rFonts w:ascii="Arial" w:hAnsi="Arial" w:cs="Arial"/>
                <w:sz w:val="22"/>
                <w:szCs w:val="22"/>
              </w:rPr>
              <w:t xml:space="preserve"> i</w:t>
            </w:r>
            <w:r w:rsidRPr="00303C30">
              <w:rPr>
                <w:rFonts w:ascii="Arial" w:hAnsi="Arial" w:cs="Arial"/>
                <w:sz w:val="22"/>
                <w:szCs w:val="22"/>
              </w:rPr>
              <w:t xml:space="preserve">s hosted, how much control the Proposer has or does not have to change the configuration on each system (servers, switches, routers, firewalls, </w:t>
            </w:r>
            <w:r w:rsidR="00AD4931">
              <w:rPr>
                <w:rFonts w:ascii="Arial" w:hAnsi="Arial" w:cs="Arial"/>
                <w:sz w:val="22"/>
                <w:szCs w:val="22"/>
              </w:rPr>
              <w:t>Security Information Event Management (</w:t>
            </w:r>
            <w:r w:rsidRPr="00303C30">
              <w:rPr>
                <w:rFonts w:ascii="Arial" w:hAnsi="Arial" w:cs="Arial"/>
                <w:sz w:val="22"/>
                <w:szCs w:val="22"/>
              </w:rPr>
              <w:t>SIEM</w:t>
            </w:r>
            <w:r w:rsidR="00AD4931">
              <w:rPr>
                <w:rFonts w:ascii="Arial" w:hAnsi="Arial" w:cs="Arial"/>
                <w:sz w:val="22"/>
                <w:szCs w:val="22"/>
              </w:rPr>
              <w:t>)</w:t>
            </w:r>
            <w:r w:rsidRPr="00303C30">
              <w:rPr>
                <w:rFonts w:ascii="Arial" w:hAnsi="Arial" w:cs="Arial"/>
                <w:sz w:val="22"/>
                <w:szCs w:val="22"/>
              </w:rPr>
              <w:t>, Intrusion Protection Systems (IPS), Intrusion Detection System (IDS), etc.);</w:t>
            </w:r>
            <w:r w:rsidR="008D35E6">
              <w:rPr>
                <w:rFonts w:ascii="Arial" w:hAnsi="Arial" w:cs="Arial"/>
                <w:sz w:val="22"/>
                <w:szCs w:val="22"/>
              </w:rPr>
              <w:t xml:space="preserve"> and</w:t>
            </w:r>
          </w:p>
          <w:p w14:paraId="4FD852E5" w14:textId="14B0D593" w:rsidR="000D6AA2" w:rsidRPr="00303C30" w:rsidRDefault="000D6AA2" w:rsidP="00B85F96">
            <w:pPr>
              <w:pStyle w:val="CommentText"/>
              <w:numPr>
                <w:ilvl w:val="1"/>
                <w:numId w:val="48"/>
              </w:numPr>
              <w:rPr>
                <w:rFonts w:ascii="Arial" w:hAnsi="Arial" w:cs="Arial"/>
                <w:sz w:val="22"/>
                <w:szCs w:val="22"/>
              </w:rPr>
            </w:pPr>
            <w:r w:rsidRPr="00303C30">
              <w:rPr>
                <w:rFonts w:ascii="Arial" w:hAnsi="Arial" w:cs="Arial"/>
                <w:sz w:val="22"/>
                <w:szCs w:val="22"/>
              </w:rPr>
              <w:t>Encryption between systems and any Public Key Infrastructure (PKI)</w:t>
            </w:r>
            <w:r w:rsidR="008D35E6">
              <w:rPr>
                <w:rFonts w:ascii="Arial" w:hAnsi="Arial" w:cs="Arial"/>
                <w:sz w:val="22"/>
                <w:szCs w:val="22"/>
              </w:rPr>
              <w:t>.</w:t>
            </w:r>
          </w:p>
        </w:tc>
      </w:tr>
      <w:tr w:rsidR="000D6AA2" w:rsidRPr="002505C8" w14:paraId="7D937617" w14:textId="77777777" w:rsidTr="00401104">
        <w:tc>
          <w:tcPr>
            <w:tcW w:w="900" w:type="dxa"/>
            <w:shd w:val="clear" w:color="auto" w:fill="auto"/>
          </w:tcPr>
          <w:p w14:paraId="0EC147E9" w14:textId="77777777" w:rsidR="000D6AA2" w:rsidRPr="00206554" w:rsidRDefault="000D6AA2" w:rsidP="00FB224E">
            <w:pPr>
              <w:pStyle w:val="LRWLBodyText"/>
              <w:rPr>
                <w:rFonts w:cs="Arial"/>
                <w:b/>
              </w:rPr>
            </w:pPr>
            <w:r>
              <w:rPr>
                <w:rFonts w:cs="Arial"/>
                <w:b/>
              </w:rPr>
              <w:lastRenderedPageBreak/>
              <w:t>6.5</w:t>
            </w:r>
            <w:r w:rsidRPr="00206554">
              <w:rPr>
                <w:rFonts w:cs="Arial"/>
                <w:b/>
              </w:rPr>
              <w:t>.2</w:t>
            </w:r>
          </w:p>
        </w:tc>
        <w:tc>
          <w:tcPr>
            <w:tcW w:w="8460" w:type="dxa"/>
            <w:shd w:val="clear" w:color="auto" w:fill="auto"/>
          </w:tcPr>
          <w:p w14:paraId="27F06620" w14:textId="77777777" w:rsidR="000D6AA2" w:rsidRPr="00303C30" w:rsidRDefault="000D6AA2" w:rsidP="00FB224E">
            <w:pPr>
              <w:pStyle w:val="CommentText"/>
              <w:ind w:left="-108"/>
              <w:rPr>
                <w:rFonts w:ascii="Arial" w:hAnsi="Arial" w:cs="Arial"/>
                <w:b/>
                <w:sz w:val="22"/>
                <w:szCs w:val="22"/>
              </w:rPr>
            </w:pPr>
            <w:r w:rsidRPr="00303C30">
              <w:rPr>
                <w:rFonts w:ascii="Arial" w:hAnsi="Arial" w:cs="Arial"/>
                <w:b/>
                <w:sz w:val="22"/>
                <w:szCs w:val="22"/>
              </w:rPr>
              <w:t>Application Architecture</w:t>
            </w:r>
          </w:p>
          <w:p w14:paraId="4C8AA11B" w14:textId="186D60A3" w:rsidR="000D6AA2" w:rsidRPr="00303C30" w:rsidRDefault="000D6AA2" w:rsidP="00B85F96">
            <w:pPr>
              <w:pStyle w:val="CommentText"/>
              <w:numPr>
                <w:ilvl w:val="0"/>
                <w:numId w:val="49"/>
              </w:numPr>
              <w:rPr>
                <w:rFonts w:ascii="Arial" w:hAnsi="Arial" w:cs="Arial"/>
                <w:sz w:val="22"/>
                <w:szCs w:val="22"/>
              </w:rPr>
            </w:pPr>
            <w:r w:rsidRPr="00303C30">
              <w:rPr>
                <w:rFonts w:ascii="Arial" w:hAnsi="Arial" w:cs="Arial"/>
                <w:sz w:val="22"/>
                <w:szCs w:val="22"/>
              </w:rPr>
              <w:t xml:space="preserve">Provide a description of the high level architecture for the solution, supported with diagrams depicting the interactions among the system components. The purpose of these diagrams is to ensure that ETF understands the essential design of the proposed solution and can determine that the design is generally consistent with the budget, scope, and capabilities represented in this RFP. Diagrams </w:t>
            </w:r>
            <w:r w:rsidR="00AD4931">
              <w:rPr>
                <w:rFonts w:ascii="Arial" w:hAnsi="Arial" w:cs="Arial"/>
                <w:sz w:val="22"/>
                <w:szCs w:val="22"/>
              </w:rPr>
              <w:t>should</w:t>
            </w:r>
            <w:r w:rsidR="00AD4931" w:rsidRPr="00303C30">
              <w:rPr>
                <w:rFonts w:ascii="Arial" w:hAnsi="Arial" w:cs="Arial"/>
                <w:sz w:val="22"/>
                <w:szCs w:val="22"/>
              </w:rPr>
              <w:t xml:space="preserve"> </w:t>
            </w:r>
            <w:r w:rsidRPr="00303C30">
              <w:rPr>
                <w:rFonts w:ascii="Arial" w:hAnsi="Arial" w:cs="Arial"/>
                <w:sz w:val="22"/>
                <w:szCs w:val="22"/>
              </w:rPr>
              <w:t>include architectural views that reflect the application architecture, information architecture and related data models, and corresponding software and hardware architectures.</w:t>
            </w:r>
          </w:p>
          <w:p w14:paraId="7D536D95" w14:textId="422F9CFF" w:rsidR="000D6AA2" w:rsidRPr="00303C30" w:rsidRDefault="000D6AA2" w:rsidP="00B85F96">
            <w:pPr>
              <w:pStyle w:val="CommentText"/>
              <w:numPr>
                <w:ilvl w:val="0"/>
                <w:numId w:val="49"/>
              </w:numPr>
              <w:rPr>
                <w:rFonts w:ascii="Arial" w:hAnsi="Arial" w:cs="Arial"/>
                <w:sz w:val="22"/>
                <w:szCs w:val="22"/>
              </w:rPr>
            </w:pPr>
            <w:r w:rsidRPr="00303C30">
              <w:rPr>
                <w:rFonts w:ascii="Arial" w:hAnsi="Arial" w:cs="Arial"/>
                <w:sz w:val="22"/>
                <w:szCs w:val="22"/>
              </w:rPr>
              <w:t>Include a discussion of the particular industry standards that are incorporated in the application architecture. If proprietary standards or interfaces are used</w:t>
            </w:r>
            <w:r w:rsidR="003B37E6">
              <w:rPr>
                <w:rFonts w:ascii="Arial" w:hAnsi="Arial" w:cs="Arial"/>
                <w:sz w:val="22"/>
                <w:szCs w:val="22"/>
              </w:rPr>
              <w:t>,</w:t>
            </w:r>
            <w:r w:rsidRPr="00303C30">
              <w:rPr>
                <w:rFonts w:ascii="Arial" w:hAnsi="Arial" w:cs="Arial"/>
                <w:sz w:val="22"/>
                <w:szCs w:val="22"/>
              </w:rPr>
              <w:t xml:space="preserve"> please include the rationale and describe the advantage over current industry standards. </w:t>
            </w:r>
          </w:p>
          <w:p w14:paraId="049FF919" w14:textId="3E1F03C3" w:rsidR="000D6AA2" w:rsidRPr="00303C30" w:rsidRDefault="000D6AA2" w:rsidP="00B85F96">
            <w:pPr>
              <w:pStyle w:val="CommentText"/>
              <w:numPr>
                <w:ilvl w:val="0"/>
                <w:numId w:val="49"/>
              </w:numPr>
              <w:rPr>
                <w:rFonts w:ascii="Arial" w:hAnsi="Arial" w:cs="Arial"/>
                <w:sz w:val="22"/>
                <w:szCs w:val="22"/>
              </w:rPr>
            </w:pPr>
            <w:r w:rsidRPr="00303C30">
              <w:rPr>
                <w:rFonts w:ascii="Arial" w:hAnsi="Arial" w:cs="Arial"/>
                <w:sz w:val="22"/>
                <w:szCs w:val="22"/>
              </w:rPr>
              <w:t xml:space="preserve">Include a discussion of the standard web technologies, frameworks and software platforms adopted in the development of the web user interface (e.g. JQuery, JavaScript, </w:t>
            </w:r>
            <w:r w:rsidR="00AD4931">
              <w:rPr>
                <w:rFonts w:ascii="Arial" w:hAnsi="Arial" w:cs="Arial"/>
                <w:sz w:val="22"/>
                <w:szCs w:val="22"/>
              </w:rPr>
              <w:t>Hypertext Preprocessor (</w:t>
            </w:r>
            <w:r w:rsidRPr="00303C30">
              <w:rPr>
                <w:rFonts w:ascii="Arial" w:hAnsi="Arial" w:cs="Arial"/>
                <w:sz w:val="22"/>
                <w:szCs w:val="22"/>
              </w:rPr>
              <w:t>PHP</w:t>
            </w:r>
            <w:r w:rsidR="00AD4931">
              <w:rPr>
                <w:rFonts w:ascii="Arial" w:hAnsi="Arial" w:cs="Arial"/>
                <w:sz w:val="22"/>
                <w:szCs w:val="22"/>
              </w:rPr>
              <w:t>)</w:t>
            </w:r>
            <w:r w:rsidRPr="00303C30">
              <w:rPr>
                <w:rFonts w:ascii="Arial" w:hAnsi="Arial" w:cs="Arial"/>
                <w:sz w:val="22"/>
                <w:szCs w:val="22"/>
              </w:rPr>
              <w:t xml:space="preserve">, Ajax, Python, C#, Java, .Net). </w:t>
            </w:r>
          </w:p>
          <w:p w14:paraId="0823F340" w14:textId="1C560864" w:rsidR="000D6AA2" w:rsidRDefault="000D6AA2" w:rsidP="00B85F96">
            <w:pPr>
              <w:pStyle w:val="CommentText"/>
              <w:numPr>
                <w:ilvl w:val="0"/>
                <w:numId w:val="49"/>
              </w:numPr>
              <w:rPr>
                <w:rFonts w:ascii="Arial" w:hAnsi="Arial" w:cs="Arial"/>
                <w:sz w:val="22"/>
                <w:szCs w:val="22"/>
              </w:rPr>
            </w:pPr>
            <w:r w:rsidRPr="00303C30">
              <w:rPr>
                <w:rFonts w:ascii="Arial" w:hAnsi="Arial" w:cs="Arial"/>
                <w:sz w:val="22"/>
                <w:szCs w:val="22"/>
              </w:rPr>
              <w:t xml:space="preserve">Include a discussion of the Software Development Life Cycle (SDLC) process for the system. </w:t>
            </w:r>
            <w:r w:rsidR="008D35E6">
              <w:rPr>
                <w:rFonts w:ascii="Arial" w:hAnsi="Arial" w:cs="Arial"/>
                <w:sz w:val="22"/>
                <w:szCs w:val="22"/>
              </w:rPr>
              <w:t>Identify methodologies that you employ and tools you use for operations in your software development processes, including, but not limited to, the following:</w:t>
            </w:r>
          </w:p>
          <w:p w14:paraId="2B8CB4CD" w14:textId="01D7585D" w:rsidR="008D35E6" w:rsidRDefault="008D35E6" w:rsidP="008E1F37">
            <w:pPr>
              <w:pStyle w:val="CommentText"/>
              <w:numPr>
                <w:ilvl w:val="1"/>
                <w:numId w:val="49"/>
              </w:numPr>
              <w:rPr>
                <w:rFonts w:ascii="Arial" w:hAnsi="Arial" w:cs="Arial"/>
                <w:sz w:val="22"/>
                <w:szCs w:val="22"/>
              </w:rPr>
            </w:pPr>
            <w:r>
              <w:rPr>
                <w:rFonts w:ascii="Arial" w:hAnsi="Arial" w:cs="Arial"/>
                <w:sz w:val="22"/>
                <w:szCs w:val="22"/>
              </w:rPr>
              <w:t xml:space="preserve">Unit </w:t>
            </w:r>
            <w:r w:rsidR="00EC4F0F">
              <w:rPr>
                <w:rFonts w:ascii="Arial" w:hAnsi="Arial" w:cs="Arial"/>
                <w:sz w:val="22"/>
                <w:szCs w:val="22"/>
              </w:rPr>
              <w:t>t</w:t>
            </w:r>
            <w:r>
              <w:rPr>
                <w:rFonts w:ascii="Arial" w:hAnsi="Arial" w:cs="Arial"/>
                <w:sz w:val="22"/>
                <w:szCs w:val="22"/>
              </w:rPr>
              <w:t>esting</w:t>
            </w:r>
            <w:r w:rsidR="00FF650A">
              <w:rPr>
                <w:rFonts w:ascii="Arial" w:hAnsi="Arial" w:cs="Arial"/>
                <w:sz w:val="22"/>
                <w:szCs w:val="22"/>
              </w:rPr>
              <w:t>;</w:t>
            </w:r>
          </w:p>
          <w:p w14:paraId="4A1CC82D" w14:textId="3D65908C" w:rsidR="008D35E6" w:rsidRDefault="008D35E6" w:rsidP="008E1F37">
            <w:pPr>
              <w:pStyle w:val="CommentText"/>
              <w:numPr>
                <w:ilvl w:val="1"/>
                <w:numId w:val="49"/>
              </w:numPr>
              <w:rPr>
                <w:rFonts w:ascii="Arial" w:hAnsi="Arial" w:cs="Arial"/>
                <w:sz w:val="22"/>
                <w:szCs w:val="22"/>
              </w:rPr>
            </w:pPr>
            <w:r>
              <w:rPr>
                <w:rFonts w:ascii="Arial" w:hAnsi="Arial" w:cs="Arial"/>
                <w:sz w:val="22"/>
                <w:szCs w:val="22"/>
              </w:rPr>
              <w:t>Code coverage</w:t>
            </w:r>
            <w:r w:rsidR="00FF650A">
              <w:rPr>
                <w:rFonts w:ascii="Arial" w:hAnsi="Arial" w:cs="Arial"/>
                <w:sz w:val="22"/>
                <w:szCs w:val="22"/>
              </w:rPr>
              <w:t>;</w:t>
            </w:r>
          </w:p>
          <w:p w14:paraId="7FBBBD5C" w14:textId="7C671D81" w:rsidR="008D35E6" w:rsidRDefault="008D35E6" w:rsidP="008E1F37">
            <w:pPr>
              <w:pStyle w:val="CommentText"/>
              <w:numPr>
                <w:ilvl w:val="1"/>
                <w:numId w:val="49"/>
              </w:numPr>
              <w:rPr>
                <w:rFonts w:ascii="Arial" w:hAnsi="Arial" w:cs="Arial"/>
                <w:sz w:val="22"/>
                <w:szCs w:val="22"/>
              </w:rPr>
            </w:pPr>
            <w:r>
              <w:rPr>
                <w:rFonts w:ascii="Arial" w:hAnsi="Arial" w:cs="Arial"/>
                <w:sz w:val="22"/>
                <w:szCs w:val="22"/>
              </w:rPr>
              <w:t>Static code analysis</w:t>
            </w:r>
            <w:r w:rsidR="00FF650A">
              <w:rPr>
                <w:rFonts w:ascii="Arial" w:hAnsi="Arial" w:cs="Arial"/>
                <w:sz w:val="22"/>
                <w:szCs w:val="22"/>
              </w:rPr>
              <w:t>;</w:t>
            </w:r>
          </w:p>
          <w:p w14:paraId="298EFDB9" w14:textId="1AE3DC1F" w:rsidR="008D35E6" w:rsidRDefault="008D35E6" w:rsidP="008E1F37">
            <w:pPr>
              <w:pStyle w:val="CommentText"/>
              <w:numPr>
                <w:ilvl w:val="1"/>
                <w:numId w:val="49"/>
              </w:numPr>
              <w:rPr>
                <w:rFonts w:ascii="Arial" w:hAnsi="Arial" w:cs="Arial"/>
                <w:sz w:val="22"/>
                <w:szCs w:val="22"/>
              </w:rPr>
            </w:pPr>
            <w:r>
              <w:rPr>
                <w:rFonts w:ascii="Arial" w:hAnsi="Arial" w:cs="Arial"/>
                <w:sz w:val="22"/>
                <w:szCs w:val="22"/>
              </w:rPr>
              <w:t>Code reviews</w:t>
            </w:r>
            <w:r w:rsidR="00FF650A">
              <w:rPr>
                <w:rFonts w:ascii="Arial" w:hAnsi="Arial" w:cs="Arial"/>
                <w:sz w:val="22"/>
                <w:szCs w:val="22"/>
              </w:rPr>
              <w:t>;</w:t>
            </w:r>
          </w:p>
          <w:p w14:paraId="708C8DFB" w14:textId="32804749" w:rsidR="008D35E6" w:rsidRDefault="008D35E6" w:rsidP="008E1F37">
            <w:pPr>
              <w:pStyle w:val="CommentText"/>
              <w:numPr>
                <w:ilvl w:val="1"/>
                <w:numId w:val="49"/>
              </w:numPr>
              <w:rPr>
                <w:rFonts w:ascii="Arial" w:hAnsi="Arial" w:cs="Arial"/>
                <w:sz w:val="22"/>
                <w:szCs w:val="22"/>
              </w:rPr>
            </w:pPr>
            <w:r>
              <w:rPr>
                <w:rFonts w:ascii="Arial" w:hAnsi="Arial" w:cs="Arial"/>
                <w:sz w:val="22"/>
                <w:szCs w:val="22"/>
              </w:rPr>
              <w:t>Development standards</w:t>
            </w:r>
            <w:r w:rsidR="00FF650A">
              <w:rPr>
                <w:rFonts w:ascii="Arial" w:hAnsi="Arial" w:cs="Arial"/>
                <w:sz w:val="22"/>
                <w:szCs w:val="22"/>
              </w:rPr>
              <w:t>;</w:t>
            </w:r>
          </w:p>
          <w:p w14:paraId="4CA51D23" w14:textId="7E3B93EE" w:rsidR="008D35E6" w:rsidRDefault="008D35E6" w:rsidP="008E1F37">
            <w:pPr>
              <w:pStyle w:val="CommentText"/>
              <w:numPr>
                <w:ilvl w:val="1"/>
                <w:numId w:val="49"/>
              </w:numPr>
              <w:rPr>
                <w:rFonts w:ascii="Arial" w:hAnsi="Arial" w:cs="Arial"/>
                <w:sz w:val="22"/>
                <w:szCs w:val="22"/>
              </w:rPr>
            </w:pPr>
            <w:r>
              <w:rPr>
                <w:rFonts w:ascii="Arial" w:hAnsi="Arial" w:cs="Arial"/>
                <w:sz w:val="22"/>
                <w:szCs w:val="22"/>
              </w:rPr>
              <w:t>Continuous integration</w:t>
            </w:r>
            <w:r w:rsidR="00FF650A">
              <w:rPr>
                <w:rFonts w:ascii="Arial" w:hAnsi="Arial" w:cs="Arial"/>
                <w:sz w:val="22"/>
                <w:szCs w:val="22"/>
              </w:rPr>
              <w:t>;</w:t>
            </w:r>
          </w:p>
          <w:p w14:paraId="56F2BA86" w14:textId="4EA71E8D" w:rsidR="008D35E6" w:rsidRDefault="008D35E6" w:rsidP="008E1F37">
            <w:pPr>
              <w:pStyle w:val="CommentText"/>
              <w:numPr>
                <w:ilvl w:val="1"/>
                <w:numId w:val="49"/>
              </w:numPr>
              <w:rPr>
                <w:rFonts w:ascii="Arial" w:hAnsi="Arial" w:cs="Arial"/>
                <w:sz w:val="22"/>
                <w:szCs w:val="22"/>
              </w:rPr>
            </w:pPr>
            <w:r>
              <w:rPr>
                <w:rFonts w:ascii="Arial" w:hAnsi="Arial" w:cs="Arial"/>
                <w:sz w:val="22"/>
                <w:szCs w:val="22"/>
              </w:rPr>
              <w:t>Build and deployment strategies</w:t>
            </w:r>
            <w:r w:rsidR="00FF650A">
              <w:rPr>
                <w:rFonts w:ascii="Arial" w:hAnsi="Arial" w:cs="Arial"/>
                <w:sz w:val="22"/>
                <w:szCs w:val="22"/>
              </w:rPr>
              <w:t>;</w:t>
            </w:r>
          </w:p>
          <w:p w14:paraId="40744F8E" w14:textId="7C4BE242" w:rsidR="008D35E6" w:rsidRDefault="008D35E6" w:rsidP="008E1F37">
            <w:pPr>
              <w:pStyle w:val="CommentText"/>
              <w:numPr>
                <w:ilvl w:val="1"/>
                <w:numId w:val="49"/>
              </w:numPr>
              <w:rPr>
                <w:rFonts w:ascii="Arial" w:hAnsi="Arial" w:cs="Arial"/>
                <w:sz w:val="22"/>
                <w:szCs w:val="22"/>
              </w:rPr>
            </w:pPr>
            <w:r>
              <w:rPr>
                <w:rFonts w:ascii="Arial" w:hAnsi="Arial" w:cs="Arial"/>
                <w:sz w:val="22"/>
                <w:szCs w:val="22"/>
              </w:rPr>
              <w:t>Integration testing</w:t>
            </w:r>
            <w:r w:rsidR="00FF650A">
              <w:rPr>
                <w:rFonts w:ascii="Arial" w:hAnsi="Arial" w:cs="Arial"/>
                <w:sz w:val="22"/>
                <w:szCs w:val="22"/>
              </w:rPr>
              <w:t>;</w:t>
            </w:r>
          </w:p>
          <w:p w14:paraId="72A0C4AC" w14:textId="0077E3E7" w:rsidR="008D35E6" w:rsidRDefault="008D35E6" w:rsidP="008E1F37">
            <w:pPr>
              <w:pStyle w:val="CommentText"/>
              <w:numPr>
                <w:ilvl w:val="1"/>
                <w:numId w:val="49"/>
              </w:numPr>
              <w:rPr>
                <w:rFonts w:ascii="Arial" w:hAnsi="Arial" w:cs="Arial"/>
                <w:sz w:val="22"/>
                <w:szCs w:val="22"/>
              </w:rPr>
            </w:pPr>
            <w:r>
              <w:rPr>
                <w:rFonts w:ascii="Arial" w:hAnsi="Arial" w:cs="Arial"/>
                <w:sz w:val="22"/>
                <w:szCs w:val="22"/>
              </w:rPr>
              <w:t>Stress testing</w:t>
            </w:r>
            <w:r w:rsidR="00FF650A">
              <w:rPr>
                <w:rFonts w:ascii="Arial" w:hAnsi="Arial" w:cs="Arial"/>
                <w:sz w:val="22"/>
                <w:szCs w:val="22"/>
              </w:rPr>
              <w:t>;</w:t>
            </w:r>
            <w:r w:rsidR="00EC4F0F">
              <w:rPr>
                <w:rFonts w:ascii="Arial" w:hAnsi="Arial" w:cs="Arial"/>
                <w:sz w:val="22"/>
                <w:szCs w:val="22"/>
              </w:rPr>
              <w:t xml:space="preserve"> and</w:t>
            </w:r>
            <w:r w:rsidR="003539CF">
              <w:rPr>
                <w:rFonts w:ascii="Arial" w:hAnsi="Arial" w:cs="Arial"/>
                <w:sz w:val="22"/>
                <w:szCs w:val="22"/>
              </w:rPr>
              <w:t>,</w:t>
            </w:r>
          </w:p>
          <w:p w14:paraId="23BD8412" w14:textId="4D05E1F3" w:rsidR="008D35E6" w:rsidRPr="00303C30" w:rsidRDefault="008D35E6" w:rsidP="008E1F37">
            <w:pPr>
              <w:pStyle w:val="CommentText"/>
              <w:numPr>
                <w:ilvl w:val="1"/>
                <w:numId w:val="49"/>
              </w:numPr>
              <w:rPr>
                <w:rFonts w:ascii="Arial" w:hAnsi="Arial" w:cs="Arial"/>
                <w:sz w:val="22"/>
                <w:szCs w:val="22"/>
              </w:rPr>
            </w:pPr>
            <w:r>
              <w:rPr>
                <w:rFonts w:ascii="Arial" w:hAnsi="Arial" w:cs="Arial"/>
                <w:sz w:val="22"/>
                <w:szCs w:val="22"/>
              </w:rPr>
              <w:t>Performance testing</w:t>
            </w:r>
            <w:r w:rsidR="00EC4F0F">
              <w:rPr>
                <w:rFonts w:ascii="Arial" w:hAnsi="Arial" w:cs="Arial"/>
                <w:sz w:val="22"/>
                <w:szCs w:val="22"/>
              </w:rPr>
              <w:t>.</w:t>
            </w:r>
          </w:p>
          <w:p w14:paraId="462BEE56" w14:textId="163766B5" w:rsidR="00CE5B8D" w:rsidRDefault="000D6AA2" w:rsidP="00904EF3">
            <w:pPr>
              <w:pStyle w:val="CommentText"/>
              <w:numPr>
                <w:ilvl w:val="0"/>
                <w:numId w:val="49"/>
              </w:numPr>
              <w:rPr>
                <w:rFonts w:ascii="Arial" w:hAnsi="Arial" w:cs="Arial"/>
                <w:sz w:val="22"/>
                <w:szCs w:val="22"/>
              </w:rPr>
            </w:pPr>
            <w:r w:rsidRPr="00303C30">
              <w:rPr>
                <w:rFonts w:ascii="Arial" w:hAnsi="Arial" w:cs="Arial"/>
                <w:sz w:val="22"/>
                <w:szCs w:val="22"/>
              </w:rPr>
              <w:t xml:space="preserve">Include a discussion of the how the SDLC incorporates the application security principles outlined by </w:t>
            </w:r>
            <w:r w:rsidR="00AD4931">
              <w:rPr>
                <w:rFonts w:ascii="Arial" w:hAnsi="Arial" w:cs="Arial"/>
                <w:sz w:val="22"/>
                <w:szCs w:val="22"/>
              </w:rPr>
              <w:t>Open Web Application Security Project (</w:t>
            </w:r>
            <w:r w:rsidRPr="00303C30">
              <w:rPr>
                <w:rFonts w:ascii="Arial" w:hAnsi="Arial" w:cs="Arial"/>
                <w:sz w:val="22"/>
                <w:szCs w:val="22"/>
              </w:rPr>
              <w:t>OWASP</w:t>
            </w:r>
            <w:r w:rsidR="00AD4931">
              <w:rPr>
                <w:rFonts w:ascii="Arial" w:hAnsi="Arial" w:cs="Arial"/>
                <w:sz w:val="22"/>
                <w:szCs w:val="22"/>
              </w:rPr>
              <w:t>)</w:t>
            </w:r>
            <w:r w:rsidRPr="00303C30">
              <w:rPr>
                <w:rFonts w:ascii="Arial" w:hAnsi="Arial" w:cs="Arial"/>
                <w:sz w:val="22"/>
                <w:szCs w:val="22"/>
              </w:rPr>
              <w:t xml:space="preserve"> </w:t>
            </w:r>
            <w:r w:rsidRPr="00303C30">
              <w:rPr>
                <w:rFonts w:ascii="Arial" w:hAnsi="Arial" w:cs="Arial"/>
                <w:sz w:val="22"/>
                <w:szCs w:val="22"/>
              </w:rPr>
              <w:lastRenderedPageBreak/>
              <w:t>(</w:t>
            </w:r>
            <w:hyperlink r:id="rId26" w:history="1">
              <w:r w:rsidRPr="00303C30">
                <w:rPr>
                  <w:rStyle w:val="Hyperlink"/>
                  <w:rFonts w:ascii="Arial" w:hAnsi="Arial" w:cs="Arial"/>
                  <w:sz w:val="22"/>
                  <w:szCs w:val="22"/>
                </w:rPr>
                <w:t>http://www.owa</w:t>
              </w:r>
              <w:r w:rsidRPr="00303C30">
                <w:rPr>
                  <w:rStyle w:val="Hyperlink"/>
                  <w:rFonts w:ascii="Arial" w:hAnsi="Arial" w:cs="Arial"/>
                  <w:sz w:val="22"/>
                  <w:szCs w:val="22"/>
                </w:rPr>
                <w:t>s</w:t>
              </w:r>
              <w:r w:rsidRPr="00303C30">
                <w:rPr>
                  <w:rStyle w:val="Hyperlink"/>
                  <w:rFonts w:ascii="Arial" w:hAnsi="Arial" w:cs="Arial"/>
                  <w:sz w:val="22"/>
                  <w:szCs w:val="22"/>
                </w:rPr>
                <w:t>p.org</w:t>
              </w:r>
            </w:hyperlink>
            <w:r w:rsidRPr="00303C30">
              <w:rPr>
                <w:rFonts w:ascii="Arial" w:hAnsi="Arial" w:cs="Arial"/>
                <w:sz w:val="22"/>
                <w:szCs w:val="22"/>
              </w:rPr>
              <w:t xml:space="preserve">) </w:t>
            </w:r>
            <w:r w:rsidR="00CE5B8D">
              <w:rPr>
                <w:rFonts w:ascii="Arial" w:hAnsi="Arial" w:cs="Arial"/>
                <w:sz w:val="22"/>
                <w:szCs w:val="22"/>
              </w:rPr>
              <w:t xml:space="preserve">to </w:t>
            </w:r>
            <w:r w:rsidRPr="00303C30">
              <w:rPr>
                <w:rFonts w:ascii="Arial" w:hAnsi="Arial" w:cs="Arial"/>
                <w:sz w:val="22"/>
                <w:szCs w:val="22"/>
              </w:rPr>
              <w:t>protect against common web application vulnerabilities which include</w:t>
            </w:r>
            <w:r w:rsidR="002453D5">
              <w:rPr>
                <w:rFonts w:ascii="Arial" w:hAnsi="Arial" w:cs="Arial"/>
                <w:sz w:val="22"/>
                <w:szCs w:val="22"/>
              </w:rPr>
              <w:t>,</w:t>
            </w:r>
            <w:r w:rsidRPr="00303C30">
              <w:rPr>
                <w:rFonts w:ascii="Arial" w:hAnsi="Arial" w:cs="Arial"/>
                <w:sz w:val="22"/>
                <w:szCs w:val="22"/>
              </w:rPr>
              <w:t xml:space="preserve"> but </w:t>
            </w:r>
            <w:r w:rsidR="00CE5B8D">
              <w:rPr>
                <w:rFonts w:ascii="Arial" w:hAnsi="Arial" w:cs="Arial"/>
                <w:sz w:val="22"/>
                <w:szCs w:val="22"/>
              </w:rPr>
              <w:t xml:space="preserve">are </w:t>
            </w:r>
            <w:r w:rsidRPr="00303C30">
              <w:rPr>
                <w:rFonts w:ascii="Arial" w:hAnsi="Arial" w:cs="Arial"/>
                <w:sz w:val="22"/>
                <w:szCs w:val="22"/>
              </w:rPr>
              <w:t>not limited to</w:t>
            </w:r>
            <w:r w:rsidR="00CE5B8D">
              <w:rPr>
                <w:rFonts w:ascii="Arial" w:hAnsi="Arial" w:cs="Arial"/>
                <w:sz w:val="22"/>
                <w:szCs w:val="22"/>
              </w:rPr>
              <w:t>:</w:t>
            </w:r>
          </w:p>
          <w:p w14:paraId="688678E8" w14:textId="2BD6B3EE" w:rsidR="00CE5B8D" w:rsidRDefault="000D6AA2" w:rsidP="008E1F37">
            <w:pPr>
              <w:pStyle w:val="CommentText"/>
              <w:numPr>
                <w:ilvl w:val="1"/>
                <w:numId w:val="49"/>
              </w:numPr>
              <w:rPr>
                <w:rFonts w:ascii="Arial" w:hAnsi="Arial" w:cs="Arial"/>
                <w:sz w:val="22"/>
                <w:szCs w:val="22"/>
              </w:rPr>
            </w:pPr>
            <w:r w:rsidRPr="00303C30">
              <w:rPr>
                <w:rFonts w:ascii="Arial" w:hAnsi="Arial" w:cs="Arial"/>
                <w:sz w:val="22"/>
                <w:szCs w:val="22"/>
              </w:rPr>
              <w:t>Cross-</w:t>
            </w:r>
            <w:r w:rsidR="00CE5B8D">
              <w:rPr>
                <w:rFonts w:ascii="Arial" w:hAnsi="Arial" w:cs="Arial"/>
                <w:sz w:val="22"/>
                <w:szCs w:val="22"/>
              </w:rPr>
              <w:t>S</w:t>
            </w:r>
            <w:r w:rsidRPr="00303C30">
              <w:rPr>
                <w:rFonts w:ascii="Arial" w:hAnsi="Arial" w:cs="Arial"/>
                <w:sz w:val="22"/>
                <w:szCs w:val="22"/>
              </w:rPr>
              <w:t xml:space="preserve">ite </w:t>
            </w:r>
            <w:r w:rsidR="00CE5B8D">
              <w:rPr>
                <w:rFonts w:ascii="Arial" w:hAnsi="Arial" w:cs="Arial"/>
                <w:sz w:val="22"/>
                <w:szCs w:val="22"/>
              </w:rPr>
              <w:t>S</w:t>
            </w:r>
            <w:r w:rsidRPr="00303C30">
              <w:rPr>
                <w:rFonts w:ascii="Arial" w:hAnsi="Arial" w:cs="Arial"/>
                <w:sz w:val="22"/>
                <w:szCs w:val="22"/>
              </w:rPr>
              <w:t>cripting (XSS)</w:t>
            </w:r>
            <w:r w:rsidR="00FF650A">
              <w:rPr>
                <w:rFonts w:ascii="Arial" w:hAnsi="Arial" w:cs="Arial"/>
                <w:sz w:val="22"/>
                <w:szCs w:val="22"/>
              </w:rPr>
              <w:t>;</w:t>
            </w:r>
          </w:p>
          <w:p w14:paraId="7EBB2303" w14:textId="126EC673" w:rsidR="00CE5B8D" w:rsidRDefault="000D6AA2" w:rsidP="008E1F37">
            <w:pPr>
              <w:pStyle w:val="CommentText"/>
              <w:numPr>
                <w:ilvl w:val="1"/>
                <w:numId w:val="49"/>
              </w:numPr>
              <w:rPr>
                <w:rFonts w:ascii="Arial" w:hAnsi="Arial" w:cs="Arial"/>
                <w:sz w:val="22"/>
                <w:szCs w:val="22"/>
              </w:rPr>
            </w:pPr>
            <w:r w:rsidRPr="00303C30">
              <w:rPr>
                <w:rFonts w:ascii="Arial" w:hAnsi="Arial" w:cs="Arial"/>
                <w:sz w:val="22"/>
                <w:szCs w:val="22"/>
              </w:rPr>
              <w:t>Cross-</w:t>
            </w:r>
            <w:r w:rsidR="00CE5B8D">
              <w:rPr>
                <w:rFonts w:ascii="Arial" w:hAnsi="Arial" w:cs="Arial"/>
                <w:sz w:val="22"/>
                <w:szCs w:val="22"/>
              </w:rPr>
              <w:t>S</w:t>
            </w:r>
            <w:r w:rsidRPr="00303C30">
              <w:rPr>
                <w:rFonts w:ascii="Arial" w:hAnsi="Arial" w:cs="Arial"/>
                <w:sz w:val="22"/>
                <w:szCs w:val="22"/>
              </w:rPr>
              <w:t xml:space="preserve">ite </w:t>
            </w:r>
            <w:r w:rsidR="00CE5B8D">
              <w:rPr>
                <w:rFonts w:ascii="Arial" w:hAnsi="Arial" w:cs="Arial"/>
                <w:sz w:val="22"/>
                <w:szCs w:val="22"/>
              </w:rPr>
              <w:t>R</w:t>
            </w:r>
            <w:r w:rsidRPr="00303C30">
              <w:rPr>
                <w:rFonts w:ascii="Arial" w:hAnsi="Arial" w:cs="Arial"/>
                <w:sz w:val="22"/>
                <w:szCs w:val="22"/>
              </w:rPr>
              <w:t xml:space="preserve">equest </w:t>
            </w:r>
            <w:r w:rsidR="00CE5B8D">
              <w:rPr>
                <w:rFonts w:ascii="Arial" w:hAnsi="Arial" w:cs="Arial"/>
                <w:sz w:val="22"/>
                <w:szCs w:val="22"/>
              </w:rPr>
              <w:t>F</w:t>
            </w:r>
            <w:r w:rsidRPr="00303C30">
              <w:rPr>
                <w:rFonts w:ascii="Arial" w:hAnsi="Arial" w:cs="Arial"/>
                <w:sz w:val="22"/>
                <w:szCs w:val="22"/>
              </w:rPr>
              <w:t>orgery</w:t>
            </w:r>
            <w:r w:rsidR="00CC7ADD">
              <w:rPr>
                <w:rFonts w:ascii="Arial" w:hAnsi="Arial" w:cs="Arial"/>
                <w:sz w:val="22"/>
                <w:szCs w:val="22"/>
              </w:rPr>
              <w:t xml:space="preserve"> (CSRF)</w:t>
            </w:r>
            <w:r w:rsidR="00FF650A">
              <w:rPr>
                <w:rFonts w:ascii="Arial" w:hAnsi="Arial" w:cs="Arial"/>
                <w:sz w:val="22"/>
                <w:szCs w:val="22"/>
              </w:rPr>
              <w:t>;</w:t>
            </w:r>
          </w:p>
          <w:p w14:paraId="35176456" w14:textId="3EBFDFBA" w:rsidR="000D6AA2" w:rsidRDefault="00CE5B8D" w:rsidP="008E1F37">
            <w:pPr>
              <w:pStyle w:val="CommentText"/>
              <w:numPr>
                <w:ilvl w:val="1"/>
                <w:numId w:val="49"/>
              </w:numPr>
              <w:rPr>
                <w:rFonts w:ascii="Arial" w:hAnsi="Arial" w:cs="Arial"/>
                <w:sz w:val="22"/>
                <w:szCs w:val="22"/>
              </w:rPr>
            </w:pPr>
            <w:r>
              <w:rPr>
                <w:rFonts w:ascii="Arial" w:hAnsi="Arial" w:cs="Arial"/>
                <w:sz w:val="22"/>
                <w:szCs w:val="22"/>
              </w:rPr>
              <w:t>R</w:t>
            </w:r>
            <w:r w:rsidR="000D6AA2" w:rsidRPr="00303C30">
              <w:rPr>
                <w:rFonts w:ascii="Arial" w:hAnsi="Arial" w:cs="Arial"/>
                <w:sz w:val="22"/>
                <w:szCs w:val="22"/>
              </w:rPr>
              <w:t xml:space="preserve">emote </w:t>
            </w:r>
            <w:r>
              <w:rPr>
                <w:rFonts w:ascii="Arial" w:hAnsi="Arial" w:cs="Arial"/>
                <w:sz w:val="22"/>
                <w:szCs w:val="22"/>
              </w:rPr>
              <w:t>C</w:t>
            </w:r>
            <w:r w:rsidR="000D6AA2" w:rsidRPr="00303C30">
              <w:rPr>
                <w:rFonts w:ascii="Arial" w:hAnsi="Arial" w:cs="Arial"/>
                <w:sz w:val="22"/>
                <w:szCs w:val="22"/>
              </w:rPr>
              <w:t xml:space="preserve">ode </w:t>
            </w:r>
            <w:r>
              <w:rPr>
                <w:rFonts w:ascii="Arial" w:hAnsi="Arial" w:cs="Arial"/>
                <w:sz w:val="22"/>
                <w:szCs w:val="22"/>
              </w:rPr>
              <w:t>E</w:t>
            </w:r>
            <w:r w:rsidR="000D6AA2" w:rsidRPr="00303C30">
              <w:rPr>
                <w:rFonts w:ascii="Arial" w:hAnsi="Arial" w:cs="Arial"/>
                <w:sz w:val="22"/>
                <w:szCs w:val="22"/>
              </w:rPr>
              <w:t>xecution</w:t>
            </w:r>
            <w:r w:rsidR="00FF650A">
              <w:rPr>
                <w:rFonts w:ascii="Arial" w:hAnsi="Arial" w:cs="Arial"/>
                <w:sz w:val="22"/>
                <w:szCs w:val="22"/>
              </w:rPr>
              <w:t>;</w:t>
            </w:r>
            <w:r w:rsidR="00EC4F0F">
              <w:rPr>
                <w:rFonts w:ascii="Arial" w:hAnsi="Arial" w:cs="Arial"/>
                <w:sz w:val="22"/>
                <w:szCs w:val="22"/>
              </w:rPr>
              <w:t xml:space="preserve"> and</w:t>
            </w:r>
          </w:p>
          <w:p w14:paraId="66379672" w14:textId="06E0B4C1" w:rsidR="00894363" w:rsidRPr="003C50A1" w:rsidRDefault="00904EF3" w:rsidP="003C50A1">
            <w:pPr>
              <w:pStyle w:val="CommentText"/>
              <w:numPr>
                <w:ilvl w:val="1"/>
                <w:numId w:val="49"/>
              </w:numPr>
              <w:rPr>
                <w:rFonts w:ascii="Arial" w:hAnsi="Arial" w:cs="Arial"/>
                <w:sz w:val="22"/>
                <w:szCs w:val="22"/>
              </w:rPr>
            </w:pPr>
            <w:r>
              <w:rPr>
                <w:rFonts w:ascii="Arial" w:hAnsi="Arial" w:cs="Arial"/>
                <w:sz w:val="22"/>
                <w:szCs w:val="22"/>
              </w:rPr>
              <w:t>Structured Query Language (SQL) Injection</w:t>
            </w:r>
            <w:r w:rsidR="00EC4F0F">
              <w:rPr>
                <w:rFonts w:ascii="Arial" w:hAnsi="Arial" w:cs="Arial"/>
                <w:sz w:val="22"/>
                <w:szCs w:val="22"/>
              </w:rPr>
              <w:t>.</w:t>
            </w:r>
          </w:p>
        </w:tc>
      </w:tr>
      <w:tr w:rsidR="000D6AA2" w:rsidRPr="002505C8" w14:paraId="4878E7AA" w14:textId="77777777" w:rsidTr="00FB224E">
        <w:tc>
          <w:tcPr>
            <w:tcW w:w="900" w:type="dxa"/>
            <w:shd w:val="clear" w:color="auto" w:fill="auto"/>
          </w:tcPr>
          <w:p w14:paraId="1D265907" w14:textId="1E633B2D" w:rsidR="000D6AA2" w:rsidRPr="00206554" w:rsidRDefault="000D6AA2" w:rsidP="00FB224E">
            <w:pPr>
              <w:pStyle w:val="LRWLBodyText"/>
              <w:rPr>
                <w:rFonts w:cs="Arial"/>
                <w:b/>
              </w:rPr>
            </w:pPr>
            <w:r>
              <w:rPr>
                <w:rFonts w:cs="Arial"/>
                <w:b/>
              </w:rPr>
              <w:lastRenderedPageBreak/>
              <w:t>6.5</w:t>
            </w:r>
            <w:r w:rsidRPr="00206554">
              <w:rPr>
                <w:rFonts w:cs="Arial"/>
                <w:b/>
              </w:rPr>
              <w:t>.3</w:t>
            </w:r>
          </w:p>
        </w:tc>
        <w:tc>
          <w:tcPr>
            <w:tcW w:w="8460" w:type="dxa"/>
            <w:shd w:val="clear" w:color="auto" w:fill="auto"/>
          </w:tcPr>
          <w:p w14:paraId="63322101" w14:textId="50DD8885" w:rsidR="000D6AA2" w:rsidRPr="00303C30" w:rsidRDefault="000D6AA2" w:rsidP="00FB224E">
            <w:pPr>
              <w:pStyle w:val="CommentText"/>
              <w:ind w:left="-108"/>
              <w:rPr>
                <w:rFonts w:ascii="Arial" w:hAnsi="Arial" w:cs="Arial"/>
                <w:b/>
                <w:sz w:val="22"/>
                <w:szCs w:val="22"/>
              </w:rPr>
            </w:pPr>
            <w:r w:rsidRPr="00303C30">
              <w:rPr>
                <w:rFonts w:ascii="Arial" w:hAnsi="Arial" w:cs="Arial"/>
                <w:b/>
                <w:sz w:val="22"/>
                <w:szCs w:val="22"/>
              </w:rPr>
              <w:t xml:space="preserve">User </w:t>
            </w:r>
            <w:r w:rsidR="00C362EC">
              <w:rPr>
                <w:rFonts w:ascii="Arial" w:hAnsi="Arial" w:cs="Arial"/>
                <w:b/>
                <w:sz w:val="22"/>
                <w:szCs w:val="22"/>
              </w:rPr>
              <w:t xml:space="preserve">Cyber </w:t>
            </w:r>
            <w:r w:rsidRPr="00303C30">
              <w:rPr>
                <w:rFonts w:ascii="Arial" w:hAnsi="Arial" w:cs="Arial"/>
                <w:b/>
                <w:sz w:val="22"/>
                <w:szCs w:val="22"/>
              </w:rPr>
              <w:t>Security Awareness Training</w:t>
            </w:r>
          </w:p>
          <w:p w14:paraId="15291DCD" w14:textId="2250DBC0" w:rsidR="000D6AA2" w:rsidRPr="00303C30" w:rsidRDefault="000D6AA2" w:rsidP="00B85F96">
            <w:pPr>
              <w:pStyle w:val="CommentText"/>
              <w:numPr>
                <w:ilvl w:val="0"/>
                <w:numId w:val="50"/>
              </w:numPr>
              <w:rPr>
                <w:rFonts w:ascii="Arial" w:hAnsi="Arial" w:cs="Arial"/>
                <w:sz w:val="22"/>
                <w:szCs w:val="22"/>
              </w:rPr>
            </w:pPr>
            <w:r w:rsidRPr="00303C30">
              <w:rPr>
                <w:rFonts w:ascii="Arial" w:hAnsi="Arial" w:cs="Arial"/>
                <w:sz w:val="22"/>
                <w:szCs w:val="22"/>
              </w:rPr>
              <w:t xml:space="preserve">Provide details to explain your policies and procedures for user </w:t>
            </w:r>
            <w:r w:rsidR="00C362EC">
              <w:rPr>
                <w:rFonts w:ascii="Arial" w:hAnsi="Arial" w:cs="Arial"/>
                <w:sz w:val="22"/>
                <w:szCs w:val="22"/>
              </w:rPr>
              <w:t xml:space="preserve">cyber </w:t>
            </w:r>
            <w:r w:rsidRPr="00303C30">
              <w:rPr>
                <w:rFonts w:ascii="Arial" w:hAnsi="Arial" w:cs="Arial"/>
                <w:sz w:val="22"/>
                <w:szCs w:val="22"/>
              </w:rPr>
              <w:t xml:space="preserve">security awareness training for all your staff. </w:t>
            </w:r>
            <w:r w:rsidR="00C362EC">
              <w:rPr>
                <w:rFonts w:ascii="Arial" w:hAnsi="Arial" w:cs="Arial"/>
                <w:sz w:val="22"/>
                <w:szCs w:val="22"/>
              </w:rPr>
              <w:t xml:space="preserve">This is a separate question from HIPAA training policies and procedures. </w:t>
            </w:r>
            <w:r w:rsidR="00CC7ADD">
              <w:rPr>
                <w:rFonts w:ascii="Arial" w:hAnsi="Arial" w:cs="Arial"/>
                <w:sz w:val="22"/>
                <w:szCs w:val="22"/>
              </w:rPr>
              <w:t xml:space="preserve">At a minimum, </w:t>
            </w:r>
            <w:r w:rsidRPr="00303C30">
              <w:rPr>
                <w:rFonts w:ascii="Arial" w:hAnsi="Arial" w:cs="Arial"/>
                <w:sz w:val="22"/>
                <w:szCs w:val="22"/>
              </w:rPr>
              <w:t>cover:</w:t>
            </w:r>
          </w:p>
          <w:p w14:paraId="6568ED4E" w14:textId="77777777" w:rsidR="000D6AA2" w:rsidRPr="00303C30" w:rsidRDefault="000D6AA2" w:rsidP="00B85F96">
            <w:pPr>
              <w:pStyle w:val="CommentText"/>
              <w:numPr>
                <w:ilvl w:val="1"/>
                <w:numId w:val="50"/>
              </w:numPr>
              <w:rPr>
                <w:rFonts w:ascii="Arial" w:hAnsi="Arial" w:cs="Arial"/>
                <w:sz w:val="22"/>
                <w:szCs w:val="22"/>
              </w:rPr>
            </w:pPr>
            <w:r w:rsidRPr="00303C30">
              <w:rPr>
                <w:rFonts w:ascii="Arial" w:hAnsi="Arial" w:cs="Arial"/>
                <w:sz w:val="22"/>
                <w:szCs w:val="22"/>
              </w:rPr>
              <w:t>Programs used to train employees and content of the programs;</w:t>
            </w:r>
          </w:p>
          <w:p w14:paraId="0564AD25" w14:textId="3BC1A05B" w:rsidR="000D6AA2" w:rsidRPr="00303C30" w:rsidRDefault="000D6AA2" w:rsidP="00B85F96">
            <w:pPr>
              <w:pStyle w:val="CommentText"/>
              <w:numPr>
                <w:ilvl w:val="1"/>
                <w:numId w:val="50"/>
              </w:numPr>
              <w:rPr>
                <w:rFonts w:ascii="Arial" w:hAnsi="Arial" w:cs="Arial"/>
                <w:sz w:val="22"/>
                <w:szCs w:val="22"/>
              </w:rPr>
            </w:pPr>
            <w:r w:rsidRPr="00303C30">
              <w:rPr>
                <w:rFonts w:ascii="Arial" w:hAnsi="Arial" w:cs="Arial"/>
                <w:sz w:val="22"/>
                <w:szCs w:val="22"/>
              </w:rPr>
              <w:t>How often trainings occur; and</w:t>
            </w:r>
            <w:r w:rsidR="00033DC1">
              <w:rPr>
                <w:rFonts w:ascii="Arial" w:hAnsi="Arial" w:cs="Arial"/>
                <w:sz w:val="22"/>
                <w:szCs w:val="22"/>
              </w:rPr>
              <w:t>,</w:t>
            </w:r>
          </w:p>
          <w:p w14:paraId="025315D3" w14:textId="77777777" w:rsidR="000D6AA2" w:rsidRPr="00303C30" w:rsidRDefault="000D6AA2" w:rsidP="00B85F96">
            <w:pPr>
              <w:pStyle w:val="CommentText"/>
              <w:numPr>
                <w:ilvl w:val="1"/>
                <w:numId w:val="50"/>
              </w:numPr>
              <w:rPr>
                <w:rFonts w:ascii="Arial" w:hAnsi="Arial" w:cs="Arial"/>
                <w:sz w:val="22"/>
                <w:szCs w:val="22"/>
              </w:rPr>
            </w:pPr>
            <w:r w:rsidRPr="00303C30">
              <w:rPr>
                <w:rFonts w:ascii="Arial" w:hAnsi="Arial" w:cs="Arial"/>
                <w:sz w:val="22"/>
                <w:szCs w:val="22"/>
              </w:rPr>
              <w:t>Any processes used to validate that employees are retaining what they learned.</w:t>
            </w:r>
          </w:p>
        </w:tc>
      </w:tr>
      <w:tr w:rsidR="000D6AA2" w:rsidRPr="002505C8" w14:paraId="2159983D" w14:textId="77777777" w:rsidTr="00FB224E">
        <w:tc>
          <w:tcPr>
            <w:tcW w:w="900" w:type="dxa"/>
            <w:shd w:val="clear" w:color="auto" w:fill="auto"/>
          </w:tcPr>
          <w:p w14:paraId="615C3E73" w14:textId="77777777" w:rsidR="000D6AA2" w:rsidRPr="00206554" w:rsidRDefault="000D6AA2" w:rsidP="00FB224E">
            <w:pPr>
              <w:pStyle w:val="LRWLBodyText"/>
              <w:rPr>
                <w:rFonts w:cs="Arial"/>
                <w:b/>
              </w:rPr>
            </w:pPr>
            <w:r>
              <w:rPr>
                <w:rFonts w:cs="Arial"/>
                <w:b/>
              </w:rPr>
              <w:t>6.5</w:t>
            </w:r>
            <w:r w:rsidRPr="00206554">
              <w:rPr>
                <w:rFonts w:cs="Arial"/>
                <w:b/>
              </w:rPr>
              <w:t>.4</w:t>
            </w:r>
          </w:p>
        </w:tc>
        <w:tc>
          <w:tcPr>
            <w:tcW w:w="8460" w:type="dxa"/>
            <w:shd w:val="clear" w:color="auto" w:fill="auto"/>
          </w:tcPr>
          <w:p w14:paraId="2AD49C84" w14:textId="77777777" w:rsidR="000D6AA2" w:rsidRPr="00303C30" w:rsidRDefault="000D6AA2" w:rsidP="00FB224E">
            <w:pPr>
              <w:pStyle w:val="CommentText"/>
              <w:ind w:left="-108"/>
              <w:rPr>
                <w:rFonts w:ascii="Arial" w:hAnsi="Arial" w:cs="Arial"/>
                <w:b/>
                <w:sz w:val="22"/>
                <w:szCs w:val="22"/>
              </w:rPr>
            </w:pPr>
            <w:r w:rsidRPr="00303C30">
              <w:rPr>
                <w:rFonts w:ascii="Arial" w:hAnsi="Arial" w:cs="Arial"/>
                <w:b/>
                <w:sz w:val="22"/>
                <w:szCs w:val="22"/>
              </w:rPr>
              <w:t>Account/Identity Management</w:t>
            </w:r>
          </w:p>
          <w:p w14:paraId="39854C85" w14:textId="61F6BF84" w:rsidR="000D6AA2" w:rsidRPr="00303C30" w:rsidRDefault="000D6AA2" w:rsidP="00B85F96">
            <w:pPr>
              <w:pStyle w:val="CommentText"/>
              <w:numPr>
                <w:ilvl w:val="0"/>
                <w:numId w:val="51"/>
              </w:numPr>
              <w:rPr>
                <w:rFonts w:ascii="Arial" w:hAnsi="Arial" w:cs="Arial"/>
                <w:sz w:val="22"/>
                <w:szCs w:val="22"/>
              </w:rPr>
            </w:pPr>
            <w:r w:rsidRPr="00303C30">
              <w:rPr>
                <w:rFonts w:ascii="Arial" w:hAnsi="Arial" w:cs="Arial"/>
                <w:sz w:val="22"/>
                <w:szCs w:val="22"/>
              </w:rPr>
              <w:t xml:space="preserve">Describe how the solution will provide for secure access for </w:t>
            </w:r>
            <w:r w:rsidR="000B699E">
              <w:rPr>
                <w:rFonts w:ascii="Arial" w:hAnsi="Arial" w:cs="Arial"/>
                <w:sz w:val="22"/>
                <w:szCs w:val="22"/>
              </w:rPr>
              <w:t>Participants</w:t>
            </w:r>
            <w:r w:rsidRPr="00303C30">
              <w:rPr>
                <w:rFonts w:ascii="Arial" w:hAnsi="Arial" w:cs="Arial"/>
                <w:sz w:val="22"/>
                <w:szCs w:val="22"/>
              </w:rPr>
              <w:t xml:space="preserve"> in the system. Describe the user registration process, the association of user accounts to </w:t>
            </w:r>
            <w:r w:rsidR="00AD0FDD">
              <w:rPr>
                <w:rFonts w:ascii="Arial" w:hAnsi="Arial" w:cs="Arial"/>
                <w:sz w:val="22"/>
                <w:szCs w:val="22"/>
              </w:rPr>
              <w:t>P</w:t>
            </w:r>
            <w:r w:rsidRPr="00303C30">
              <w:rPr>
                <w:rFonts w:ascii="Arial" w:hAnsi="Arial" w:cs="Arial"/>
                <w:sz w:val="22"/>
                <w:szCs w:val="22"/>
              </w:rPr>
              <w:t xml:space="preserve">articipant information provided by ETF. Describe how you would prevent users from intentionally or unintentionally accessing other </w:t>
            </w:r>
            <w:r w:rsidR="000B699E">
              <w:rPr>
                <w:rFonts w:ascii="Arial" w:hAnsi="Arial" w:cs="Arial"/>
                <w:sz w:val="22"/>
                <w:szCs w:val="22"/>
              </w:rPr>
              <w:t>Participants</w:t>
            </w:r>
            <w:r w:rsidRPr="00303C30">
              <w:rPr>
                <w:rFonts w:ascii="Arial" w:hAnsi="Arial" w:cs="Arial"/>
                <w:sz w:val="22"/>
                <w:szCs w:val="22"/>
              </w:rPr>
              <w:t xml:space="preserve">’ information. Describe how the solution is designed to prevent accidental or incidental access. </w:t>
            </w:r>
          </w:p>
          <w:p w14:paraId="49D5589E" w14:textId="77777777" w:rsidR="000D6AA2" w:rsidRPr="00303C30" w:rsidRDefault="000D6AA2" w:rsidP="00B85F96">
            <w:pPr>
              <w:pStyle w:val="CommentText"/>
              <w:numPr>
                <w:ilvl w:val="0"/>
                <w:numId w:val="51"/>
              </w:numPr>
              <w:rPr>
                <w:rFonts w:ascii="Arial" w:hAnsi="Arial" w:cs="Arial"/>
                <w:sz w:val="22"/>
                <w:szCs w:val="22"/>
              </w:rPr>
            </w:pPr>
            <w:r w:rsidRPr="00303C30">
              <w:rPr>
                <w:rFonts w:ascii="Arial" w:hAnsi="Arial" w:cs="Arial"/>
                <w:sz w:val="22"/>
                <w:szCs w:val="22"/>
              </w:rPr>
              <w:t xml:space="preserve">Describe the account management and account recovery process. </w:t>
            </w:r>
          </w:p>
          <w:p w14:paraId="18B5781F" w14:textId="305CA4C8" w:rsidR="000D6AA2" w:rsidRPr="00303C30" w:rsidRDefault="000D6AA2" w:rsidP="00B85F96">
            <w:pPr>
              <w:pStyle w:val="CommentText"/>
              <w:numPr>
                <w:ilvl w:val="0"/>
                <w:numId w:val="51"/>
              </w:numPr>
              <w:rPr>
                <w:rFonts w:ascii="Arial" w:hAnsi="Arial" w:cs="Arial"/>
                <w:sz w:val="22"/>
                <w:szCs w:val="22"/>
              </w:rPr>
            </w:pPr>
            <w:r w:rsidRPr="00303C30">
              <w:rPr>
                <w:rFonts w:ascii="Arial" w:hAnsi="Arial" w:cs="Arial"/>
                <w:sz w:val="22"/>
                <w:szCs w:val="22"/>
              </w:rPr>
              <w:t xml:space="preserve">Provide details to explain how passwords and user accounts are managed to protect against unauthorized access to any systems or applications. </w:t>
            </w:r>
            <w:r w:rsidR="00CC7ADD">
              <w:rPr>
                <w:rFonts w:ascii="Arial" w:hAnsi="Arial" w:cs="Arial"/>
                <w:sz w:val="22"/>
                <w:szCs w:val="22"/>
              </w:rPr>
              <w:t xml:space="preserve">At a minimum, </w:t>
            </w:r>
            <w:r w:rsidRPr="00303C30">
              <w:rPr>
                <w:rFonts w:ascii="Arial" w:hAnsi="Arial" w:cs="Arial"/>
                <w:sz w:val="22"/>
                <w:szCs w:val="22"/>
              </w:rPr>
              <w:t>cover:</w:t>
            </w:r>
          </w:p>
          <w:p w14:paraId="04CE051F" w14:textId="6AF18DB4" w:rsidR="000D6AA2" w:rsidRPr="00303C30" w:rsidRDefault="000D6AA2" w:rsidP="00B85F96">
            <w:pPr>
              <w:pStyle w:val="CommentText"/>
              <w:numPr>
                <w:ilvl w:val="1"/>
                <w:numId w:val="51"/>
              </w:numPr>
              <w:rPr>
                <w:rFonts w:ascii="Arial" w:hAnsi="Arial" w:cs="Arial"/>
                <w:sz w:val="22"/>
                <w:szCs w:val="22"/>
              </w:rPr>
            </w:pPr>
            <w:r w:rsidRPr="00303C30">
              <w:rPr>
                <w:rFonts w:ascii="Arial" w:hAnsi="Arial" w:cs="Arial"/>
                <w:sz w:val="22"/>
                <w:szCs w:val="22"/>
              </w:rPr>
              <w:t xml:space="preserve">Password complexity requirements for all accounts (web-portal </w:t>
            </w:r>
            <w:r w:rsidR="00B52909">
              <w:rPr>
                <w:rFonts w:ascii="Arial" w:hAnsi="Arial" w:cs="Arial"/>
                <w:sz w:val="22"/>
                <w:szCs w:val="22"/>
              </w:rPr>
              <w:t xml:space="preserve">administrator </w:t>
            </w:r>
            <w:r w:rsidRPr="00303C30">
              <w:rPr>
                <w:rFonts w:ascii="Arial" w:hAnsi="Arial" w:cs="Arial"/>
                <w:sz w:val="22"/>
                <w:szCs w:val="22"/>
              </w:rPr>
              <w:t>accounts, Proposer employee accounts, administrator accounts and service/shared accounts);</w:t>
            </w:r>
          </w:p>
          <w:p w14:paraId="6EA73127" w14:textId="6D2A6C7D" w:rsidR="000D6AA2" w:rsidRPr="00303C30" w:rsidRDefault="000D6AA2" w:rsidP="00B85F96">
            <w:pPr>
              <w:pStyle w:val="CommentText"/>
              <w:numPr>
                <w:ilvl w:val="1"/>
                <w:numId w:val="51"/>
              </w:numPr>
              <w:rPr>
                <w:rFonts w:ascii="Arial" w:hAnsi="Arial" w:cs="Arial"/>
                <w:sz w:val="22"/>
                <w:szCs w:val="22"/>
              </w:rPr>
            </w:pPr>
            <w:r w:rsidRPr="00303C30">
              <w:rPr>
                <w:rFonts w:ascii="Arial" w:hAnsi="Arial" w:cs="Arial"/>
                <w:sz w:val="22"/>
                <w:szCs w:val="22"/>
              </w:rPr>
              <w:t>Onboarding process for employees and contractors;</w:t>
            </w:r>
          </w:p>
          <w:p w14:paraId="1F159C88" w14:textId="653DB631" w:rsidR="000D6AA2" w:rsidRDefault="000D6AA2" w:rsidP="00B85F96">
            <w:pPr>
              <w:pStyle w:val="CommentText"/>
              <w:numPr>
                <w:ilvl w:val="1"/>
                <w:numId w:val="51"/>
              </w:numPr>
              <w:rPr>
                <w:rFonts w:ascii="Arial" w:hAnsi="Arial" w:cs="Arial"/>
                <w:sz w:val="22"/>
                <w:szCs w:val="22"/>
              </w:rPr>
            </w:pPr>
            <w:r w:rsidRPr="00303C30">
              <w:rPr>
                <w:rFonts w:ascii="Arial" w:hAnsi="Arial" w:cs="Arial"/>
                <w:sz w:val="22"/>
                <w:szCs w:val="22"/>
              </w:rPr>
              <w:t>Off boarding process for employees and contractors</w:t>
            </w:r>
            <w:r w:rsidR="00CC7ADD">
              <w:rPr>
                <w:rFonts w:ascii="Arial" w:hAnsi="Arial" w:cs="Arial"/>
                <w:sz w:val="22"/>
                <w:szCs w:val="22"/>
              </w:rPr>
              <w:t>; and</w:t>
            </w:r>
            <w:r w:rsidR="00033DC1">
              <w:rPr>
                <w:rFonts w:ascii="Arial" w:hAnsi="Arial" w:cs="Arial"/>
                <w:sz w:val="22"/>
                <w:szCs w:val="22"/>
              </w:rPr>
              <w:t>,</w:t>
            </w:r>
          </w:p>
          <w:p w14:paraId="5874E26C" w14:textId="77777777" w:rsidR="000D6AA2" w:rsidRDefault="000D6AA2" w:rsidP="00B85F96">
            <w:pPr>
              <w:pStyle w:val="CommentText"/>
              <w:numPr>
                <w:ilvl w:val="1"/>
                <w:numId w:val="51"/>
              </w:numPr>
              <w:rPr>
                <w:rFonts w:ascii="Arial" w:hAnsi="Arial" w:cs="Arial"/>
                <w:sz w:val="22"/>
                <w:szCs w:val="22"/>
              </w:rPr>
            </w:pPr>
            <w:r w:rsidRPr="004968DB">
              <w:rPr>
                <w:rFonts w:ascii="Arial" w:hAnsi="Arial" w:cs="Arial"/>
                <w:sz w:val="22"/>
                <w:szCs w:val="22"/>
              </w:rPr>
              <w:t>Describe the technical solution and the authentication standards that will be implemented to integrate with other third party providers.</w:t>
            </w:r>
          </w:p>
          <w:p w14:paraId="1B22CE86" w14:textId="171F35CF" w:rsidR="007A1679" w:rsidRPr="004968DB" w:rsidRDefault="007A1679" w:rsidP="00F020E2">
            <w:pPr>
              <w:pStyle w:val="CommentText"/>
              <w:numPr>
                <w:ilvl w:val="0"/>
                <w:numId w:val="51"/>
              </w:numPr>
              <w:rPr>
                <w:rFonts w:ascii="Arial" w:hAnsi="Arial" w:cs="Arial"/>
                <w:sz w:val="22"/>
                <w:szCs w:val="22"/>
              </w:rPr>
            </w:pPr>
            <w:r>
              <w:rPr>
                <w:rFonts w:ascii="Arial" w:hAnsi="Arial" w:cs="Arial"/>
                <w:sz w:val="22"/>
                <w:szCs w:val="22"/>
              </w:rPr>
              <w:t>Describe the technical solution and the authentication standards that will be implemented to integrate with other third party providers.</w:t>
            </w:r>
          </w:p>
        </w:tc>
      </w:tr>
      <w:tr w:rsidR="000D6AA2" w:rsidRPr="002505C8" w14:paraId="756E55F7" w14:textId="77777777" w:rsidTr="00FB224E">
        <w:tc>
          <w:tcPr>
            <w:tcW w:w="900" w:type="dxa"/>
            <w:shd w:val="clear" w:color="auto" w:fill="auto"/>
          </w:tcPr>
          <w:p w14:paraId="0532206C" w14:textId="77777777" w:rsidR="000D6AA2" w:rsidRPr="00206554" w:rsidRDefault="000D6AA2" w:rsidP="00FB224E">
            <w:pPr>
              <w:pStyle w:val="LRWLBodyText"/>
              <w:rPr>
                <w:rFonts w:cs="Arial"/>
                <w:b/>
              </w:rPr>
            </w:pPr>
            <w:r>
              <w:rPr>
                <w:rFonts w:cs="Arial"/>
                <w:b/>
              </w:rPr>
              <w:t>6.5</w:t>
            </w:r>
            <w:r w:rsidRPr="00206554">
              <w:rPr>
                <w:rFonts w:cs="Arial"/>
                <w:b/>
              </w:rPr>
              <w:t>.5</w:t>
            </w:r>
          </w:p>
        </w:tc>
        <w:tc>
          <w:tcPr>
            <w:tcW w:w="8460" w:type="dxa"/>
            <w:shd w:val="clear" w:color="auto" w:fill="auto"/>
          </w:tcPr>
          <w:p w14:paraId="6F1294EA" w14:textId="77777777" w:rsidR="000D6AA2" w:rsidRPr="00303C30" w:rsidRDefault="000D6AA2" w:rsidP="00FB224E">
            <w:pPr>
              <w:pStyle w:val="CommentText"/>
              <w:ind w:left="-108"/>
              <w:rPr>
                <w:rFonts w:ascii="Arial" w:hAnsi="Arial" w:cs="Arial"/>
                <w:b/>
                <w:sz w:val="22"/>
                <w:szCs w:val="22"/>
              </w:rPr>
            </w:pPr>
            <w:r w:rsidRPr="00303C30">
              <w:rPr>
                <w:rFonts w:ascii="Arial" w:hAnsi="Arial" w:cs="Arial"/>
                <w:b/>
                <w:sz w:val="22"/>
                <w:szCs w:val="22"/>
              </w:rPr>
              <w:t>Auditing and Logging</w:t>
            </w:r>
          </w:p>
          <w:p w14:paraId="36E7D25D" w14:textId="438CE0FE" w:rsidR="000D6AA2" w:rsidRPr="00303C30" w:rsidRDefault="000D6AA2" w:rsidP="00B85F96">
            <w:pPr>
              <w:pStyle w:val="CommentText"/>
              <w:numPr>
                <w:ilvl w:val="0"/>
                <w:numId w:val="52"/>
              </w:numPr>
              <w:rPr>
                <w:rFonts w:ascii="Arial" w:hAnsi="Arial" w:cs="Arial"/>
                <w:sz w:val="22"/>
                <w:szCs w:val="22"/>
              </w:rPr>
            </w:pPr>
            <w:r w:rsidRPr="00303C30">
              <w:rPr>
                <w:rFonts w:ascii="Arial" w:hAnsi="Arial" w:cs="Arial"/>
                <w:sz w:val="22"/>
                <w:szCs w:val="22"/>
              </w:rPr>
              <w:t xml:space="preserve">Describe in detail your logging and auditing policies and procedures. </w:t>
            </w:r>
            <w:r w:rsidR="00CC7ADD">
              <w:rPr>
                <w:rFonts w:ascii="Arial" w:hAnsi="Arial" w:cs="Arial"/>
                <w:sz w:val="22"/>
                <w:szCs w:val="22"/>
              </w:rPr>
              <w:t>A</w:t>
            </w:r>
            <w:r w:rsidRPr="00303C30">
              <w:rPr>
                <w:rFonts w:ascii="Arial" w:hAnsi="Arial" w:cs="Arial"/>
                <w:sz w:val="22"/>
                <w:szCs w:val="22"/>
              </w:rPr>
              <w:t>t a minimum</w:t>
            </w:r>
            <w:r w:rsidR="00CC7ADD">
              <w:rPr>
                <w:rFonts w:ascii="Arial" w:hAnsi="Arial" w:cs="Arial"/>
                <w:sz w:val="22"/>
                <w:szCs w:val="22"/>
              </w:rPr>
              <w:t>, cover</w:t>
            </w:r>
            <w:r w:rsidRPr="00303C30">
              <w:rPr>
                <w:rFonts w:ascii="Arial" w:hAnsi="Arial" w:cs="Arial"/>
                <w:sz w:val="22"/>
                <w:szCs w:val="22"/>
              </w:rPr>
              <w:t>:</w:t>
            </w:r>
          </w:p>
          <w:p w14:paraId="767E0F46" w14:textId="669F2B8E" w:rsidR="000D6AA2" w:rsidRPr="00303C30" w:rsidRDefault="00B52909" w:rsidP="00B85F96">
            <w:pPr>
              <w:pStyle w:val="CommentText"/>
              <w:numPr>
                <w:ilvl w:val="1"/>
                <w:numId w:val="52"/>
              </w:numPr>
              <w:rPr>
                <w:rFonts w:ascii="Arial" w:hAnsi="Arial" w:cs="Arial"/>
                <w:sz w:val="22"/>
                <w:szCs w:val="22"/>
              </w:rPr>
            </w:pPr>
            <w:r>
              <w:rPr>
                <w:rFonts w:ascii="Arial" w:hAnsi="Arial" w:cs="Arial"/>
                <w:sz w:val="22"/>
                <w:szCs w:val="22"/>
              </w:rPr>
              <w:t>W</w:t>
            </w:r>
            <w:r w:rsidR="000D6AA2" w:rsidRPr="00303C30">
              <w:rPr>
                <w:rFonts w:ascii="Arial" w:hAnsi="Arial" w:cs="Arial"/>
                <w:sz w:val="22"/>
                <w:szCs w:val="22"/>
              </w:rPr>
              <w:t xml:space="preserve">hat </w:t>
            </w:r>
            <w:r>
              <w:rPr>
                <w:rFonts w:ascii="Arial" w:hAnsi="Arial" w:cs="Arial"/>
                <w:sz w:val="22"/>
                <w:szCs w:val="22"/>
              </w:rPr>
              <w:t>fields are recorded</w:t>
            </w:r>
            <w:r w:rsidR="000D6AA2" w:rsidRPr="00303C30">
              <w:rPr>
                <w:rFonts w:ascii="Arial" w:hAnsi="Arial" w:cs="Arial"/>
                <w:sz w:val="22"/>
                <w:szCs w:val="22"/>
              </w:rPr>
              <w:t>;</w:t>
            </w:r>
          </w:p>
          <w:p w14:paraId="5D1CFA4C" w14:textId="77777777" w:rsidR="000D6AA2" w:rsidRPr="00303C30" w:rsidRDefault="000D6AA2" w:rsidP="00B85F96">
            <w:pPr>
              <w:pStyle w:val="CommentText"/>
              <w:numPr>
                <w:ilvl w:val="1"/>
                <w:numId w:val="52"/>
              </w:numPr>
              <w:rPr>
                <w:rFonts w:ascii="Arial" w:hAnsi="Arial" w:cs="Arial"/>
                <w:sz w:val="22"/>
                <w:szCs w:val="22"/>
              </w:rPr>
            </w:pPr>
            <w:r w:rsidRPr="00303C30">
              <w:rPr>
                <w:rFonts w:ascii="Arial" w:hAnsi="Arial" w:cs="Arial"/>
                <w:sz w:val="22"/>
                <w:szCs w:val="22"/>
              </w:rPr>
              <w:t>Log retention;</w:t>
            </w:r>
          </w:p>
          <w:p w14:paraId="3BBB17D7" w14:textId="77777777" w:rsidR="000D6AA2" w:rsidRPr="00303C30" w:rsidRDefault="000D6AA2" w:rsidP="00B85F96">
            <w:pPr>
              <w:pStyle w:val="CommentText"/>
              <w:numPr>
                <w:ilvl w:val="1"/>
                <w:numId w:val="52"/>
              </w:numPr>
              <w:rPr>
                <w:rFonts w:ascii="Arial" w:hAnsi="Arial" w:cs="Arial"/>
                <w:sz w:val="22"/>
                <w:szCs w:val="22"/>
              </w:rPr>
            </w:pPr>
            <w:r w:rsidRPr="00303C30">
              <w:rPr>
                <w:rFonts w:ascii="Arial" w:hAnsi="Arial" w:cs="Arial"/>
                <w:sz w:val="22"/>
                <w:szCs w:val="22"/>
              </w:rPr>
              <w:t>Logging practices;</w:t>
            </w:r>
          </w:p>
          <w:p w14:paraId="138E71F8" w14:textId="355F36AF" w:rsidR="000D6AA2" w:rsidRPr="00303C30" w:rsidRDefault="000D6AA2" w:rsidP="00B85F96">
            <w:pPr>
              <w:pStyle w:val="CommentText"/>
              <w:numPr>
                <w:ilvl w:val="1"/>
                <w:numId w:val="52"/>
              </w:numPr>
              <w:rPr>
                <w:rFonts w:ascii="Arial" w:hAnsi="Arial" w:cs="Arial"/>
                <w:sz w:val="22"/>
                <w:szCs w:val="22"/>
              </w:rPr>
            </w:pPr>
            <w:r w:rsidRPr="00303C30">
              <w:rPr>
                <w:rFonts w:ascii="Arial" w:hAnsi="Arial" w:cs="Arial"/>
                <w:sz w:val="22"/>
                <w:szCs w:val="22"/>
              </w:rPr>
              <w:lastRenderedPageBreak/>
              <w:t>Syslog or SIEM;</w:t>
            </w:r>
          </w:p>
          <w:p w14:paraId="5AB6E8EB" w14:textId="77777777" w:rsidR="000D6AA2" w:rsidRPr="00303C30" w:rsidRDefault="000D6AA2" w:rsidP="00B85F96">
            <w:pPr>
              <w:pStyle w:val="CommentText"/>
              <w:numPr>
                <w:ilvl w:val="1"/>
                <w:numId w:val="52"/>
              </w:numPr>
              <w:rPr>
                <w:rFonts w:ascii="Arial" w:hAnsi="Arial" w:cs="Arial"/>
                <w:sz w:val="22"/>
                <w:szCs w:val="22"/>
              </w:rPr>
            </w:pPr>
            <w:r w:rsidRPr="00303C30">
              <w:rPr>
                <w:rFonts w:ascii="Arial" w:hAnsi="Arial" w:cs="Arial"/>
                <w:sz w:val="22"/>
                <w:szCs w:val="22"/>
              </w:rPr>
              <w:t>Auditing practices and procedures in each area of technology (web, application, operating system, database);</w:t>
            </w:r>
          </w:p>
          <w:p w14:paraId="3612778F" w14:textId="77777777" w:rsidR="000D6AA2" w:rsidRPr="00303C30" w:rsidRDefault="000D6AA2" w:rsidP="00B85F96">
            <w:pPr>
              <w:pStyle w:val="CommentText"/>
              <w:numPr>
                <w:ilvl w:val="1"/>
                <w:numId w:val="52"/>
              </w:numPr>
              <w:rPr>
                <w:rFonts w:ascii="Arial" w:hAnsi="Arial" w:cs="Arial"/>
                <w:sz w:val="22"/>
                <w:szCs w:val="22"/>
              </w:rPr>
            </w:pPr>
            <w:r w:rsidRPr="00303C30">
              <w:rPr>
                <w:rFonts w:ascii="Arial" w:hAnsi="Arial" w:cs="Arial"/>
                <w:sz w:val="22"/>
                <w:szCs w:val="22"/>
              </w:rPr>
              <w:t>User and administrator auditing;</w:t>
            </w:r>
          </w:p>
          <w:p w14:paraId="7D8169E9" w14:textId="77777777" w:rsidR="000D6AA2" w:rsidRPr="00303C30" w:rsidRDefault="000D6AA2" w:rsidP="00B85F96">
            <w:pPr>
              <w:pStyle w:val="CommentText"/>
              <w:numPr>
                <w:ilvl w:val="1"/>
                <w:numId w:val="52"/>
              </w:numPr>
              <w:rPr>
                <w:rFonts w:ascii="Arial" w:hAnsi="Arial" w:cs="Arial"/>
                <w:sz w:val="22"/>
                <w:szCs w:val="22"/>
              </w:rPr>
            </w:pPr>
            <w:r w:rsidRPr="00303C30">
              <w:rPr>
                <w:rFonts w:ascii="Arial" w:hAnsi="Arial" w:cs="Arial"/>
                <w:sz w:val="22"/>
                <w:szCs w:val="22"/>
              </w:rPr>
              <w:t>Service or shared account auditing;</w:t>
            </w:r>
          </w:p>
          <w:p w14:paraId="68C8FBFD" w14:textId="7F354EEF" w:rsidR="000D6AA2" w:rsidRPr="00303C30" w:rsidRDefault="000D6AA2" w:rsidP="00B85F96">
            <w:pPr>
              <w:pStyle w:val="CommentText"/>
              <w:numPr>
                <w:ilvl w:val="1"/>
                <w:numId w:val="52"/>
              </w:numPr>
              <w:rPr>
                <w:rFonts w:ascii="Arial" w:hAnsi="Arial" w:cs="Arial"/>
                <w:sz w:val="22"/>
                <w:szCs w:val="22"/>
              </w:rPr>
            </w:pPr>
            <w:r w:rsidRPr="00303C30">
              <w:rPr>
                <w:rFonts w:ascii="Arial" w:hAnsi="Arial" w:cs="Arial"/>
                <w:sz w:val="22"/>
                <w:szCs w:val="22"/>
              </w:rPr>
              <w:t>Audit history reporting practices to clients, such as ETF; and</w:t>
            </w:r>
            <w:r w:rsidR="00033DC1">
              <w:rPr>
                <w:rFonts w:ascii="Arial" w:hAnsi="Arial" w:cs="Arial"/>
                <w:sz w:val="22"/>
                <w:szCs w:val="22"/>
              </w:rPr>
              <w:t>,</w:t>
            </w:r>
          </w:p>
          <w:p w14:paraId="01780BEE" w14:textId="77777777" w:rsidR="000D6AA2" w:rsidRPr="00303C30" w:rsidRDefault="000D6AA2" w:rsidP="00B85F96">
            <w:pPr>
              <w:pStyle w:val="CommentText"/>
              <w:numPr>
                <w:ilvl w:val="1"/>
                <w:numId w:val="52"/>
              </w:numPr>
              <w:rPr>
                <w:rFonts w:ascii="Arial" w:hAnsi="Arial" w:cs="Arial"/>
                <w:sz w:val="22"/>
                <w:szCs w:val="22"/>
              </w:rPr>
            </w:pPr>
            <w:r w:rsidRPr="00303C30">
              <w:rPr>
                <w:rFonts w:ascii="Arial" w:hAnsi="Arial" w:cs="Arial"/>
                <w:sz w:val="22"/>
                <w:szCs w:val="22"/>
              </w:rPr>
              <w:t xml:space="preserve">Cooperation practices with clients to do forensics for security incident response situations. </w:t>
            </w:r>
          </w:p>
        </w:tc>
      </w:tr>
      <w:tr w:rsidR="000D6AA2" w:rsidRPr="002505C8" w14:paraId="03F79980" w14:textId="77777777" w:rsidTr="00FB224E">
        <w:tc>
          <w:tcPr>
            <w:tcW w:w="900" w:type="dxa"/>
            <w:shd w:val="clear" w:color="auto" w:fill="auto"/>
          </w:tcPr>
          <w:p w14:paraId="24E4E0E4" w14:textId="77777777" w:rsidR="000D6AA2" w:rsidRPr="00206554" w:rsidRDefault="000D6AA2" w:rsidP="00FB224E">
            <w:pPr>
              <w:pStyle w:val="LRWLBodyText"/>
              <w:rPr>
                <w:rFonts w:cs="Arial"/>
                <w:b/>
              </w:rPr>
            </w:pPr>
            <w:r>
              <w:rPr>
                <w:rFonts w:cs="Arial"/>
                <w:b/>
              </w:rPr>
              <w:lastRenderedPageBreak/>
              <w:t>6.5</w:t>
            </w:r>
            <w:r w:rsidRPr="00206554">
              <w:rPr>
                <w:rFonts w:cs="Arial"/>
                <w:b/>
              </w:rPr>
              <w:t>.6</w:t>
            </w:r>
          </w:p>
        </w:tc>
        <w:tc>
          <w:tcPr>
            <w:tcW w:w="8460" w:type="dxa"/>
            <w:shd w:val="clear" w:color="auto" w:fill="auto"/>
          </w:tcPr>
          <w:p w14:paraId="7B944917" w14:textId="77777777" w:rsidR="000D6AA2" w:rsidRPr="00303C30" w:rsidRDefault="000D6AA2" w:rsidP="00FB224E">
            <w:pPr>
              <w:pStyle w:val="CommentText"/>
              <w:ind w:left="-108"/>
              <w:rPr>
                <w:rFonts w:ascii="Arial" w:hAnsi="Arial" w:cs="Arial"/>
                <w:b/>
                <w:sz w:val="22"/>
                <w:szCs w:val="22"/>
              </w:rPr>
            </w:pPr>
            <w:r w:rsidRPr="00303C30">
              <w:rPr>
                <w:rFonts w:ascii="Arial" w:hAnsi="Arial" w:cs="Arial"/>
                <w:b/>
                <w:sz w:val="22"/>
                <w:szCs w:val="22"/>
              </w:rPr>
              <w:t>Vulnerability Management and Penetration Testing</w:t>
            </w:r>
          </w:p>
          <w:p w14:paraId="02C4F564" w14:textId="20C1A580" w:rsidR="000D6AA2" w:rsidRPr="00303C30" w:rsidRDefault="000D6AA2" w:rsidP="00B85F96">
            <w:pPr>
              <w:pStyle w:val="CommentText"/>
              <w:numPr>
                <w:ilvl w:val="0"/>
                <w:numId w:val="53"/>
              </w:numPr>
              <w:rPr>
                <w:rFonts w:ascii="Arial" w:hAnsi="Arial" w:cs="Arial"/>
                <w:sz w:val="22"/>
                <w:szCs w:val="22"/>
              </w:rPr>
            </w:pPr>
            <w:r w:rsidRPr="00303C30">
              <w:rPr>
                <w:rFonts w:ascii="Arial" w:hAnsi="Arial" w:cs="Arial"/>
                <w:sz w:val="22"/>
                <w:szCs w:val="22"/>
              </w:rPr>
              <w:t>Provide details o</w:t>
            </w:r>
            <w:r>
              <w:rPr>
                <w:rFonts w:ascii="Arial" w:hAnsi="Arial" w:cs="Arial"/>
                <w:sz w:val="22"/>
                <w:szCs w:val="22"/>
              </w:rPr>
              <w:t>n</w:t>
            </w:r>
            <w:r w:rsidRPr="00303C30">
              <w:rPr>
                <w:rFonts w:ascii="Arial" w:hAnsi="Arial" w:cs="Arial"/>
                <w:sz w:val="22"/>
                <w:szCs w:val="22"/>
              </w:rPr>
              <w:t xml:space="preserve"> your vulnerability management program and penetration testing practices and procedures. </w:t>
            </w:r>
            <w:r w:rsidR="00CC7ADD">
              <w:rPr>
                <w:rFonts w:ascii="Arial" w:hAnsi="Arial" w:cs="Arial"/>
                <w:sz w:val="22"/>
                <w:szCs w:val="22"/>
              </w:rPr>
              <w:t>A</w:t>
            </w:r>
            <w:r w:rsidRPr="00303C30">
              <w:rPr>
                <w:rFonts w:ascii="Arial" w:hAnsi="Arial" w:cs="Arial"/>
                <w:sz w:val="22"/>
                <w:szCs w:val="22"/>
              </w:rPr>
              <w:t>t a minimum</w:t>
            </w:r>
            <w:r w:rsidR="00CC7ADD">
              <w:rPr>
                <w:rFonts w:ascii="Arial" w:hAnsi="Arial" w:cs="Arial"/>
                <w:sz w:val="22"/>
                <w:szCs w:val="22"/>
              </w:rPr>
              <w:t>, cover</w:t>
            </w:r>
            <w:r w:rsidRPr="00303C30">
              <w:rPr>
                <w:rFonts w:ascii="Arial" w:hAnsi="Arial" w:cs="Arial"/>
                <w:sz w:val="22"/>
                <w:szCs w:val="22"/>
              </w:rPr>
              <w:t>:</w:t>
            </w:r>
          </w:p>
          <w:p w14:paraId="59069E85" w14:textId="77777777" w:rsidR="000D6AA2" w:rsidRPr="00303C30" w:rsidRDefault="000D6AA2" w:rsidP="00B85F96">
            <w:pPr>
              <w:pStyle w:val="CommentText"/>
              <w:numPr>
                <w:ilvl w:val="1"/>
                <w:numId w:val="53"/>
              </w:numPr>
              <w:rPr>
                <w:rFonts w:ascii="Arial" w:hAnsi="Arial" w:cs="Arial"/>
                <w:sz w:val="22"/>
                <w:szCs w:val="22"/>
              </w:rPr>
            </w:pPr>
            <w:r w:rsidRPr="00303C30">
              <w:rPr>
                <w:rFonts w:ascii="Arial" w:hAnsi="Arial" w:cs="Arial"/>
                <w:sz w:val="22"/>
                <w:szCs w:val="22"/>
              </w:rPr>
              <w:t>Vulnerability scanning practices;</w:t>
            </w:r>
          </w:p>
          <w:p w14:paraId="6DFC4010" w14:textId="77777777" w:rsidR="000D6AA2" w:rsidRPr="00303C30" w:rsidRDefault="000D6AA2" w:rsidP="00B85F96">
            <w:pPr>
              <w:pStyle w:val="CommentText"/>
              <w:numPr>
                <w:ilvl w:val="1"/>
                <w:numId w:val="53"/>
              </w:numPr>
              <w:rPr>
                <w:rFonts w:ascii="Arial" w:hAnsi="Arial" w:cs="Arial"/>
                <w:sz w:val="22"/>
                <w:szCs w:val="22"/>
              </w:rPr>
            </w:pPr>
            <w:r w:rsidRPr="00303C30">
              <w:rPr>
                <w:rFonts w:ascii="Arial" w:hAnsi="Arial" w:cs="Arial"/>
                <w:sz w:val="22"/>
                <w:szCs w:val="22"/>
              </w:rPr>
              <w:t>Vulnerability scanner tools;</w:t>
            </w:r>
          </w:p>
          <w:p w14:paraId="01329E4D" w14:textId="77777777" w:rsidR="000D6AA2" w:rsidRPr="00303C30" w:rsidRDefault="000D6AA2" w:rsidP="00B85F96">
            <w:pPr>
              <w:pStyle w:val="CommentText"/>
              <w:numPr>
                <w:ilvl w:val="1"/>
                <w:numId w:val="53"/>
              </w:numPr>
              <w:rPr>
                <w:rFonts w:ascii="Arial" w:hAnsi="Arial" w:cs="Arial"/>
                <w:sz w:val="22"/>
                <w:szCs w:val="22"/>
              </w:rPr>
            </w:pPr>
            <w:r w:rsidRPr="00303C30">
              <w:rPr>
                <w:rFonts w:ascii="Arial" w:hAnsi="Arial" w:cs="Arial"/>
                <w:sz w:val="22"/>
                <w:szCs w:val="22"/>
              </w:rPr>
              <w:t>Remediation practices;</w:t>
            </w:r>
          </w:p>
          <w:p w14:paraId="0DEFA673" w14:textId="1534862E" w:rsidR="000D6AA2" w:rsidRPr="00303C30" w:rsidRDefault="000D6AA2" w:rsidP="00B85F96">
            <w:pPr>
              <w:pStyle w:val="CommentText"/>
              <w:numPr>
                <w:ilvl w:val="1"/>
                <w:numId w:val="53"/>
              </w:numPr>
              <w:rPr>
                <w:rFonts w:ascii="Arial" w:hAnsi="Arial" w:cs="Arial"/>
                <w:sz w:val="22"/>
                <w:szCs w:val="22"/>
              </w:rPr>
            </w:pPr>
            <w:r w:rsidRPr="00303C30">
              <w:rPr>
                <w:rFonts w:ascii="Arial" w:hAnsi="Arial" w:cs="Arial"/>
                <w:sz w:val="22"/>
                <w:szCs w:val="22"/>
              </w:rPr>
              <w:t>Vulnerability reporting policy and practices to clients, such as ETF;</w:t>
            </w:r>
          </w:p>
          <w:p w14:paraId="3DD13F47" w14:textId="77777777" w:rsidR="000D6AA2" w:rsidRPr="00303C30" w:rsidRDefault="000D6AA2" w:rsidP="00B85F96">
            <w:pPr>
              <w:pStyle w:val="CommentText"/>
              <w:numPr>
                <w:ilvl w:val="1"/>
                <w:numId w:val="53"/>
              </w:numPr>
              <w:rPr>
                <w:rFonts w:ascii="Arial" w:hAnsi="Arial" w:cs="Arial"/>
                <w:sz w:val="22"/>
                <w:szCs w:val="22"/>
              </w:rPr>
            </w:pPr>
            <w:r w:rsidRPr="00303C30">
              <w:rPr>
                <w:rFonts w:ascii="Arial" w:hAnsi="Arial" w:cs="Arial"/>
                <w:sz w:val="22"/>
                <w:szCs w:val="22"/>
              </w:rPr>
              <w:t>Penetration testing practices;</w:t>
            </w:r>
          </w:p>
          <w:p w14:paraId="1F75604C" w14:textId="79157A23" w:rsidR="000D6AA2" w:rsidRPr="00303C30" w:rsidRDefault="000D6AA2" w:rsidP="00B85F96">
            <w:pPr>
              <w:pStyle w:val="CommentText"/>
              <w:numPr>
                <w:ilvl w:val="1"/>
                <w:numId w:val="53"/>
              </w:numPr>
              <w:rPr>
                <w:rFonts w:ascii="Arial" w:hAnsi="Arial" w:cs="Arial"/>
                <w:sz w:val="22"/>
                <w:szCs w:val="22"/>
              </w:rPr>
            </w:pPr>
            <w:r w:rsidRPr="00303C30">
              <w:rPr>
                <w:rFonts w:ascii="Arial" w:hAnsi="Arial" w:cs="Arial"/>
                <w:sz w:val="22"/>
                <w:szCs w:val="22"/>
              </w:rPr>
              <w:t>Depth of the penetrating tests, such as, how much is done (social engineering, password cracking, Denial of Service (DOS), etc.); and</w:t>
            </w:r>
            <w:r w:rsidR="00612E87">
              <w:rPr>
                <w:rFonts w:ascii="Arial" w:hAnsi="Arial" w:cs="Arial"/>
                <w:sz w:val="22"/>
                <w:szCs w:val="22"/>
              </w:rPr>
              <w:t>,</w:t>
            </w:r>
          </w:p>
          <w:p w14:paraId="74FC0924" w14:textId="1B0C577F" w:rsidR="000D6AA2" w:rsidRPr="00303C30" w:rsidRDefault="000D6AA2" w:rsidP="00CC3F9C">
            <w:pPr>
              <w:pStyle w:val="CommentText"/>
              <w:numPr>
                <w:ilvl w:val="1"/>
                <w:numId w:val="53"/>
              </w:numPr>
              <w:rPr>
                <w:rFonts w:ascii="Arial" w:hAnsi="Arial" w:cs="Arial"/>
                <w:sz w:val="22"/>
                <w:szCs w:val="22"/>
              </w:rPr>
            </w:pPr>
            <w:r w:rsidRPr="00303C30">
              <w:rPr>
                <w:rFonts w:ascii="Arial" w:hAnsi="Arial" w:cs="Arial"/>
                <w:sz w:val="22"/>
                <w:szCs w:val="22"/>
              </w:rPr>
              <w:t>Penetration testing reporting policy and practices to clients, such as ETF.</w:t>
            </w:r>
          </w:p>
        </w:tc>
      </w:tr>
      <w:tr w:rsidR="000D6AA2" w:rsidRPr="002505C8" w14:paraId="66992906" w14:textId="77777777" w:rsidTr="00FB224E">
        <w:tc>
          <w:tcPr>
            <w:tcW w:w="900" w:type="dxa"/>
            <w:shd w:val="clear" w:color="auto" w:fill="auto"/>
          </w:tcPr>
          <w:p w14:paraId="4CC87ADF" w14:textId="77777777" w:rsidR="000D6AA2" w:rsidRPr="00206554" w:rsidRDefault="000D6AA2" w:rsidP="00FB224E">
            <w:pPr>
              <w:pStyle w:val="LRWLBodyText"/>
              <w:rPr>
                <w:rFonts w:cs="Arial"/>
                <w:b/>
              </w:rPr>
            </w:pPr>
            <w:r>
              <w:rPr>
                <w:rFonts w:cs="Arial"/>
                <w:b/>
              </w:rPr>
              <w:t>6.5</w:t>
            </w:r>
            <w:r w:rsidRPr="00206554">
              <w:rPr>
                <w:rFonts w:cs="Arial"/>
                <w:b/>
              </w:rPr>
              <w:t>.7</w:t>
            </w:r>
          </w:p>
        </w:tc>
        <w:tc>
          <w:tcPr>
            <w:tcW w:w="8460" w:type="dxa"/>
            <w:shd w:val="clear" w:color="auto" w:fill="auto"/>
          </w:tcPr>
          <w:p w14:paraId="421E9FC4" w14:textId="77777777" w:rsidR="000D6AA2" w:rsidRPr="00303C30" w:rsidRDefault="000D6AA2" w:rsidP="00FB224E">
            <w:pPr>
              <w:pStyle w:val="LRWLBodyText"/>
              <w:ind w:left="-108"/>
              <w:rPr>
                <w:rFonts w:cs="Arial"/>
                <w:b/>
              </w:rPr>
            </w:pPr>
            <w:r w:rsidRPr="00303C30">
              <w:rPr>
                <w:rFonts w:cs="Arial"/>
                <w:b/>
              </w:rPr>
              <w:t>HIPAA Security</w:t>
            </w:r>
          </w:p>
          <w:p w14:paraId="03EF6621" w14:textId="77777777" w:rsidR="000D6AA2" w:rsidRDefault="000D6AA2" w:rsidP="00B85F96">
            <w:pPr>
              <w:pStyle w:val="LRWLBodyText"/>
              <w:numPr>
                <w:ilvl w:val="0"/>
                <w:numId w:val="54"/>
              </w:numPr>
              <w:tabs>
                <w:tab w:val="left" w:pos="342"/>
              </w:tabs>
              <w:rPr>
                <w:rFonts w:cs="Arial"/>
              </w:rPr>
            </w:pPr>
            <w:r w:rsidRPr="00303C30">
              <w:rPr>
                <w:rFonts w:cs="Arial"/>
              </w:rPr>
              <w:t>Describe how your company will maintain confidentiality and comply with HIPAA security, privacy, and electronic data interchange requirements. Address the data security of data centers, networks, the web-portal, vendor to vendor transfers, and at onsite events.</w:t>
            </w:r>
          </w:p>
          <w:p w14:paraId="2BE40B7B" w14:textId="15C51D9D" w:rsidR="00ED7800" w:rsidRPr="00303C30" w:rsidRDefault="00ED7800" w:rsidP="00F649B6">
            <w:pPr>
              <w:pStyle w:val="LRWLBodyText"/>
              <w:numPr>
                <w:ilvl w:val="0"/>
                <w:numId w:val="54"/>
              </w:numPr>
              <w:tabs>
                <w:tab w:val="left" w:pos="342"/>
              </w:tabs>
              <w:rPr>
                <w:rFonts w:cs="Arial"/>
              </w:rPr>
            </w:pPr>
            <w:r>
              <w:rPr>
                <w:rFonts w:cs="Arial"/>
              </w:rPr>
              <w:t>Describe any</w:t>
            </w:r>
            <w:r w:rsidR="00F649B6">
              <w:rPr>
                <w:rFonts w:cs="Arial"/>
              </w:rPr>
              <w:t xml:space="preserve"> incidents of a</w:t>
            </w:r>
            <w:r>
              <w:rPr>
                <w:rFonts w:cs="Arial"/>
              </w:rPr>
              <w:t xml:space="preserve"> breach of personal identifiable and/or health information in the past three years that impacted at least </w:t>
            </w:r>
            <w:r w:rsidR="003D71AB">
              <w:rPr>
                <w:rFonts w:cs="Arial"/>
              </w:rPr>
              <w:t>twenty-five (</w:t>
            </w:r>
            <w:r>
              <w:rPr>
                <w:rFonts w:cs="Arial"/>
              </w:rPr>
              <w:t>25</w:t>
            </w:r>
            <w:r w:rsidR="003D71AB">
              <w:rPr>
                <w:rFonts w:cs="Arial"/>
              </w:rPr>
              <w:t>)</w:t>
            </w:r>
            <w:r>
              <w:rPr>
                <w:rFonts w:cs="Arial"/>
              </w:rPr>
              <w:t xml:space="preserve"> </w:t>
            </w:r>
            <w:r w:rsidR="000B699E">
              <w:rPr>
                <w:rFonts w:cs="Arial"/>
              </w:rPr>
              <w:t>Participants</w:t>
            </w:r>
            <w:r>
              <w:rPr>
                <w:rFonts w:cs="Arial"/>
              </w:rPr>
              <w:t>. For each incident, list a summary of the incident, the root cause, action taken to rectify, and steps taken to prevent future occurrences.</w:t>
            </w:r>
            <w:r w:rsidR="001F5B3F">
              <w:rPr>
                <w:rFonts w:cs="Arial"/>
              </w:rPr>
              <w:t xml:space="preserve"> Describe the applicable communication policies and procedures and to what degree they were followed.</w:t>
            </w:r>
          </w:p>
        </w:tc>
      </w:tr>
      <w:tr w:rsidR="001F5B3F" w:rsidRPr="002505C8" w14:paraId="6183A33D" w14:textId="77777777" w:rsidTr="00FB224E">
        <w:tc>
          <w:tcPr>
            <w:tcW w:w="900" w:type="dxa"/>
            <w:shd w:val="clear" w:color="auto" w:fill="auto"/>
          </w:tcPr>
          <w:p w14:paraId="7C6D9CF5" w14:textId="121A3F1E" w:rsidR="001F5B3F" w:rsidRDefault="001F5B3F" w:rsidP="00FB224E">
            <w:pPr>
              <w:pStyle w:val="LRWLBodyText"/>
              <w:rPr>
                <w:rFonts w:cs="Arial"/>
                <w:b/>
              </w:rPr>
            </w:pPr>
            <w:r>
              <w:rPr>
                <w:rFonts w:cs="Arial"/>
                <w:b/>
              </w:rPr>
              <w:t>6.5.8</w:t>
            </w:r>
          </w:p>
        </w:tc>
        <w:tc>
          <w:tcPr>
            <w:tcW w:w="8460" w:type="dxa"/>
            <w:shd w:val="clear" w:color="auto" w:fill="auto"/>
          </w:tcPr>
          <w:p w14:paraId="16568FFA" w14:textId="77777777" w:rsidR="001F5B3F" w:rsidRDefault="001F5B3F" w:rsidP="00FB224E">
            <w:pPr>
              <w:pStyle w:val="LRWLBodyText"/>
              <w:ind w:left="-108"/>
              <w:rPr>
                <w:rFonts w:cs="Arial"/>
                <w:b/>
              </w:rPr>
            </w:pPr>
            <w:r>
              <w:rPr>
                <w:rFonts w:cs="Arial"/>
                <w:b/>
              </w:rPr>
              <w:t>Corporate and Remote Networks</w:t>
            </w:r>
          </w:p>
          <w:p w14:paraId="46DC01A3" w14:textId="77777777" w:rsidR="001F5B3F" w:rsidRDefault="004B4DC5" w:rsidP="004B4DC5">
            <w:pPr>
              <w:pStyle w:val="LRWLBodyText"/>
              <w:numPr>
                <w:ilvl w:val="0"/>
                <w:numId w:val="80"/>
              </w:numPr>
              <w:rPr>
                <w:rFonts w:cs="Arial"/>
              </w:rPr>
            </w:pPr>
            <w:r w:rsidRPr="00D26B90">
              <w:rPr>
                <w:rFonts w:cs="Arial"/>
              </w:rPr>
              <w:t>It is as important to secure the corporate networks or remote networks that have direct access to the datacenter infrastructure as it is the datacenter(s) itself. Describe how the Proposer has implemented security practices for its corporate or remote networks that have direct access to the datacenter(s). At a minimum, cover</w:t>
            </w:r>
            <w:r>
              <w:rPr>
                <w:rFonts w:cs="Arial"/>
              </w:rPr>
              <w:t>:</w:t>
            </w:r>
          </w:p>
          <w:p w14:paraId="14CB76B3" w14:textId="19B34A3C" w:rsidR="004B4DC5" w:rsidRDefault="004B4DC5" w:rsidP="004B4DC5">
            <w:pPr>
              <w:pStyle w:val="LRWLBodyText"/>
              <w:numPr>
                <w:ilvl w:val="1"/>
                <w:numId w:val="80"/>
              </w:numPr>
              <w:rPr>
                <w:rFonts w:cs="Arial"/>
              </w:rPr>
            </w:pPr>
            <w:r>
              <w:rPr>
                <w:rFonts w:cs="Arial"/>
              </w:rPr>
              <w:t>Network segregation controls (VLANs, subnets, firewalls) for all users (business, administrators, contractors, and guests);</w:t>
            </w:r>
          </w:p>
          <w:p w14:paraId="4C26C476" w14:textId="6E0FBA4B" w:rsidR="004B4DC5" w:rsidRDefault="004B4DC5" w:rsidP="004B4DC5">
            <w:pPr>
              <w:pStyle w:val="LRWLBodyText"/>
              <w:numPr>
                <w:ilvl w:val="1"/>
                <w:numId w:val="80"/>
              </w:numPr>
              <w:rPr>
                <w:rFonts w:cs="Arial"/>
              </w:rPr>
            </w:pPr>
            <w:r>
              <w:rPr>
                <w:rFonts w:cs="Arial"/>
              </w:rPr>
              <w:t>Host-based firewall protection for employee workstations;</w:t>
            </w:r>
          </w:p>
          <w:p w14:paraId="58072790" w14:textId="77777777" w:rsidR="004B4DC5" w:rsidRDefault="004B4DC5" w:rsidP="004B4DC5">
            <w:pPr>
              <w:pStyle w:val="LRWLBodyText"/>
              <w:numPr>
                <w:ilvl w:val="1"/>
                <w:numId w:val="80"/>
              </w:numPr>
              <w:rPr>
                <w:rFonts w:cs="Arial"/>
              </w:rPr>
            </w:pPr>
            <w:r>
              <w:rPr>
                <w:rFonts w:cs="Arial"/>
              </w:rPr>
              <w:lastRenderedPageBreak/>
              <w:t>Anti-malware protection for employee workstations;</w:t>
            </w:r>
          </w:p>
          <w:p w14:paraId="075AA507" w14:textId="77777777" w:rsidR="004B4DC5" w:rsidRDefault="00130AB9" w:rsidP="004B4DC5">
            <w:pPr>
              <w:pStyle w:val="LRWLBodyText"/>
              <w:numPr>
                <w:ilvl w:val="1"/>
                <w:numId w:val="80"/>
              </w:numPr>
              <w:rPr>
                <w:rFonts w:cs="Arial"/>
              </w:rPr>
            </w:pPr>
            <w:r>
              <w:rPr>
                <w:rFonts w:cs="Arial"/>
              </w:rPr>
              <w:t>Bring your own device (BYOD) or any non-Proposer owned and managed devices;</w:t>
            </w:r>
          </w:p>
          <w:p w14:paraId="47ADB2AB" w14:textId="77777777" w:rsidR="00130AB9" w:rsidRDefault="00130AB9" w:rsidP="004B4DC5">
            <w:pPr>
              <w:pStyle w:val="LRWLBodyText"/>
              <w:numPr>
                <w:ilvl w:val="1"/>
                <w:numId w:val="80"/>
              </w:numPr>
              <w:rPr>
                <w:rFonts w:cs="Arial"/>
              </w:rPr>
            </w:pPr>
            <w:r>
              <w:rPr>
                <w:rFonts w:cs="Arial"/>
              </w:rPr>
              <w:t>Email security protecting PII/PHI;</w:t>
            </w:r>
          </w:p>
          <w:p w14:paraId="5E9388FC" w14:textId="5A316E5E" w:rsidR="00130AB9" w:rsidRDefault="00130AB9" w:rsidP="004B4DC5">
            <w:pPr>
              <w:pStyle w:val="LRWLBodyText"/>
              <w:numPr>
                <w:ilvl w:val="1"/>
                <w:numId w:val="80"/>
              </w:numPr>
              <w:rPr>
                <w:rFonts w:cs="Arial"/>
              </w:rPr>
            </w:pPr>
            <w:r>
              <w:rPr>
                <w:rFonts w:cs="Arial"/>
              </w:rPr>
              <w:t>Type of wireless networks (Line of Business (LOB), administrators, guests, etc.) and wireless security; and</w:t>
            </w:r>
            <w:r w:rsidR="0033502B">
              <w:rPr>
                <w:rFonts w:cs="Arial"/>
              </w:rPr>
              <w:t>,</w:t>
            </w:r>
          </w:p>
          <w:p w14:paraId="142B7066" w14:textId="5345EFF6" w:rsidR="00130AB9" w:rsidRPr="001F5B3F" w:rsidRDefault="00130AB9" w:rsidP="004B4DC5">
            <w:pPr>
              <w:pStyle w:val="LRWLBodyText"/>
              <w:numPr>
                <w:ilvl w:val="1"/>
                <w:numId w:val="80"/>
              </w:numPr>
              <w:rPr>
                <w:rFonts w:cs="Arial"/>
              </w:rPr>
            </w:pPr>
            <w:r>
              <w:rPr>
                <w:rFonts w:cs="Arial"/>
              </w:rPr>
              <w:t>Network access controls (NAC), 802.1x authentication, etc.</w:t>
            </w:r>
          </w:p>
        </w:tc>
      </w:tr>
    </w:tbl>
    <w:p w14:paraId="3B8C2878" w14:textId="5CFB15B8" w:rsidR="00FF03BA" w:rsidRPr="00FF03BA" w:rsidRDefault="00FF03BA" w:rsidP="00F13BE0">
      <w:pPr>
        <w:pStyle w:val="Heading1"/>
        <w:tabs>
          <w:tab w:val="clear" w:pos="432"/>
          <w:tab w:val="num" w:pos="720"/>
        </w:tabs>
        <w:spacing w:after="240"/>
        <w:ind w:left="720" w:hanging="720"/>
      </w:pPr>
      <w:bookmarkStart w:id="21" w:name="OLE_LINK1"/>
      <w:bookmarkStart w:id="22" w:name="_Toc455754599"/>
      <w:r>
        <w:lastRenderedPageBreak/>
        <w:t xml:space="preserve">Technical </w:t>
      </w:r>
      <w:r w:rsidR="00D17839" w:rsidRPr="002233F0">
        <w:t>Questionnaire</w:t>
      </w:r>
      <w:bookmarkStart w:id="23" w:name="_Toc398562529"/>
      <w:bookmarkEnd w:id="21"/>
      <w:bookmarkEnd w:id="22"/>
    </w:p>
    <w:p w14:paraId="1CA7F356" w14:textId="521E247C" w:rsidR="00FF03BA" w:rsidRPr="00FF03BA" w:rsidRDefault="00FF03BA" w:rsidP="00FF03BA">
      <w:pPr>
        <w:rPr>
          <w:rFonts w:ascii="Arial" w:hAnsi="Arial" w:cs="Arial"/>
          <w:b/>
        </w:rPr>
      </w:pPr>
      <w:r w:rsidRPr="00FF03BA">
        <w:rPr>
          <w:rFonts w:ascii="Arial" w:hAnsi="Arial" w:cs="Arial"/>
          <w:b/>
        </w:rPr>
        <w:t>This section is scored. (</w:t>
      </w:r>
      <w:r w:rsidR="00755F5C">
        <w:rPr>
          <w:rFonts w:ascii="Arial" w:hAnsi="Arial" w:cs="Arial"/>
          <w:b/>
        </w:rPr>
        <w:t>400</w:t>
      </w:r>
      <w:r w:rsidRPr="00E919B8">
        <w:rPr>
          <w:rFonts w:ascii="Arial" w:hAnsi="Arial" w:cs="Arial"/>
          <w:b/>
        </w:rPr>
        <w:t xml:space="preserve"> </w:t>
      </w:r>
      <w:r w:rsidRPr="00FF03BA">
        <w:rPr>
          <w:rFonts w:ascii="Arial" w:hAnsi="Arial" w:cs="Arial"/>
          <w:b/>
        </w:rPr>
        <w:t>total points)</w:t>
      </w:r>
    </w:p>
    <w:p w14:paraId="7F53B846" w14:textId="3566F168" w:rsidR="003F2679" w:rsidRPr="00F10EDA" w:rsidRDefault="00B61C47" w:rsidP="003F2679">
      <w:pPr>
        <w:pStyle w:val="LRWLBodyText"/>
        <w:rPr>
          <w:rFonts w:cs="Arial"/>
          <w:b/>
        </w:rPr>
      </w:pPr>
      <w:r w:rsidRPr="001A576B">
        <w:rPr>
          <w:rFonts w:cs="Arial"/>
        </w:rPr>
        <w:t xml:space="preserve">The purpose of this section is to provide ETF and the Board with a basis for determining the Proposer’s capability to undertake the </w:t>
      </w:r>
      <w:r w:rsidRPr="00F10EDA">
        <w:rPr>
          <w:rFonts w:cs="Arial"/>
        </w:rPr>
        <w:t xml:space="preserve">Contract. </w:t>
      </w:r>
    </w:p>
    <w:p w14:paraId="2D319BE1" w14:textId="77777777" w:rsidR="00B61C47" w:rsidRPr="00F10EDA" w:rsidRDefault="00B61C47" w:rsidP="00B61C47">
      <w:pPr>
        <w:pStyle w:val="LRWLBodyText"/>
        <w:rPr>
          <w:rFonts w:cs="Arial"/>
        </w:rPr>
      </w:pPr>
      <w:r w:rsidRPr="00F10EDA">
        <w:rPr>
          <w:rFonts w:cs="Arial"/>
        </w:rPr>
        <w:t xml:space="preserve">All Proposers must respond to the following by restating each question or statement and providing a detailed written response. Instructions for formatting the written response to this section are found in Section 2.4 Proposal Organization and Format. </w:t>
      </w:r>
    </w:p>
    <w:p w14:paraId="6335C7ED" w14:textId="77777777" w:rsidR="00B61C47" w:rsidRDefault="00B61C47" w:rsidP="00B61C47">
      <w:pPr>
        <w:rPr>
          <w:rFonts w:ascii="Arial" w:hAnsi="Arial" w:cs="Arial"/>
        </w:rPr>
      </w:pPr>
      <w:r w:rsidRPr="00F10EDA">
        <w:rPr>
          <w:rFonts w:ascii="Arial" w:hAnsi="Arial" w:cs="Arial"/>
        </w:rPr>
        <w:t xml:space="preserve">The Proposer must be able to perform Services according to the requirements contained in this RFP. </w:t>
      </w:r>
    </w:p>
    <w:p w14:paraId="4DF2313F" w14:textId="071AA5E3" w:rsidR="00F91F76" w:rsidRPr="00F10EDA" w:rsidRDefault="00F91F76" w:rsidP="00B61C47">
      <w:pPr>
        <w:rPr>
          <w:rFonts w:ascii="Arial" w:hAnsi="Arial" w:cs="Arial"/>
        </w:rPr>
      </w:pPr>
      <w:r>
        <w:rPr>
          <w:rFonts w:ascii="Arial" w:hAnsi="Arial" w:cs="Arial"/>
        </w:rPr>
        <w:t>Information described in the Proposal response regarding programming and capabilities must be available to all eligible Participants unless otherwise noted in the Proposal.</w:t>
      </w:r>
    </w:p>
    <w:p w14:paraId="2143A9FD" w14:textId="77777777" w:rsidR="00B61C47" w:rsidRPr="00F10EDA" w:rsidRDefault="00B61C47" w:rsidP="00B61C47">
      <w:pPr>
        <w:rPr>
          <w:rFonts w:ascii="Arial" w:hAnsi="Arial" w:cs="Arial"/>
        </w:rPr>
      </w:pPr>
      <w:r w:rsidRPr="00F10EDA">
        <w:rPr>
          <w:rFonts w:ascii="Arial" w:hAnsi="Arial" w:cs="Arial"/>
        </w:rPr>
        <w:t>The Proposer must provide sufficient detail for the Board and ETF to understand how the Proposer will comply with each requirement. If the Proposer believes that the Proposer’s qualifications go beyond the minimum requirements or add value, the Proposer should indicate those capabilities in each section.</w:t>
      </w:r>
    </w:p>
    <w:p w14:paraId="7E02925C" w14:textId="1C5CE8FF" w:rsidR="00AD7C52" w:rsidRPr="00B61C47" w:rsidRDefault="00AD7C52" w:rsidP="00AD7C52">
      <w:pPr>
        <w:rPr>
          <w:rFonts w:ascii="Arial" w:hAnsi="Arial" w:cs="Arial"/>
          <w:b/>
          <w:u w:val="single"/>
        </w:rPr>
      </w:pPr>
      <w:r w:rsidRPr="00F10EDA">
        <w:rPr>
          <w:rFonts w:ascii="Arial" w:hAnsi="Arial" w:cs="Arial"/>
          <w:b/>
          <w:u w:val="single"/>
        </w:rPr>
        <w:t>Fees related to any services in your proposal should not be noted in this section but must be included in the cost proposal.</w:t>
      </w:r>
    </w:p>
    <w:p w14:paraId="1A269887" w14:textId="6813D3FA" w:rsidR="00FF03BA" w:rsidRDefault="00FF03BA" w:rsidP="00DF5BD7">
      <w:pPr>
        <w:pStyle w:val="Heading2"/>
        <w:ind w:left="720" w:hanging="720"/>
      </w:pPr>
      <w:r>
        <w:t xml:space="preserve">Provider Management </w:t>
      </w:r>
    </w:p>
    <w:p w14:paraId="69C3E970" w14:textId="01320892" w:rsidR="000D6AA2" w:rsidRPr="006F4775" w:rsidRDefault="000D6AA2" w:rsidP="000D6AA2">
      <w:pPr>
        <w:rPr>
          <w:rFonts w:ascii="Arial" w:hAnsi="Arial" w:cs="Arial"/>
        </w:rPr>
      </w:pPr>
      <w:r w:rsidRPr="006F4775">
        <w:rPr>
          <w:rFonts w:ascii="Arial" w:hAnsi="Arial" w:cs="Arial"/>
        </w:rPr>
        <w:t>The Proposer must provide strong network management that not only provides the necessary network oversight, but that also demonstrates leadership in network development, innovation, collaboration</w:t>
      </w:r>
      <w:r w:rsidR="002B37D5">
        <w:rPr>
          <w:rFonts w:ascii="Arial" w:hAnsi="Arial" w:cs="Arial"/>
        </w:rPr>
        <w:t>, and overall patient quality of care</w:t>
      </w:r>
      <w:r w:rsidRPr="006F4775">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60"/>
      </w:tblGrid>
      <w:tr w:rsidR="000D6AA2" w:rsidRPr="006F4775" w14:paraId="063003B3" w14:textId="77777777" w:rsidTr="00FB224E">
        <w:tc>
          <w:tcPr>
            <w:tcW w:w="900" w:type="dxa"/>
          </w:tcPr>
          <w:p w14:paraId="1BDF6101" w14:textId="5BB81C73" w:rsidR="000D6AA2" w:rsidRPr="006F4775" w:rsidRDefault="000D6AA2" w:rsidP="00FB224E">
            <w:pPr>
              <w:rPr>
                <w:rFonts w:ascii="Arial" w:hAnsi="Arial" w:cs="Arial"/>
                <w:b/>
              </w:rPr>
            </w:pPr>
            <w:r w:rsidRPr="006F4775">
              <w:rPr>
                <w:rFonts w:ascii="Arial" w:hAnsi="Arial" w:cs="Arial"/>
                <w:b/>
              </w:rPr>
              <w:t>7.</w:t>
            </w:r>
            <w:r w:rsidR="00EB1C8C">
              <w:rPr>
                <w:rFonts w:ascii="Arial" w:hAnsi="Arial" w:cs="Arial"/>
                <w:b/>
              </w:rPr>
              <w:t>1</w:t>
            </w:r>
            <w:r w:rsidRPr="006F4775">
              <w:rPr>
                <w:rFonts w:ascii="Arial" w:hAnsi="Arial" w:cs="Arial"/>
                <w:b/>
              </w:rPr>
              <w:t>.1</w:t>
            </w:r>
          </w:p>
        </w:tc>
        <w:tc>
          <w:tcPr>
            <w:tcW w:w="8460" w:type="dxa"/>
          </w:tcPr>
          <w:p w14:paraId="63992BBE" w14:textId="4947F188" w:rsidR="000D6AA2" w:rsidRPr="00E14F15" w:rsidRDefault="007D307F" w:rsidP="00E14F15">
            <w:pPr>
              <w:rPr>
                <w:rFonts w:ascii="Arial" w:hAnsi="Arial" w:cs="Arial"/>
              </w:rPr>
            </w:pPr>
            <w:r w:rsidRPr="00E14F15">
              <w:rPr>
                <w:rFonts w:ascii="Arial" w:hAnsi="Arial" w:cs="Arial"/>
              </w:rPr>
              <w:t xml:space="preserve">Explain the approach for determining the breadth of the provider network to be offered so that provider access standards in Section 230A of the </w:t>
            </w:r>
            <w:r w:rsidR="00E14F15" w:rsidRPr="00E14F15">
              <w:rPr>
                <w:rFonts w:ascii="Arial" w:hAnsi="Arial" w:cs="Arial"/>
              </w:rPr>
              <w:t>Pro Forma State of Wisconsin Contract in Exhibit 1</w:t>
            </w:r>
            <w:r w:rsidRPr="00E14F15">
              <w:rPr>
                <w:rFonts w:ascii="Arial" w:hAnsi="Arial" w:cs="Arial"/>
              </w:rPr>
              <w:t xml:space="preserve"> are met. </w:t>
            </w:r>
            <w:r w:rsidR="000D6AA2" w:rsidRPr="00E14F15">
              <w:rPr>
                <w:rFonts w:ascii="Arial" w:hAnsi="Arial" w:cs="Arial"/>
              </w:rPr>
              <w:t>Describe the current approach to developing high quality, cost-competitive provider networks, including a description of the specific quality and cost criteria used and plans to expand or enhance.</w:t>
            </w:r>
          </w:p>
        </w:tc>
      </w:tr>
      <w:tr w:rsidR="00EB1C8C" w:rsidRPr="006F4775" w14:paraId="3B70657A" w14:textId="77777777" w:rsidTr="00023D81">
        <w:trPr>
          <w:cantSplit/>
        </w:trPr>
        <w:tc>
          <w:tcPr>
            <w:tcW w:w="900" w:type="dxa"/>
          </w:tcPr>
          <w:p w14:paraId="51970BB7" w14:textId="16529127" w:rsidR="00EB1C8C" w:rsidRPr="006F4775" w:rsidRDefault="00EB1C8C" w:rsidP="00FB224E">
            <w:pPr>
              <w:rPr>
                <w:rFonts w:ascii="Arial" w:hAnsi="Arial" w:cs="Arial"/>
                <w:b/>
              </w:rPr>
            </w:pPr>
            <w:r>
              <w:rPr>
                <w:rFonts w:ascii="Arial" w:hAnsi="Arial" w:cs="Arial"/>
                <w:b/>
              </w:rPr>
              <w:t>7.1.2</w:t>
            </w:r>
          </w:p>
        </w:tc>
        <w:tc>
          <w:tcPr>
            <w:tcW w:w="8460" w:type="dxa"/>
          </w:tcPr>
          <w:p w14:paraId="5EAAC5B2" w14:textId="10A50397" w:rsidR="00EB1C8C" w:rsidRDefault="00EB1C8C" w:rsidP="00F020E2">
            <w:pPr>
              <w:pStyle w:val="ListParagraph"/>
              <w:numPr>
                <w:ilvl w:val="0"/>
                <w:numId w:val="75"/>
              </w:numPr>
              <w:tabs>
                <w:tab w:val="clear" w:pos="540"/>
                <w:tab w:val="clear" w:pos="9350"/>
              </w:tabs>
              <w:spacing w:before="60" w:after="60"/>
              <w:ind w:left="339" w:hanging="339"/>
              <w:rPr>
                <w:rFonts w:cs="Arial"/>
                <w:color w:val="000000"/>
              </w:rPr>
            </w:pPr>
            <w:r w:rsidRPr="005721A2">
              <w:rPr>
                <w:rFonts w:cs="Arial"/>
              </w:rPr>
              <w:t>Explain the contract arrangements and the duration of existing contracts with any major providers, provider groups, and facilities in your network. P</w:t>
            </w:r>
            <w:r w:rsidRPr="005721A2">
              <w:rPr>
                <w:rFonts w:cs="Arial"/>
                <w:color w:val="000000"/>
              </w:rPr>
              <w:t>rovide a sample of your provider contract as described in Section 2.</w:t>
            </w:r>
            <w:r w:rsidR="00E42E01">
              <w:rPr>
                <w:rFonts w:cs="Arial"/>
                <w:color w:val="000000"/>
              </w:rPr>
              <w:t>4</w:t>
            </w:r>
            <w:r w:rsidRPr="005721A2">
              <w:rPr>
                <w:rFonts w:cs="Arial"/>
                <w:color w:val="000000"/>
              </w:rPr>
              <w:t>.</w:t>
            </w:r>
          </w:p>
          <w:p w14:paraId="2AA9495E" w14:textId="586F1E05" w:rsidR="00EB1C8C" w:rsidRPr="00F020E2" w:rsidRDefault="00EB1C8C" w:rsidP="00F020E2">
            <w:pPr>
              <w:pStyle w:val="ListParagraph"/>
              <w:numPr>
                <w:ilvl w:val="0"/>
                <w:numId w:val="75"/>
              </w:numPr>
              <w:tabs>
                <w:tab w:val="clear" w:pos="540"/>
                <w:tab w:val="clear" w:pos="9350"/>
              </w:tabs>
              <w:spacing w:after="60"/>
              <w:ind w:left="346" w:hanging="346"/>
              <w:rPr>
                <w:rFonts w:cs="Arial"/>
                <w:color w:val="000000"/>
              </w:rPr>
            </w:pPr>
            <w:r w:rsidRPr="00395D9F">
              <w:rPr>
                <w:rFonts w:cs="Arial"/>
              </w:rPr>
              <w:t>If any of the existing contracts do not extend through December 31, 2022, describe your strategy to ensure access to these providers for the duration of this contract.</w:t>
            </w:r>
          </w:p>
        </w:tc>
      </w:tr>
      <w:tr w:rsidR="000D6AA2" w:rsidRPr="006F4775" w14:paraId="6F6D2BCA" w14:textId="77777777" w:rsidTr="00023D81">
        <w:trPr>
          <w:cantSplit/>
        </w:trPr>
        <w:tc>
          <w:tcPr>
            <w:tcW w:w="900" w:type="dxa"/>
          </w:tcPr>
          <w:p w14:paraId="7B0A9E2D" w14:textId="4041DDE2" w:rsidR="000D6AA2" w:rsidRPr="006F4775" w:rsidRDefault="000D6AA2" w:rsidP="00395D9F">
            <w:pPr>
              <w:rPr>
                <w:rFonts w:ascii="Arial" w:hAnsi="Arial" w:cs="Arial"/>
                <w:b/>
              </w:rPr>
            </w:pPr>
            <w:r w:rsidRPr="006F4775">
              <w:rPr>
                <w:rFonts w:ascii="Arial" w:hAnsi="Arial" w:cs="Arial"/>
                <w:b/>
              </w:rPr>
              <w:lastRenderedPageBreak/>
              <w:t>7.</w:t>
            </w:r>
            <w:r w:rsidR="00EB1C8C">
              <w:rPr>
                <w:rFonts w:ascii="Arial" w:hAnsi="Arial" w:cs="Arial"/>
                <w:b/>
              </w:rPr>
              <w:t>1</w:t>
            </w:r>
            <w:r w:rsidRPr="006F4775">
              <w:rPr>
                <w:rFonts w:ascii="Arial" w:hAnsi="Arial" w:cs="Arial"/>
                <w:b/>
              </w:rPr>
              <w:t>.</w:t>
            </w:r>
            <w:r w:rsidR="00EB1C8C">
              <w:rPr>
                <w:rFonts w:ascii="Arial" w:hAnsi="Arial" w:cs="Arial"/>
                <w:b/>
              </w:rPr>
              <w:t>3</w:t>
            </w:r>
          </w:p>
        </w:tc>
        <w:tc>
          <w:tcPr>
            <w:tcW w:w="8460" w:type="dxa"/>
          </w:tcPr>
          <w:p w14:paraId="61630E5F" w14:textId="777F8C66" w:rsidR="000D6AA2" w:rsidRPr="006F4775" w:rsidRDefault="000D6AA2">
            <w:pPr>
              <w:rPr>
                <w:rFonts w:ascii="Arial" w:hAnsi="Arial" w:cs="Arial"/>
              </w:rPr>
            </w:pPr>
            <w:r w:rsidRPr="006F4775">
              <w:rPr>
                <w:rFonts w:ascii="Arial" w:hAnsi="Arial" w:cs="Arial"/>
              </w:rPr>
              <w:t xml:space="preserve">Describe efforts to leverage data and technology and/or collaborate with providers on initiatives and pilot programs to address current population health issues. </w:t>
            </w:r>
          </w:p>
          <w:p w14:paraId="302B2D40" w14:textId="77777777" w:rsidR="000D6AA2" w:rsidRPr="006F4775" w:rsidRDefault="000D6AA2">
            <w:pPr>
              <w:pStyle w:val="ListParagraph"/>
              <w:numPr>
                <w:ilvl w:val="0"/>
                <w:numId w:val="55"/>
              </w:numPr>
              <w:tabs>
                <w:tab w:val="clear" w:pos="540"/>
              </w:tabs>
              <w:rPr>
                <w:rFonts w:cs="Arial"/>
                <w:caps/>
              </w:rPr>
            </w:pPr>
            <w:r w:rsidRPr="006F4775">
              <w:rPr>
                <w:rFonts w:cs="Arial"/>
              </w:rPr>
              <w:t xml:space="preserve">Include in the description any collaboration and data sharing with external vendors (e.g., pharmacy benefit manager(s), data warehouse vendor(s), etc.),  </w:t>
            </w:r>
          </w:p>
          <w:p w14:paraId="0373C8D2" w14:textId="56B1D31C" w:rsidR="000D6AA2" w:rsidRPr="006F4775" w:rsidRDefault="00E42E01">
            <w:pPr>
              <w:pStyle w:val="ListParagraph"/>
              <w:numPr>
                <w:ilvl w:val="0"/>
                <w:numId w:val="55"/>
              </w:numPr>
              <w:rPr>
                <w:rFonts w:cs="Arial"/>
                <w:caps/>
              </w:rPr>
            </w:pPr>
            <w:r>
              <w:rPr>
                <w:rFonts w:cs="Arial"/>
              </w:rPr>
              <w:t>I</w:t>
            </w:r>
            <w:r w:rsidR="000D6AA2" w:rsidRPr="006F4775">
              <w:rPr>
                <w:rFonts w:cs="Arial"/>
              </w:rPr>
              <w:t>nclude how you track and evaluate the success of the programs, and</w:t>
            </w:r>
          </w:p>
          <w:p w14:paraId="0BEBC83B" w14:textId="42EA438B" w:rsidR="000D6AA2" w:rsidRPr="006F4775" w:rsidRDefault="00E42E01" w:rsidP="00B85F96">
            <w:pPr>
              <w:pStyle w:val="ListParagraph"/>
              <w:numPr>
                <w:ilvl w:val="0"/>
                <w:numId w:val="55"/>
              </w:numPr>
              <w:rPr>
                <w:rFonts w:cs="Arial"/>
                <w:caps/>
              </w:rPr>
            </w:pPr>
            <w:r>
              <w:rPr>
                <w:rFonts w:cs="Arial"/>
              </w:rPr>
              <w:t>P</w:t>
            </w:r>
            <w:r w:rsidR="000D6AA2" w:rsidRPr="006F4775">
              <w:rPr>
                <w:rFonts w:cs="Arial"/>
              </w:rPr>
              <w:t>rovide a specific example in which a troubling trend was identified, the action taken, and the results of the action taken.</w:t>
            </w:r>
          </w:p>
        </w:tc>
      </w:tr>
      <w:tr w:rsidR="000D6AA2" w:rsidRPr="006F4775" w14:paraId="7BD15EC1" w14:textId="77777777" w:rsidTr="00FB224E">
        <w:tc>
          <w:tcPr>
            <w:tcW w:w="900" w:type="dxa"/>
          </w:tcPr>
          <w:p w14:paraId="4A35D29A" w14:textId="5E4790D9" w:rsidR="000D6AA2" w:rsidRPr="006F4775" w:rsidRDefault="000D6AA2" w:rsidP="00395D9F">
            <w:pPr>
              <w:rPr>
                <w:rFonts w:ascii="Arial" w:hAnsi="Arial" w:cs="Arial"/>
                <w:b/>
              </w:rPr>
            </w:pPr>
            <w:r w:rsidRPr="006F4775">
              <w:rPr>
                <w:rFonts w:ascii="Arial" w:hAnsi="Arial" w:cs="Arial"/>
                <w:b/>
              </w:rPr>
              <w:t>7.</w:t>
            </w:r>
            <w:r w:rsidR="00EB1C8C">
              <w:rPr>
                <w:rFonts w:ascii="Arial" w:hAnsi="Arial" w:cs="Arial"/>
                <w:b/>
              </w:rPr>
              <w:t>1</w:t>
            </w:r>
            <w:r w:rsidRPr="006F4775">
              <w:rPr>
                <w:rFonts w:ascii="Arial" w:hAnsi="Arial" w:cs="Arial"/>
                <w:b/>
              </w:rPr>
              <w:t>.</w:t>
            </w:r>
            <w:r w:rsidR="00EB1C8C">
              <w:rPr>
                <w:rFonts w:ascii="Arial" w:hAnsi="Arial" w:cs="Arial"/>
                <w:b/>
              </w:rPr>
              <w:t>4</w:t>
            </w:r>
          </w:p>
        </w:tc>
        <w:tc>
          <w:tcPr>
            <w:tcW w:w="8460" w:type="dxa"/>
          </w:tcPr>
          <w:p w14:paraId="0DDD3F48" w14:textId="7A8CAB85" w:rsidR="000D6AA2" w:rsidRPr="006F4775" w:rsidRDefault="000D6AA2" w:rsidP="007D307F">
            <w:pPr>
              <w:rPr>
                <w:rFonts w:ascii="Arial" w:hAnsi="Arial" w:cs="Arial"/>
              </w:rPr>
            </w:pPr>
            <w:r w:rsidRPr="006F4775">
              <w:rPr>
                <w:rFonts w:ascii="Arial" w:hAnsi="Arial" w:cs="Arial"/>
              </w:rPr>
              <w:t xml:space="preserve">Describe the methods (e.g., benefit design, data and technology, </w:t>
            </w:r>
            <w:r w:rsidR="007D307F">
              <w:rPr>
                <w:rFonts w:ascii="Arial" w:hAnsi="Arial" w:cs="Arial"/>
              </w:rPr>
              <w:t xml:space="preserve">communications, </w:t>
            </w:r>
            <w:r w:rsidRPr="006F4775">
              <w:rPr>
                <w:rFonts w:ascii="Arial" w:hAnsi="Arial" w:cs="Arial"/>
              </w:rPr>
              <w:t>etc.) to steer care toward providers that achieve the best outcomes in terms of quality and cost.</w:t>
            </w:r>
          </w:p>
        </w:tc>
      </w:tr>
      <w:tr w:rsidR="000D6AA2" w:rsidRPr="006F4775" w14:paraId="55CD7886" w14:textId="77777777" w:rsidTr="00FB224E">
        <w:trPr>
          <w:trHeight w:val="2511"/>
        </w:trPr>
        <w:tc>
          <w:tcPr>
            <w:tcW w:w="900" w:type="dxa"/>
          </w:tcPr>
          <w:p w14:paraId="2A2D1BC2" w14:textId="02054E84" w:rsidR="000D6AA2" w:rsidRPr="006F4775" w:rsidRDefault="000D6AA2" w:rsidP="00395D9F">
            <w:pPr>
              <w:rPr>
                <w:rFonts w:ascii="Arial" w:hAnsi="Arial" w:cs="Arial"/>
                <w:b/>
              </w:rPr>
            </w:pPr>
            <w:r w:rsidRPr="006F4775">
              <w:rPr>
                <w:rFonts w:ascii="Arial" w:hAnsi="Arial" w:cs="Arial"/>
                <w:b/>
              </w:rPr>
              <w:t>7.</w:t>
            </w:r>
            <w:r w:rsidR="00EB1C8C">
              <w:rPr>
                <w:rFonts w:ascii="Arial" w:hAnsi="Arial" w:cs="Arial"/>
                <w:b/>
              </w:rPr>
              <w:t>1</w:t>
            </w:r>
            <w:r w:rsidRPr="006F4775">
              <w:rPr>
                <w:rFonts w:ascii="Arial" w:hAnsi="Arial" w:cs="Arial"/>
                <w:b/>
              </w:rPr>
              <w:t>.</w:t>
            </w:r>
            <w:r w:rsidR="00EB1C8C">
              <w:rPr>
                <w:rFonts w:ascii="Arial" w:hAnsi="Arial" w:cs="Arial"/>
                <w:b/>
              </w:rPr>
              <w:t>5</w:t>
            </w:r>
          </w:p>
        </w:tc>
        <w:tc>
          <w:tcPr>
            <w:tcW w:w="8460" w:type="dxa"/>
          </w:tcPr>
          <w:p w14:paraId="1F8EAEE1" w14:textId="343B82DB" w:rsidR="000D6AA2" w:rsidRPr="006F4775" w:rsidRDefault="007D307F" w:rsidP="00FB224E">
            <w:pPr>
              <w:rPr>
                <w:rFonts w:ascii="Arial" w:hAnsi="Arial" w:cs="Arial"/>
              </w:rPr>
            </w:pPr>
            <w:r>
              <w:rPr>
                <w:rFonts w:ascii="Arial" w:hAnsi="Arial" w:cs="Arial"/>
              </w:rPr>
              <w:t>Provide a detailed e</w:t>
            </w:r>
            <w:r w:rsidR="000D6AA2" w:rsidRPr="006F4775">
              <w:rPr>
                <w:rFonts w:ascii="Arial" w:hAnsi="Arial" w:cs="Arial"/>
              </w:rPr>
              <w:t>xplan</w:t>
            </w:r>
            <w:r>
              <w:rPr>
                <w:rFonts w:ascii="Arial" w:hAnsi="Arial" w:cs="Arial"/>
              </w:rPr>
              <w:t>ation of</w:t>
            </w:r>
            <w:r w:rsidR="000D6AA2" w:rsidRPr="006F4775">
              <w:rPr>
                <w:rFonts w:ascii="Arial" w:hAnsi="Arial" w:cs="Arial"/>
              </w:rPr>
              <w:t xml:space="preserve"> the process to track, compare, and </w:t>
            </w:r>
            <w:r>
              <w:rPr>
                <w:rFonts w:ascii="Arial" w:hAnsi="Arial" w:cs="Arial"/>
              </w:rPr>
              <w:t>give</w:t>
            </w:r>
            <w:r w:rsidR="000D6AA2" w:rsidRPr="006F4775">
              <w:rPr>
                <w:rFonts w:ascii="Arial" w:hAnsi="Arial" w:cs="Arial"/>
              </w:rPr>
              <w:t xml:space="preserve"> feedback to providers regarding practice patterns relative to </w:t>
            </w:r>
            <w:r>
              <w:rPr>
                <w:rFonts w:ascii="Arial" w:hAnsi="Arial" w:cs="Arial"/>
              </w:rPr>
              <w:t xml:space="preserve">their peers and </w:t>
            </w:r>
            <w:r w:rsidR="000D6AA2" w:rsidRPr="006F4775">
              <w:rPr>
                <w:rFonts w:ascii="Arial" w:hAnsi="Arial" w:cs="Arial"/>
              </w:rPr>
              <w:t>best practices for the categories</w:t>
            </w:r>
            <w:r>
              <w:rPr>
                <w:rFonts w:ascii="Arial" w:hAnsi="Arial" w:cs="Arial"/>
              </w:rPr>
              <w:t xml:space="preserve"> listed below. Include frequency, communication method(s), and the types of providers (e.g., specialty, certain provider groups versus all providers, etc.) to which the process applies.</w:t>
            </w:r>
          </w:p>
          <w:p w14:paraId="3FD7B991" w14:textId="6A17D79C" w:rsidR="000D6AA2" w:rsidRPr="006F4775" w:rsidRDefault="000D6AA2" w:rsidP="00B85F96">
            <w:pPr>
              <w:pStyle w:val="ListParagraph"/>
              <w:numPr>
                <w:ilvl w:val="0"/>
                <w:numId w:val="56"/>
              </w:numPr>
              <w:rPr>
                <w:rFonts w:cs="Arial"/>
                <w:caps/>
              </w:rPr>
            </w:pPr>
            <w:r w:rsidRPr="006F4775">
              <w:rPr>
                <w:rFonts w:cs="Arial"/>
              </w:rPr>
              <w:t>Prescription drug prescribing patterns.</w:t>
            </w:r>
          </w:p>
          <w:p w14:paraId="51F6C29F" w14:textId="2FB76386" w:rsidR="000D6AA2" w:rsidRPr="006F4775" w:rsidRDefault="000D6AA2" w:rsidP="00B85F96">
            <w:pPr>
              <w:pStyle w:val="ListParagraph"/>
              <w:numPr>
                <w:ilvl w:val="0"/>
                <w:numId w:val="56"/>
              </w:numPr>
              <w:rPr>
                <w:rFonts w:cs="Arial"/>
                <w:caps/>
              </w:rPr>
            </w:pPr>
            <w:r w:rsidRPr="006F4775">
              <w:rPr>
                <w:rFonts w:cs="Arial"/>
              </w:rPr>
              <w:t>Rates of diagnostic procedures ordered (e.g., lab, imaging, etc.).</w:t>
            </w:r>
          </w:p>
          <w:p w14:paraId="02952A87" w14:textId="2971DC14" w:rsidR="000D6AA2" w:rsidRPr="006F4775" w:rsidRDefault="000D6AA2" w:rsidP="00B85F96">
            <w:pPr>
              <w:pStyle w:val="ListParagraph"/>
              <w:numPr>
                <w:ilvl w:val="0"/>
                <w:numId w:val="56"/>
              </w:numPr>
              <w:rPr>
                <w:rFonts w:cs="Arial"/>
                <w:caps/>
              </w:rPr>
            </w:pPr>
            <w:r w:rsidRPr="006F4775">
              <w:rPr>
                <w:rFonts w:cs="Arial"/>
              </w:rPr>
              <w:t>Rates of high cost procedures.</w:t>
            </w:r>
          </w:p>
          <w:p w14:paraId="2F8D2B93" w14:textId="1014C149" w:rsidR="000D6AA2" w:rsidRPr="006F4775" w:rsidRDefault="000D6AA2" w:rsidP="007D307F">
            <w:pPr>
              <w:pStyle w:val="ListParagraph"/>
              <w:numPr>
                <w:ilvl w:val="0"/>
                <w:numId w:val="56"/>
              </w:numPr>
              <w:rPr>
                <w:rFonts w:eastAsia="Times New Roman" w:cs="Arial"/>
                <w:caps/>
                <w:noProof w:val="0"/>
              </w:rPr>
            </w:pPr>
            <w:r w:rsidRPr="006F4775">
              <w:rPr>
                <w:rFonts w:cs="Arial"/>
              </w:rPr>
              <w:t>Repeat procedures within given timeframes.</w:t>
            </w:r>
          </w:p>
        </w:tc>
      </w:tr>
      <w:tr w:rsidR="000D6AA2" w:rsidRPr="006F4775" w14:paraId="1537E45D" w14:textId="77777777" w:rsidTr="00FB224E">
        <w:tc>
          <w:tcPr>
            <w:tcW w:w="900" w:type="dxa"/>
          </w:tcPr>
          <w:p w14:paraId="4695A085" w14:textId="69C625A6" w:rsidR="000D6AA2" w:rsidRPr="006F4775" w:rsidRDefault="000D6AA2" w:rsidP="00395D9F">
            <w:pPr>
              <w:rPr>
                <w:rFonts w:ascii="Arial" w:hAnsi="Arial" w:cs="Arial"/>
                <w:b/>
              </w:rPr>
            </w:pPr>
            <w:r w:rsidRPr="006F4775">
              <w:rPr>
                <w:rFonts w:ascii="Arial" w:hAnsi="Arial" w:cs="Arial"/>
                <w:b/>
              </w:rPr>
              <w:t>7.</w:t>
            </w:r>
            <w:r w:rsidR="00EB1C8C">
              <w:rPr>
                <w:rFonts w:ascii="Arial" w:hAnsi="Arial" w:cs="Arial"/>
                <w:b/>
              </w:rPr>
              <w:t>1</w:t>
            </w:r>
            <w:r w:rsidRPr="006F4775">
              <w:rPr>
                <w:rFonts w:ascii="Arial" w:hAnsi="Arial" w:cs="Arial"/>
                <w:b/>
              </w:rPr>
              <w:t>.</w:t>
            </w:r>
            <w:r w:rsidR="00EB1C8C">
              <w:rPr>
                <w:rFonts w:ascii="Arial" w:hAnsi="Arial" w:cs="Arial"/>
                <w:b/>
              </w:rPr>
              <w:t>6</w:t>
            </w:r>
          </w:p>
        </w:tc>
        <w:tc>
          <w:tcPr>
            <w:tcW w:w="8460" w:type="dxa"/>
          </w:tcPr>
          <w:p w14:paraId="45AF1455" w14:textId="036C2EED" w:rsidR="00632FB9" w:rsidRPr="00704156" w:rsidRDefault="00632FB9" w:rsidP="00704156">
            <w:pPr>
              <w:pStyle w:val="ListParagraph"/>
              <w:numPr>
                <w:ilvl w:val="0"/>
                <w:numId w:val="67"/>
              </w:numPr>
              <w:rPr>
                <w:rFonts w:cs="Arial"/>
              </w:rPr>
            </w:pPr>
            <w:r w:rsidRPr="00704156">
              <w:rPr>
                <w:rFonts w:cs="Arial"/>
              </w:rPr>
              <w:t>Provide a detailed d</w:t>
            </w:r>
            <w:r w:rsidR="000D6AA2" w:rsidRPr="00704156">
              <w:rPr>
                <w:rFonts w:cs="Arial"/>
              </w:rPr>
              <w:t>escri</w:t>
            </w:r>
            <w:r w:rsidRPr="00704156">
              <w:rPr>
                <w:rFonts w:cs="Arial"/>
              </w:rPr>
              <w:t>ption of</w:t>
            </w:r>
            <w:r w:rsidR="000D6AA2" w:rsidRPr="00704156">
              <w:rPr>
                <w:rFonts w:cs="Arial"/>
              </w:rPr>
              <w:t xml:space="preserve"> your model for engaging primary care providers to improve patients’ quality of care. </w:t>
            </w:r>
          </w:p>
          <w:p w14:paraId="753BE11C" w14:textId="27B952E0" w:rsidR="000D6AA2" w:rsidRPr="00704156" w:rsidRDefault="00632FB9" w:rsidP="00704156">
            <w:pPr>
              <w:pStyle w:val="ListParagraph"/>
              <w:numPr>
                <w:ilvl w:val="0"/>
                <w:numId w:val="67"/>
              </w:numPr>
              <w:rPr>
                <w:rFonts w:cs="Arial"/>
              </w:rPr>
            </w:pPr>
            <w:r w:rsidRPr="00704156">
              <w:rPr>
                <w:rFonts w:cs="Arial"/>
              </w:rPr>
              <w:t xml:space="preserve"> Include </w:t>
            </w:r>
            <w:r w:rsidR="000D6AA2" w:rsidRPr="00704156">
              <w:rPr>
                <w:rFonts w:cs="Arial"/>
              </w:rPr>
              <w:t>specific outcomes associated with your model</w:t>
            </w:r>
            <w:r w:rsidRPr="00704156">
              <w:rPr>
                <w:rFonts w:cs="Arial"/>
              </w:rPr>
              <w:t xml:space="preserve"> (e.g., increase in appropriate preventive screenings/vaccinations/visits, patient satisfaction, etc.)</w:t>
            </w:r>
            <w:r w:rsidR="000B699E">
              <w:rPr>
                <w:rFonts w:cs="Arial"/>
              </w:rPr>
              <w:t xml:space="preserve">. </w:t>
            </w:r>
          </w:p>
        </w:tc>
      </w:tr>
      <w:tr w:rsidR="000D6AA2" w:rsidRPr="006F4775" w14:paraId="5A95DAAB" w14:textId="77777777" w:rsidTr="00FB224E">
        <w:tc>
          <w:tcPr>
            <w:tcW w:w="900" w:type="dxa"/>
          </w:tcPr>
          <w:p w14:paraId="1C407A8F" w14:textId="00D83A8C" w:rsidR="000D6AA2" w:rsidRPr="006F4775" w:rsidRDefault="000D6AA2" w:rsidP="00395D9F">
            <w:pPr>
              <w:rPr>
                <w:rFonts w:ascii="Arial" w:hAnsi="Arial" w:cs="Arial"/>
                <w:b/>
              </w:rPr>
            </w:pPr>
            <w:r w:rsidRPr="006F4775">
              <w:rPr>
                <w:rFonts w:ascii="Arial" w:hAnsi="Arial" w:cs="Arial"/>
                <w:b/>
              </w:rPr>
              <w:t>7.</w:t>
            </w:r>
            <w:r w:rsidR="00EB1C8C">
              <w:rPr>
                <w:rFonts w:ascii="Arial" w:hAnsi="Arial" w:cs="Arial"/>
                <w:b/>
              </w:rPr>
              <w:t>1</w:t>
            </w:r>
            <w:r w:rsidRPr="006F4775">
              <w:rPr>
                <w:rFonts w:ascii="Arial" w:hAnsi="Arial" w:cs="Arial"/>
                <w:b/>
              </w:rPr>
              <w:t>.</w:t>
            </w:r>
            <w:r w:rsidR="00EB1C8C">
              <w:rPr>
                <w:rFonts w:ascii="Arial" w:hAnsi="Arial" w:cs="Arial"/>
                <w:b/>
              </w:rPr>
              <w:t>7</w:t>
            </w:r>
          </w:p>
        </w:tc>
        <w:tc>
          <w:tcPr>
            <w:tcW w:w="8460" w:type="dxa"/>
          </w:tcPr>
          <w:p w14:paraId="72C5795E" w14:textId="320E1419" w:rsidR="00704156" w:rsidRDefault="00704156">
            <w:pPr>
              <w:pStyle w:val="ListParagraph"/>
              <w:numPr>
                <w:ilvl w:val="0"/>
                <w:numId w:val="66"/>
              </w:numPr>
              <w:rPr>
                <w:rFonts w:cs="Arial"/>
              </w:rPr>
            </w:pPr>
            <w:r>
              <w:rPr>
                <w:rFonts w:cs="Arial"/>
              </w:rPr>
              <w:t>Provide a detailed d</w:t>
            </w:r>
            <w:r w:rsidR="000D6AA2" w:rsidRPr="00704156">
              <w:rPr>
                <w:rFonts w:cs="Arial"/>
              </w:rPr>
              <w:t>escri</w:t>
            </w:r>
            <w:r>
              <w:rPr>
                <w:rFonts w:cs="Arial"/>
              </w:rPr>
              <w:t>ption of</w:t>
            </w:r>
            <w:r w:rsidR="000D6AA2" w:rsidRPr="00704156">
              <w:rPr>
                <w:rFonts w:cs="Arial"/>
              </w:rPr>
              <w:t xml:space="preserve"> your model for ensuring adequate access to behavioral health services</w:t>
            </w:r>
            <w:r>
              <w:rPr>
                <w:rFonts w:cs="Arial"/>
              </w:rPr>
              <w:t xml:space="preserve"> (e.g., real-time interventions, care coordination, screening tool, medication management, etc.)</w:t>
            </w:r>
            <w:r w:rsidR="000D6AA2" w:rsidRPr="00704156">
              <w:rPr>
                <w:rFonts w:cs="Arial"/>
              </w:rPr>
              <w:t xml:space="preserve">. </w:t>
            </w:r>
          </w:p>
          <w:p w14:paraId="4B28F303" w14:textId="6125D33A" w:rsidR="000D6AA2" w:rsidRDefault="00704156">
            <w:pPr>
              <w:pStyle w:val="ListParagraph"/>
              <w:numPr>
                <w:ilvl w:val="0"/>
                <w:numId w:val="66"/>
              </w:numPr>
              <w:rPr>
                <w:rFonts w:cs="Arial"/>
              </w:rPr>
            </w:pPr>
            <w:r>
              <w:rPr>
                <w:rFonts w:cs="Arial"/>
              </w:rPr>
              <w:t>How do you measure success with your model?</w:t>
            </w:r>
          </w:p>
          <w:p w14:paraId="70AA9152" w14:textId="7CFF8A1C" w:rsidR="00704156" w:rsidRPr="00704156" w:rsidRDefault="00704156">
            <w:pPr>
              <w:pStyle w:val="ListParagraph"/>
              <w:numPr>
                <w:ilvl w:val="0"/>
                <w:numId w:val="66"/>
              </w:numPr>
              <w:rPr>
                <w:rFonts w:cs="Arial"/>
              </w:rPr>
            </w:pPr>
            <w:r>
              <w:rPr>
                <w:rFonts w:cs="Arial"/>
              </w:rPr>
              <w:t>Describe any planned initiatives to improve your model.</w:t>
            </w:r>
          </w:p>
        </w:tc>
      </w:tr>
      <w:tr w:rsidR="000D6AA2" w14:paraId="4F037BCE" w14:textId="77777777" w:rsidTr="00FB224E">
        <w:tc>
          <w:tcPr>
            <w:tcW w:w="900" w:type="dxa"/>
          </w:tcPr>
          <w:p w14:paraId="41F2B0E8" w14:textId="45E71E95" w:rsidR="000D6AA2" w:rsidRPr="006F4775" w:rsidRDefault="000D6AA2" w:rsidP="00395D9F">
            <w:pPr>
              <w:rPr>
                <w:rFonts w:ascii="Arial" w:hAnsi="Arial" w:cs="Arial"/>
                <w:b/>
              </w:rPr>
            </w:pPr>
            <w:r w:rsidRPr="006F4775">
              <w:rPr>
                <w:rFonts w:ascii="Arial" w:hAnsi="Arial" w:cs="Arial"/>
                <w:b/>
              </w:rPr>
              <w:t>7.</w:t>
            </w:r>
            <w:r w:rsidR="00EB1C8C">
              <w:rPr>
                <w:rFonts w:ascii="Arial" w:hAnsi="Arial" w:cs="Arial"/>
                <w:b/>
              </w:rPr>
              <w:t>1</w:t>
            </w:r>
            <w:r w:rsidRPr="006F4775">
              <w:rPr>
                <w:rFonts w:ascii="Arial" w:hAnsi="Arial" w:cs="Arial"/>
                <w:b/>
              </w:rPr>
              <w:t>.</w:t>
            </w:r>
            <w:r w:rsidR="00EB1C8C">
              <w:rPr>
                <w:rFonts w:ascii="Arial" w:hAnsi="Arial" w:cs="Arial"/>
                <w:b/>
              </w:rPr>
              <w:t>8</w:t>
            </w:r>
          </w:p>
        </w:tc>
        <w:tc>
          <w:tcPr>
            <w:tcW w:w="8460" w:type="dxa"/>
          </w:tcPr>
          <w:p w14:paraId="16798582" w14:textId="6DD7DF38" w:rsidR="000D6AA2" w:rsidRDefault="000D6AA2" w:rsidP="00346754">
            <w:pPr>
              <w:rPr>
                <w:rFonts w:ascii="Arial" w:hAnsi="Arial" w:cs="Arial"/>
              </w:rPr>
            </w:pPr>
            <w:r w:rsidRPr="006F4775">
              <w:rPr>
                <w:rFonts w:ascii="Arial" w:hAnsi="Arial" w:cs="Arial"/>
              </w:rPr>
              <w:t xml:space="preserve">Describe any innovative approaches to Network Management that you have implemented that </w:t>
            </w:r>
            <w:r w:rsidR="00BC58DF">
              <w:rPr>
                <w:rFonts w:ascii="Arial" w:hAnsi="Arial" w:cs="Arial"/>
              </w:rPr>
              <w:t>were not yet addressed in this S</w:t>
            </w:r>
            <w:r w:rsidRPr="006F4775">
              <w:rPr>
                <w:rFonts w:ascii="Arial" w:hAnsi="Arial" w:cs="Arial"/>
              </w:rPr>
              <w:t>ection 7.</w:t>
            </w:r>
            <w:r w:rsidR="00346754">
              <w:rPr>
                <w:rFonts w:ascii="Arial" w:hAnsi="Arial" w:cs="Arial"/>
              </w:rPr>
              <w:t>1</w:t>
            </w:r>
            <w:r w:rsidRPr="006F4775">
              <w:rPr>
                <w:rFonts w:ascii="Arial" w:hAnsi="Arial" w:cs="Arial"/>
              </w:rPr>
              <w:t>, and specifically describe how those efforts have improved the quality of care and/or reduced costs.</w:t>
            </w:r>
          </w:p>
        </w:tc>
      </w:tr>
    </w:tbl>
    <w:p w14:paraId="18E7C46F" w14:textId="68F07846" w:rsidR="00FF03BA" w:rsidRDefault="00CE2223" w:rsidP="00DF5BD7">
      <w:pPr>
        <w:pStyle w:val="Heading2"/>
        <w:ind w:left="720" w:hanging="720"/>
      </w:pPr>
      <w:r>
        <w:t>Provider Reimbursement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60"/>
      </w:tblGrid>
      <w:tr w:rsidR="000D6AA2" w:rsidRPr="006F4775" w14:paraId="70EBA722" w14:textId="77777777" w:rsidTr="00FB224E">
        <w:tc>
          <w:tcPr>
            <w:tcW w:w="900" w:type="dxa"/>
          </w:tcPr>
          <w:p w14:paraId="602A9C5E" w14:textId="4E8D16BE" w:rsidR="000D6AA2" w:rsidRPr="006F4775" w:rsidRDefault="000D6AA2" w:rsidP="00395D9F">
            <w:pPr>
              <w:rPr>
                <w:rFonts w:ascii="Arial" w:hAnsi="Arial" w:cs="Arial"/>
                <w:b/>
              </w:rPr>
            </w:pPr>
            <w:r w:rsidRPr="006F4775">
              <w:rPr>
                <w:rFonts w:ascii="Arial" w:hAnsi="Arial" w:cs="Arial"/>
                <w:b/>
              </w:rPr>
              <w:t>7.</w:t>
            </w:r>
            <w:r w:rsidR="00EB1C8C">
              <w:rPr>
                <w:rFonts w:ascii="Arial" w:hAnsi="Arial" w:cs="Arial"/>
                <w:b/>
              </w:rPr>
              <w:t>2</w:t>
            </w:r>
            <w:r w:rsidRPr="006F4775">
              <w:rPr>
                <w:rFonts w:ascii="Arial" w:hAnsi="Arial" w:cs="Arial"/>
                <w:b/>
              </w:rPr>
              <w:t>.1</w:t>
            </w:r>
          </w:p>
        </w:tc>
        <w:tc>
          <w:tcPr>
            <w:tcW w:w="8460" w:type="dxa"/>
          </w:tcPr>
          <w:p w14:paraId="5DBDAC78" w14:textId="1C8FE6D1" w:rsidR="000D6AA2" w:rsidRPr="006F4775" w:rsidRDefault="000D6AA2" w:rsidP="00FB224E">
            <w:pPr>
              <w:rPr>
                <w:rFonts w:ascii="Arial" w:hAnsi="Arial" w:cs="Arial"/>
              </w:rPr>
            </w:pPr>
            <w:r w:rsidRPr="006F4775">
              <w:rPr>
                <w:rFonts w:ascii="Arial" w:hAnsi="Arial" w:cs="Arial"/>
              </w:rPr>
              <w:t>Describe your current provider contracts that include the reimb</w:t>
            </w:r>
            <w:r w:rsidR="00346754">
              <w:rPr>
                <w:rFonts w:ascii="Arial" w:hAnsi="Arial" w:cs="Arial"/>
              </w:rPr>
              <w:t xml:space="preserve">ursement methods listed below. </w:t>
            </w:r>
            <w:r w:rsidRPr="006F4775">
              <w:rPr>
                <w:rFonts w:ascii="Arial" w:hAnsi="Arial" w:cs="Arial"/>
              </w:rPr>
              <w:t xml:space="preserve">Describe the reimbursement method in detail, the length of time the reimbursement method has been in force, the number of providers with the applicable contract arrangement, the impact on the quality and efficiency of care delivered, how it is anticipated to impact self-funded plan costs, and </w:t>
            </w:r>
            <w:r w:rsidR="00DC503B">
              <w:rPr>
                <w:rFonts w:ascii="Arial" w:hAnsi="Arial" w:cs="Arial"/>
              </w:rPr>
              <w:t xml:space="preserve">the criteria </w:t>
            </w:r>
            <w:r w:rsidRPr="006F4775">
              <w:rPr>
                <w:rFonts w:ascii="Arial" w:hAnsi="Arial" w:cs="Arial"/>
              </w:rPr>
              <w:t xml:space="preserve">to determine payment </w:t>
            </w:r>
            <w:r w:rsidRPr="006F4775">
              <w:rPr>
                <w:rFonts w:ascii="Arial" w:hAnsi="Arial" w:cs="Arial"/>
              </w:rPr>
              <w:lastRenderedPageBreak/>
              <w:t>and/or evaluate success. Specify any that are not currently in place, but are planned for implementation prior to January 1, 2018.</w:t>
            </w:r>
          </w:p>
          <w:p w14:paraId="508E6E21" w14:textId="77777777" w:rsidR="000D6AA2" w:rsidRPr="006F4775" w:rsidRDefault="000D6AA2" w:rsidP="00B85F96">
            <w:pPr>
              <w:pStyle w:val="ListParagraph"/>
              <w:numPr>
                <w:ilvl w:val="0"/>
                <w:numId w:val="57"/>
              </w:numPr>
              <w:rPr>
                <w:rFonts w:cs="Arial"/>
                <w:caps/>
              </w:rPr>
            </w:pPr>
            <w:r w:rsidRPr="006F4775">
              <w:rPr>
                <w:rFonts w:cs="Arial"/>
              </w:rPr>
              <w:t>Tiered/narrow provider networks</w:t>
            </w:r>
          </w:p>
          <w:p w14:paraId="0323CF78" w14:textId="77777777" w:rsidR="000D6AA2" w:rsidRPr="006F4775" w:rsidRDefault="000D6AA2" w:rsidP="00B85F96">
            <w:pPr>
              <w:pStyle w:val="ListParagraph"/>
              <w:numPr>
                <w:ilvl w:val="0"/>
                <w:numId w:val="57"/>
              </w:numPr>
              <w:rPr>
                <w:rFonts w:cs="Arial"/>
                <w:caps/>
              </w:rPr>
            </w:pPr>
            <w:r w:rsidRPr="006F4775">
              <w:rPr>
                <w:rFonts w:cs="Arial"/>
              </w:rPr>
              <w:t>Bundled payments</w:t>
            </w:r>
          </w:p>
          <w:p w14:paraId="0FDADC27" w14:textId="462BCD64" w:rsidR="000D6AA2" w:rsidRPr="006F4775" w:rsidRDefault="000D6AA2" w:rsidP="00B85F96">
            <w:pPr>
              <w:pStyle w:val="ListParagraph"/>
              <w:numPr>
                <w:ilvl w:val="0"/>
                <w:numId w:val="57"/>
              </w:numPr>
              <w:rPr>
                <w:rFonts w:cs="Arial"/>
                <w:caps/>
              </w:rPr>
            </w:pPr>
            <w:r w:rsidRPr="006F4775">
              <w:rPr>
                <w:rFonts w:cs="Arial"/>
              </w:rPr>
              <w:t>Reference value/pricing</w:t>
            </w:r>
          </w:p>
          <w:p w14:paraId="5A3C886E" w14:textId="77777777" w:rsidR="000D6AA2" w:rsidRPr="006F4775" w:rsidRDefault="000D6AA2" w:rsidP="00B85F96">
            <w:pPr>
              <w:pStyle w:val="ListParagraph"/>
              <w:numPr>
                <w:ilvl w:val="0"/>
                <w:numId w:val="57"/>
              </w:numPr>
              <w:rPr>
                <w:rFonts w:cs="Arial"/>
                <w:caps/>
              </w:rPr>
            </w:pPr>
            <w:r w:rsidRPr="006F4775">
              <w:rPr>
                <w:rFonts w:cs="Arial"/>
              </w:rPr>
              <w:t>Pay for performance (describe specific performance measure(s) used)</w:t>
            </w:r>
          </w:p>
          <w:p w14:paraId="5F4AC0A5" w14:textId="77777777" w:rsidR="000D6AA2" w:rsidRPr="006F4775" w:rsidRDefault="000D6AA2" w:rsidP="00B85F96">
            <w:pPr>
              <w:pStyle w:val="ListParagraph"/>
              <w:numPr>
                <w:ilvl w:val="0"/>
                <w:numId w:val="57"/>
              </w:numPr>
              <w:rPr>
                <w:rFonts w:cs="Arial"/>
                <w:caps/>
              </w:rPr>
            </w:pPr>
            <w:r w:rsidRPr="006F4775">
              <w:rPr>
                <w:rFonts w:cs="Arial"/>
              </w:rPr>
              <w:t>Patient Centered Medical Homes (PCMH)</w:t>
            </w:r>
          </w:p>
          <w:p w14:paraId="51CD6E3B" w14:textId="77777777" w:rsidR="000D6AA2" w:rsidRPr="006F4775" w:rsidRDefault="000D6AA2" w:rsidP="00B85F96">
            <w:pPr>
              <w:pStyle w:val="ListParagraph"/>
              <w:numPr>
                <w:ilvl w:val="0"/>
                <w:numId w:val="57"/>
              </w:numPr>
              <w:rPr>
                <w:rFonts w:cs="Arial"/>
                <w:caps/>
              </w:rPr>
            </w:pPr>
            <w:r w:rsidRPr="006F4775">
              <w:rPr>
                <w:rFonts w:cs="Arial"/>
              </w:rPr>
              <w:t>Risk sharing</w:t>
            </w:r>
          </w:p>
          <w:p w14:paraId="510AA3AD" w14:textId="77777777" w:rsidR="000D6AA2" w:rsidRPr="006F4775" w:rsidRDefault="000D6AA2" w:rsidP="00B85F96">
            <w:pPr>
              <w:pStyle w:val="ListParagraph"/>
              <w:numPr>
                <w:ilvl w:val="0"/>
                <w:numId w:val="57"/>
              </w:numPr>
              <w:rPr>
                <w:rFonts w:cs="Arial"/>
                <w:caps/>
              </w:rPr>
            </w:pPr>
            <w:r w:rsidRPr="006F4775">
              <w:rPr>
                <w:rFonts w:cs="Arial"/>
              </w:rPr>
              <w:t>Capitation (partial or global)</w:t>
            </w:r>
          </w:p>
          <w:p w14:paraId="20360050" w14:textId="77777777" w:rsidR="000D6AA2" w:rsidRPr="006F4775" w:rsidRDefault="000D6AA2" w:rsidP="00B85F96">
            <w:pPr>
              <w:pStyle w:val="ListParagraph"/>
              <w:numPr>
                <w:ilvl w:val="0"/>
                <w:numId w:val="57"/>
              </w:numPr>
              <w:rPr>
                <w:rFonts w:cs="Arial"/>
                <w:caps/>
              </w:rPr>
            </w:pPr>
            <w:r w:rsidRPr="006F4775">
              <w:rPr>
                <w:rFonts w:cs="Arial"/>
              </w:rPr>
              <w:t>Centers of Excellence (COE)</w:t>
            </w:r>
          </w:p>
          <w:p w14:paraId="0BFD9CBF" w14:textId="77777777" w:rsidR="00067DA0" w:rsidRPr="00F020E2" w:rsidRDefault="000D6AA2" w:rsidP="00B85F96">
            <w:pPr>
              <w:pStyle w:val="ListParagraph"/>
              <w:numPr>
                <w:ilvl w:val="0"/>
                <w:numId w:val="57"/>
              </w:numPr>
              <w:rPr>
                <w:rFonts w:cs="Arial"/>
                <w:caps/>
              </w:rPr>
            </w:pPr>
            <w:r w:rsidRPr="006F4775">
              <w:rPr>
                <w:rFonts w:cs="Arial"/>
              </w:rPr>
              <w:t xml:space="preserve">Retrospective episode-based reimbursement </w:t>
            </w:r>
          </w:p>
          <w:p w14:paraId="52B6B615" w14:textId="294DB312" w:rsidR="000D6AA2" w:rsidRPr="006F4775" w:rsidRDefault="00067DA0" w:rsidP="00B85F96">
            <w:pPr>
              <w:pStyle w:val="ListParagraph"/>
              <w:numPr>
                <w:ilvl w:val="0"/>
                <w:numId w:val="57"/>
              </w:numPr>
              <w:rPr>
                <w:rFonts w:cs="Arial"/>
                <w:caps/>
              </w:rPr>
            </w:pPr>
            <w:r>
              <w:rPr>
                <w:rFonts w:cs="Arial"/>
              </w:rPr>
              <w:t>Shared savings/incentives for health outcomes</w:t>
            </w:r>
            <w:r w:rsidRPr="006F4775" w:rsidDel="00DC503B">
              <w:rPr>
                <w:rFonts w:cs="Arial"/>
              </w:rPr>
              <w:t xml:space="preserve"> </w:t>
            </w:r>
          </w:p>
          <w:p w14:paraId="4674263C" w14:textId="77777777" w:rsidR="000D6AA2" w:rsidRPr="006F4775" w:rsidRDefault="000D6AA2" w:rsidP="00B85F96">
            <w:pPr>
              <w:pStyle w:val="ListParagraph"/>
              <w:numPr>
                <w:ilvl w:val="0"/>
                <w:numId w:val="57"/>
              </w:numPr>
              <w:rPr>
                <w:rFonts w:cs="Arial"/>
                <w:caps/>
              </w:rPr>
            </w:pPr>
            <w:r w:rsidRPr="006F4775">
              <w:rPr>
                <w:rFonts w:cs="Arial"/>
              </w:rPr>
              <w:t xml:space="preserve">Other </w:t>
            </w:r>
          </w:p>
        </w:tc>
      </w:tr>
      <w:tr w:rsidR="000D6AA2" w:rsidRPr="006F4775" w14:paraId="0F83D395" w14:textId="77777777" w:rsidTr="00FB224E">
        <w:tc>
          <w:tcPr>
            <w:tcW w:w="900" w:type="dxa"/>
          </w:tcPr>
          <w:p w14:paraId="1B77AD4E" w14:textId="24DB836C" w:rsidR="000D6AA2" w:rsidRPr="006F4775" w:rsidRDefault="000D6AA2" w:rsidP="00395D9F">
            <w:pPr>
              <w:rPr>
                <w:rFonts w:ascii="Arial" w:hAnsi="Arial" w:cs="Arial"/>
                <w:b/>
              </w:rPr>
            </w:pPr>
            <w:r w:rsidRPr="006F4775">
              <w:rPr>
                <w:rFonts w:ascii="Arial" w:hAnsi="Arial" w:cs="Arial"/>
                <w:b/>
              </w:rPr>
              <w:lastRenderedPageBreak/>
              <w:t>7.</w:t>
            </w:r>
            <w:r w:rsidR="00EB1C8C">
              <w:rPr>
                <w:rFonts w:ascii="Arial" w:hAnsi="Arial" w:cs="Arial"/>
                <w:b/>
              </w:rPr>
              <w:t>2</w:t>
            </w:r>
            <w:r w:rsidRPr="006F4775">
              <w:rPr>
                <w:rFonts w:ascii="Arial" w:hAnsi="Arial" w:cs="Arial"/>
                <w:b/>
              </w:rPr>
              <w:t>.2</w:t>
            </w:r>
          </w:p>
        </w:tc>
        <w:tc>
          <w:tcPr>
            <w:tcW w:w="8460" w:type="dxa"/>
          </w:tcPr>
          <w:p w14:paraId="594036D1" w14:textId="05AE2F2B" w:rsidR="000D6AA2" w:rsidRPr="006F4775" w:rsidRDefault="000D6AA2" w:rsidP="00346754">
            <w:pPr>
              <w:rPr>
                <w:rFonts w:ascii="Arial" w:hAnsi="Arial" w:cs="Arial"/>
              </w:rPr>
            </w:pPr>
            <w:r w:rsidRPr="006F4775">
              <w:rPr>
                <w:rFonts w:ascii="Arial" w:hAnsi="Arial" w:cs="Arial"/>
              </w:rPr>
              <w:t xml:space="preserve">Describe your </w:t>
            </w:r>
            <w:r w:rsidR="009E42A9">
              <w:rPr>
                <w:rFonts w:ascii="Arial" w:hAnsi="Arial" w:cs="Arial"/>
              </w:rPr>
              <w:t>a</w:t>
            </w:r>
            <w:r w:rsidRPr="006F4775">
              <w:rPr>
                <w:rFonts w:ascii="Arial" w:hAnsi="Arial" w:cs="Arial"/>
              </w:rPr>
              <w:t xml:space="preserve">bility to incorporate </w:t>
            </w:r>
            <w:r w:rsidR="009E42A9">
              <w:rPr>
                <w:rFonts w:ascii="Arial" w:hAnsi="Arial" w:cs="Arial"/>
              </w:rPr>
              <w:t xml:space="preserve">each of the </w:t>
            </w:r>
            <w:r w:rsidRPr="006F4775">
              <w:rPr>
                <w:rFonts w:ascii="Arial" w:hAnsi="Arial" w:cs="Arial"/>
              </w:rPr>
              <w:t>reimbursement methods</w:t>
            </w:r>
            <w:r w:rsidR="009E42A9">
              <w:rPr>
                <w:rFonts w:ascii="Arial" w:hAnsi="Arial" w:cs="Arial"/>
              </w:rPr>
              <w:t xml:space="preserve"> described above in 7.</w:t>
            </w:r>
            <w:r w:rsidR="00346754">
              <w:rPr>
                <w:rFonts w:ascii="Arial" w:hAnsi="Arial" w:cs="Arial"/>
              </w:rPr>
              <w:t>2</w:t>
            </w:r>
            <w:r w:rsidR="009E42A9">
              <w:rPr>
                <w:rFonts w:ascii="Arial" w:hAnsi="Arial" w:cs="Arial"/>
              </w:rPr>
              <w:t>.1 that are not currently in place within the first year of the contract.</w:t>
            </w:r>
            <w:r w:rsidRPr="006F4775">
              <w:rPr>
                <w:rFonts w:ascii="Arial" w:hAnsi="Arial" w:cs="Arial"/>
              </w:rPr>
              <w:t xml:space="preserve"> Include a detailed description of any barriers or timing issues</w:t>
            </w:r>
            <w:r w:rsidR="00140F24">
              <w:rPr>
                <w:rFonts w:ascii="Arial" w:hAnsi="Arial" w:cs="Arial"/>
              </w:rPr>
              <w:t xml:space="preserve"> and how you will overcome them</w:t>
            </w:r>
            <w:r w:rsidR="000B699E">
              <w:rPr>
                <w:rFonts w:ascii="Arial" w:hAnsi="Arial" w:cs="Arial"/>
              </w:rPr>
              <w:t xml:space="preserve">. </w:t>
            </w:r>
          </w:p>
        </w:tc>
      </w:tr>
      <w:tr w:rsidR="000D6AA2" w:rsidRPr="006F4775" w14:paraId="45FA56FE" w14:textId="77777777" w:rsidTr="00FB224E">
        <w:tc>
          <w:tcPr>
            <w:tcW w:w="900" w:type="dxa"/>
          </w:tcPr>
          <w:p w14:paraId="4F58C4EF" w14:textId="4CB9D69B" w:rsidR="000D6AA2" w:rsidRPr="006F4775" w:rsidRDefault="000D6AA2" w:rsidP="00395D9F">
            <w:pPr>
              <w:rPr>
                <w:rFonts w:ascii="Arial" w:hAnsi="Arial" w:cs="Arial"/>
                <w:b/>
              </w:rPr>
            </w:pPr>
            <w:r w:rsidRPr="006F4775">
              <w:rPr>
                <w:rFonts w:ascii="Arial" w:hAnsi="Arial" w:cs="Arial"/>
                <w:b/>
              </w:rPr>
              <w:t>7.</w:t>
            </w:r>
            <w:r w:rsidR="00EB1C8C">
              <w:rPr>
                <w:rFonts w:ascii="Arial" w:hAnsi="Arial" w:cs="Arial"/>
                <w:b/>
              </w:rPr>
              <w:t>2</w:t>
            </w:r>
            <w:r w:rsidRPr="006F4775">
              <w:rPr>
                <w:rFonts w:ascii="Arial" w:hAnsi="Arial" w:cs="Arial"/>
                <w:b/>
              </w:rPr>
              <w:t>.3</w:t>
            </w:r>
          </w:p>
        </w:tc>
        <w:tc>
          <w:tcPr>
            <w:tcW w:w="8460" w:type="dxa"/>
          </w:tcPr>
          <w:p w14:paraId="3658DC9C" w14:textId="3C343657" w:rsidR="00BD3C37" w:rsidRDefault="00BD3C37" w:rsidP="00F020E2">
            <w:pPr>
              <w:pStyle w:val="ListParagraph"/>
              <w:numPr>
                <w:ilvl w:val="0"/>
                <w:numId w:val="69"/>
              </w:numPr>
              <w:rPr>
                <w:rFonts w:cs="Arial"/>
              </w:rPr>
            </w:pPr>
            <w:r>
              <w:rPr>
                <w:rFonts w:cs="Arial"/>
              </w:rPr>
              <w:t>Describe your out-of-network reimbursement methodology (e.g., percentile of Medicare, Usual and Customary)</w:t>
            </w:r>
          </w:p>
          <w:p w14:paraId="3A158E68" w14:textId="44E9659B" w:rsidR="00BD3C37" w:rsidRDefault="00BD3C37" w:rsidP="00B77D50">
            <w:pPr>
              <w:pStyle w:val="ListParagraph"/>
              <w:numPr>
                <w:ilvl w:val="1"/>
                <w:numId w:val="69"/>
              </w:numPr>
              <w:rPr>
                <w:rFonts w:cs="Arial"/>
              </w:rPr>
            </w:pPr>
            <w:r>
              <w:rPr>
                <w:rFonts w:cs="Arial"/>
              </w:rPr>
              <w:t>For the methodology used, provide the basis for the rates.</w:t>
            </w:r>
          </w:p>
          <w:p w14:paraId="48EBBA5C" w14:textId="6032A824" w:rsidR="00BD3C37" w:rsidRDefault="00BD3C37" w:rsidP="00F020E2">
            <w:pPr>
              <w:pStyle w:val="ListParagraph"/>
              <w:numPr>
                <w:ilvl w:val="0"/>
                <w:numId w:val="69"/>
              </w:numPr>
              <w:rPr>
                <w:rFonts w:cs="Arial"/>
              </w:rPr>
            </w:pPr>
            <w:r>
              <w:rPr>
                <w:rFonts w:cs="Arial"/>
              </w:rPr>
              <w:t>For urgent and emergent out-of-network claims, respond to the following:</w:t>
            </w:r>
          </w:p>
          <w:p w14:paraId="2A8CCB49" w14:textId="55E99CC9" w:rsidR="000D6AA2" w:rsidRDefault="000D6AA2" w:rsidP="00B77D50">
            <w:pPr>
              <w:pStyle w:val="ListParagraph"/>
              <w:numPr>
                <w:ilvl w:val="1"/>
                <w:numId w:val="69"/>
              </w:numPr>
              <w:rPr>
                <w:rFonts w:cs="Arial"/>
              </w:rPr>
            </w:pPr>
            <w:r w:rsidRPr="009E42A9">
              <w:rPr>
                <w:rFonts w:cs="Arial"/>
              </w:rPr>
              <w:t>Describe how and when you negotiate the fee structure and payment for out-of-network</w:t>
            </w:r>
            <w:r w:rsidR="00140F24">
              <w:rPr>
                <w:rFonts w:cs="Arial"/>
              </w:rPr>
              <w:t xml:space="preserve"> </w:t>
            </w:r>
            <w:r w:rsidR="009E42A9">
              <w:rPr>
                <w:rFonts w:cs="Arial"/>
              </w:rPr>
              <w:t>claims</w:t>
            </w:r>
            <w:r w:rsidRPr="009E42A9">
              <w:rPr>
                <w:rFonts w:cs="Arial"/>
              </w:rPr>
              <w:t>, such as in emergent and urgent situations. Include specific thresholds or criteria used.</w:t>
            </w:r>
          </w:p>
          <w:p w14:paraId="7C64213F" w14:textId="77777777" w:rsidR="009E42A9" w:rsidRDefault="009E42A9" w:rsidP="00B77D50">
            <w:pPr>
              <w:pStyle w:val="ListParagraph"/>
              <w:numPr>
                <w:ilvl w:val="1"/>
                <w:numId w:val="69"/>
              </w:numPr>
              <w:rPr>
                <w:rFonts w:cs="Arial"/>
              </w:rPr>
            </w:pPr>
            <w:r>
              <w:rPr>
                <w:rFonts w:cs="Arial"/>
              </w:rPr>
              <w:t>Provide an estimated percentage of the number of out-of-network claims you attempted to negotiate in 2015.</w:t>
            </w:r>
          </w:p>
          <w:p w14:paraId="22851754" w14:textId="77777777" w:rsidR="009E42A9" w:rsidRDefault="009E42A9" w:rsidP="00B77D50">
            <w:pPr>
              <w:pStyle w:val="ListParagraph"/>
              <w:numPr>
                <w:ilvl w:val="1"/>
                <w:numId w:val="69"/>
              </w:numPr>
              <w:rPr>
                <w:rFonts w:cs="Arial"/>
              </w:rPr>
            </w:pPr>
            <w:r>
              <w:rPr>
                <w:rFonts w:cs="Arial"/>
              </w:rPr>
              <w:t>Of those attempted, what percentage were you able to negotiate a discount?</w:t>
            </w:r>
          </w:p>
          <w:p w14:paraId="1B87DB72" w14:textId="3D6CCB02" w:rsidR="009E42A9" w:rsidRPr="009E42A9" w:rsidRDefault="009E42A9" w:rsidP="00B77D50">
            <w:pPr>
              <w:pStyle w:val="ListParagraph"/>
              <w:numPr>
                <w:ilvl w:val="1"/>
                <w:numId w:val="69"/>
              </w:numPr>
              <w:rPr>
                <w:rFonts w:cs="Arial"/>
              </w:rPr>
            </w:pPr>
            <w:r>
              <w:rPr>
                <w:rFonts w:cs="Arial"/>
              </w:rPr>
              <w:t>For all 2015 out-of-network claims where a discount was negotiated, what was the average percentage of discount?</w:t>
            </w:r>
          </w:p>
        </w:tc>
      </w:tr>
      <w:tr w:rsidR="000D6AA2" w14:paraId="4213509F" w14:textId="77777777" w:rsidTr="00FB224E">
        <w:tc>
          <w:tcPr>
            <w:tcW w:w="900" w:type="dxa"/>
          </w:tcPr>
          <w:p w14:paraId="2FE8190E" w14:textId="1D8AF0DD" w:rsidR="000D6AA2" w:rsidRPr="006F4775" w:rsidRDefault="000D6AA2" w:rsidP="00395D9F">
            <w:pPr>
              <w:rPr>
                <w:rFonts w:ascii="Arial" w:hAnsi="Arial" w:cs="Arial"/>
                <w:b/>
              </w:rPr>
            </w:pPr>
            <w:r w:rsidRPr="006F4775">
              <w:rPr>
                <w:rFonts w:ascii="Arial" w:hAnsi="Arial" w:cs="Arial"/>
                <w:b/>
              </w:rPr>
              <w:t>7.</w:t>
            </w:r>
            <w:r w:rsidR="00EB1C8C">
              <w:rPr>
                <w:rFonts w:ascii="Arial" w:hAnsi="Arial" w:cs="Arial"/>
                <w:b/>
              </w:rPr>
              <w:t>2</w:t>
            </w:r>
            <w:r w:rsidRPr="006F4775">
              <w:rPr>
                <w:rFonts w:ascii="Arial" w:hAnsi="Arial" w:cs="Arial"/>
                <w:b/>
              </w:rPr>
              <w:t>.4</w:t>
            </w:r>
          </w:p>
        </w:tc>
        <w:tc>
          <w:tcPr>
            <w:tcW w:w="8460" w:type="dxa"/>
          </w:tcPr>
          <w:p w14:paraId="7615EC33" w14:textId="2DACA104" w:rsidR="000D6AA2" w:rsidRDefault="000D6AA2" w:rsidP="00346754">
            <w:pPr>
              <w:rPr>
                <w:rFonts w:ascii="Arial" w:hAnsi="Arial" w:cs="Arial"/>
              </w:rPr>
            </w:pPr>
            <w:r w:rsidRPr="006F4775">
              <w:rPr>
                <w:rFonts w:ascii="Arial" w:hAnsi="Arial" w:cs="Arial"/>
              </w:rPr>
              <w:t>Describe any innovative approaches to Provider Reimbursement that you have implemented that were not yet ad</w:t>
            </w:r>
            <w:r w:rsidR="00BC58DF">
              <w:rPr>
                <w:rFonts w:ascii="Arial" w:hAnsi="Arial" w:cs="Arial"/>
              </w:rPr>
              <w:t>dressed in this S</w:t>
            </w:r>
            <w:r w:rsidRPr="006F4775">
              <w:rPr>
                <w:rFonts w:ascii="Arial" w:hAnsi="Arial" w:cs="Arial"/>
              </w:rPr>
              <w:t>ection 7.</w:t>
            </w:r>
            <w:r w:rsidR="00346754">
              <w:rPr>
                <w:rFonts w:ascii="Arial" w:hAnsi="Arial" w:cs="Arial"/>
              </w:rPr>
              <w:t>2</w:t>
            </w:r>
            <w:r w:rsidRPr="006F4775">
              <w:rPr>
                <w:rFonts w:ascii="Arial" w:hAnsi="Arial" w:cs="Arial"/>
              </w:rPr>
              <w:t xml:space="preserve"> and specifically describe how those efforts have improved the quality of care and/or reduced costs.</w:t>
            </w:r>
          </w:p>
        </w:tc>
      </w:tr>
    </w:tbl>
    <w:p w14:paraId="292A00DF" w14:textId="011A26F9" w:rsidR="00FF03BA" w:rsidRPr="00CE2223" w:rsidRDefault="00CE2223" w:rsidP="00DF5BD7">
      <w:pPr>
        <w:pStyle w:val="Heading2"/>
        <w:ind w:left="720" w:hanging="720"/>
      </w:pPr>
      <w:r>
        <w:t>Medical Management</w:t>
      </w:r>
    </w:p>
    <w:p w14:paraId="6563EB38" w14:textId="67551020" w:rsidR="0019046E" w:rsidRPr="00FF03BA" w:rsidRDefault="0019046E" w:rsidP="0019046E">
      <w:pPr>
        <w:rPr>
          <w:rFonts w:ascii="Arial" w:hAnsi="Arial" w:cs="Arial"/>
        </w:rPr>
      </w:pPr>
      <w:r w:rsidRPr="00FF03BA">
        <w:rPr>
          <w:rFonts w:ascii="Arial" w:hAnsi="Arial" w:cs="Arial"/>
        </w:rPr>
        <w:t>The Board is committed to the concept of effective cost containment for which documented savings can b</w:t>
      </w:r>
      <w:r w:rsidR="00346754">
        <w:rPr>
          <w:rFonts w:ascii="Arial" w:hAnsi="Arial" w:cs="Arial"/>
        </w:rPr>
        <w:t xml:space="preserve">e provided. </w:t>
      </w:r>
      <w:r w:rsidRPr="00FF03BA">
        <w:rPr>
          <w:rFonts w:ascii="Arial" w:hAnsi="Arial" w:cs="Arial"/>
        </w:rPr>
        <w:t>Each Proposal must contain a detailed description of the medical management programs, which include case management, complex case management, disease management, and utilization management</w:t>
      </w:r>
      <w:r w:rsidR="000B699E">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
        <w:gridCol w:w="8409"/>
      </w:tblGrid>
      <w:tr w:rsidR="0019046E" w:rsidRPr="006F4775" w14:paraId="70AC9633" w14:textId="77777777" w:rsidTr="00F020E2">
        <w:tc>
          <w:tcPr>
            <w:tcW w:w="951" w:type="dxa"/>
          </w:tcPr>
          <w:p w14:paraId="4543B6A9" w14:textId="764704C1" w:rsidR="0019046E" w:rsidRPr="006F4775" w:rsidRDefault="0019046E" w:rsidP="00FB224E">
            <w:pPr>
              <w:rPr>
                <w:rFonts w:ascii="Arial" w:hAnsi="Arial" w:cs="Arial"/>
                <w:b/>
              </w:rPr>
            </w:pPr>
            <w:r w:rsidRPr="006F4775">
              <w:rPr>
                <w:rFonts w:ascii="Arial" w:hAnsi="Arial" w:cs="Arial"/>
                <w:b/>
              </w:rPr>
              <w:lastRenderedPageBreak/>
              <w:t>7.</w:t>
            </w:r>
            <w:r w:rsidR="00EB1C8C">
              <w:rPr>
                <w:rFonts w:ascii="Arial" w:hAnsi="Arial" w:cs="Arial"/>
                <w:b/>
              </w:rPr>
              <w:t>3</w:t>
            </w:r>
            <w:r w:rsidRPr="006F4775">
              <w:rPr>
                <w:rFonts w:ascii="Arial" w:hAnsi="Arial" w:cs="Arial"/>
                <w:b/>
              </w:rPr>
              <w:t>.1</w:t>
            </w:r>
          </w:p>
        </w:tc>
        <w:tc>
          <w:tcPr>
            <w:tcW w:w="8409" w:type="dxa"/>
          </w:tcPr>
          <w:p w14:paraId="51C339C6" w14:textId="77777777" w:rsidR="0019046E" w:rsidRPr="004F1084" w:rsidRDefault="0019046E" w:rsidP="00F13BE0">
            <w:pPr>
              <w:pStyle w:val="ListParagraph"/>
              <w:numPr>
                <w:ilvl w:val="0"/>
                <w:numId w:val="70"/>
              </w:numPr>
              <w:spacing w:after="120"/>
              <w:rPr>
                <w:rFonts w:cs="Arial"/>
              </w:rPr>
            </w:pPr>
            <w:r w:rsidRPr="004F1084">
              <w:rPr>
                <w:rFonts w:cs="Arial"/>
              </w:rPr>
              <w:t>Describe all currently administered case, complex case, and disease management programs, including:</w:t>
            </w:r>
          </w:p>
          <w:p w14:paraId="498C4C9A" w14:textId="77777777" w:rsidR="0019046E" w:rsidRPr="006F4775" w:rsidRDefault="0019046E" w:rsidP="00F13BE0">
            <w:pPr>
              <w:pStyle w:val="ListParagraph"/>
              <w:numPr>
                <w:ilvl w:val="0"/>
                <w:numId w:val="58"/>
              </w:numPr>
              <w:spacing w:after="120"/>
              <w:rPr>
                <w:rFonts w:cs="Arial"/>
                <w:caps/>
              </w:rPr>
            </w:pPr>
            <w:r w:rsidRPr="006F4775">
              <w:rPr>
                <w:rFonts w:cs="Arial"/>
              </w:rPr>
              <w:t>How long the programs have been operating.</w:t>
            </w:r>
          </w:p>
          <w:p w14:paraId="26638A76" w14:textId="14A680E1" w:rsidR="0019046E" w:rsidRPr="006F4775" w:rsidRDefault="0019046E" w:rsidP="00F13BE0">
            <w:pPr>
              <w:pStyle w:val="ListParagraph"/>
              <w:numPr>
                <w:ilvl w:val="0"/>
                <w:numId w:val="58"/>
              </w:numPr>
              <w:spacing w:after="120"/>
              <w:rPr>
                <w:rFonts w:cs="Arial"/>
                <w:caps/>
              </w:rPr>
            </w:pPr>
            <w:r w:rsidRPr="006F4775">
              <w:rPr>
                <w:rFonts w:cs="Arial"/>
              </w:rPr>
              <w:t>The elements or triggers to identify and screen potential candidates (e.g., predictive modeling, risk stratification, etc.).</w:t>
            </w:r>
          </w:p>
          <w:p w14:paraId="53C39487" w14:textId="77777777" w:rsidR="0019046E" w:rsidRPr="006F4775" w:rsidRDefault="0019046E" w:rsidP="00F13BE0">
            <w:pPr>
              <w:pStyle w:val="ListParagraph"/>
              <w:numPr>
                <w:ilvl w:val="0"/>
                <w:numId w:val="58"/>
              </w:numPr>
              <w:spacing w:after="120"/>
              <w:rPr>
                <w:rFonts w:cs="Arial"/>
                <w:caps/>
              </w:rPr>
            </w:pPr>
            <w:r w:rsidRPr="006F4775">
              <w:rPr>
                <w:rFonts w:cs="Arial"/>
              </w:rPr>
              <w:t>The enrollment and/or outreach process for potential candidates.</w:t>
            </w:r>
          </w:p>
          <w:p w14:paraId="1125D9B6" w14:textId="77777777" w:rsidR="0019046E" w:rsidRPr="006F4775" w:rsidRDefault="0019046E" w:rsidP="00F13BE0">
            <w:pPr>
              <w:pStyle w:val="ListParagraph"/>
              <w:numPr>
                <w:ilvl w:val="0"/>
                <w:numId w:val="58"/>
              </w:numPr>
              <w:spacing w:after="120"/>
              <w:rPr>
                <w:rFonts w:cs="Arial"/>
                <w:caps/>
              </w:rPr>
            </w:pPr>
            <w:r w:rsidRPr="006F4775">
              <w:rPr>
                <w:rFonts w:cs="Arial"/>
              </w:rPr>
              <w:t>The activities and interventions provided to enrollees.</w:t>
            </w:r>
          </w:p>
          <w:p w14:paraId="741DC659" w14:textId="77777777" w:rsidR="0019046E" w:rsidRPr="006F4775" w:rsidRDefault="0019046E" w:rsidP="00F13BE0">
            <w:pPr>
              <w:pStyle w:val="ListParagraph"/>
              <w:numPr>
                <w:ilvl w:val="0"/>
                <w:numId w:val="58"/>
              </w:numPr>
              <w:spacing w:after="120"/>
              <w:rPr>
                <w:rFonts w:cs="Arial"/>
                <w:caps/>
              </w:rPr>
            </w:pPr>
            <w:r w:rsidRPr="006F4775">
              <w:rPr>
                <w:rFonts w:cs="Arial"/>
              </w:rPr>
              <w:t>How the program is integrated with behavioral health management.</w:t>
            </w:r>
          </w:p>
          <w:p w14:paraId="354F3D1E" w14:textId="77777777" w:rsidR="0019046E" w:rsidRPr="00657531" w:rsidRDefault="0019046E" w:rsidP="00F13BE0">
            <w:pPr>
              <w:pStyle w:val="ListParagraph"/>
              <w:numPr>
                <w:ilvl w:val="0"/>
                <w:numId w:val="58"/>
              </w:numPr>
              <w:tabs>
                <w:tab w:val="clear" w:pos="540"/>
                <w:tab w:val="left" w:pos="702"/>
              </w:tabs>
              <w:spacing w:after="120"/>
              <w:rPr>
                <w:rFonts w:cs="Arial"/>
                <w:caps/>
              </w:rPr>
            </w:pPr>
            <w:r w:rsidRPr="006F4775">
              <w:rPr>
                <w:rFonts w:cs="Arial"/>
              </w:rPr>
              <w:t>List the criteria used for discharging/graduating an enrollee from the program.</w:t>
            </w:r>
          </w:p>
          <w:p w14:paraId="35EDC0CB" w14:textId="1D8E6257" w:rsidR="00657531" w:rsidRDefault="00657531" w:rsidP="00F13BE0">
            <w:pPr>
              <w:pStyle w:val="ListParagraph"/>
              <w:numPr>
                <w:ilvl w:val="0"/>
                <w:numId w:val="71"/>
              </w:numPr>
              <w:spacing w:after="120"/>
              <w:rPr>
                <w:rFonts w:cs="Arial"/>
              </w:rPr>
            </w:pPr>
            <w:r>
              <w:rPr>
                <w:rFonts w:cs="Arial"/>
              </w:rPr>
              <w:t xml:space="preserve">For each program described above, provide the following outcomes: </w:t>
            </w:r>
          </w:p>
          <w:p w14:paraId="05F06B4A" w14:textId="6E443F07" w:rsidR="00657531" w:rsidRDefault="00657531" w:rsidP="00F13BE0">
            <w:pPr>
              <w:pStyle w:val="ListParagraph"/>
              <w:numPr>
                <w:ilvl w:val="1"/>
                <w:numId w:val="71"/>
              </w:numPr>
              <w:spacing w:after="120"/>
              <w:rPr>
                <w:rFonts w:cs="Arial"/>
              </w:rPr>
            </w:pPr>
            <w:r>
              <w:rPr>
                <w:rFonts w:cs="Arial"/>
              </w:rPr>
              <w:t>P</w:t>
            </w:r>
            <w:r w:rsidR="0019046E" w:rsidRPr="006F4775">
              <w:rPr>
                <w:rFonts w:cs="Arial"/>
              </w:rPr>
              <w:t>ercent of enrollment</w:t>
            </w:r>
            <w:r w:rsidR="00706E9B">
              <w:rPr>
                <w:rFonts w:cs="Arial"/>
              </w:rPr>
              <w:t xml:space="preserve"> of those targeted for participation</w:t>
            </w:r>
          </w:p>
          <w:p w14:paraId="53A4C603" w14:textId="7E2050F7" w:rsidR="00657531" w:rsidRDefault="00657531" w:rsidP="00F13BE0">
            <w:pPr>
              <w:pStyle w:val="ListParagraph"/>
              <w:numPr>
                <w:ilvl w:val="1"/>
                <w:numId w:val="71"/>
              </w:numPr>
              <w:spacing w:after="120"/>
              <w:rPr>
                <w:rFonts w:cs="Arial"/>
              </w:rPr>
            </w:pPr>
            <w:r>
              <w:rPr>
                <w:rFonts w:cs="Arial"/>
              </w:rPr>
              <w:t>Pe</w:t>
            </w:r>
            <w:r w:rsidR="0019046E" w:rsidRPr="006F4775">
              <w:rPr>
                <w:rFonts w:cs="Arial"/>
              </w:rPr>
              <w:t>rcent of completion</w:t>
            </w:r>
          </w:p>
          <w:p w14:paraId="406BAA56" w14:textId="38CF0506" w:rsidR="00657531" w:rsidRDefault="00657531" w:rsidP="00F13BE0">
            <w:pPr>
              <w:pStyle w:val="ListParagraph"/>
              <w:numPr>
                <w:ilvl w:val="1"/>
                <w:numId w:val="71"/>
              </w:numPr>
              <w:spacing w:after="120"/>
              <w:rPr>
                <w:rFonts w:cs="Arial"/>
              </w:rPr>
            </w:pPr>
            <w:r>
              <w:rPr>
                <w:rFonts w:cs="Arial"/>
              </w:rPr>
              <w:t>Im</w:t>
            </w:r>
            <w:r w:rsidR="0019046E" w:rsidRPr="006F4775">
              <w:rPr>
                <w:rFonts w:cs="Arial"/>
              </w:rPr>
              <w:t>pact on health status</w:t>
            </w:r>
          </w:p>
          <w:p w14:paraId="7C69FD54" w14:textId="7900833B" w:rsidR="00657531" w:rsidRDefault="00657531" w:rsidP="00F13BE0">
            <w:pPr>
              <w:pStyle w:val="ListParagraph"/>
              <w:numPr>
                <w:ilvl w:val="1"/>
                <w:numId w:val="71"/>
              </w:numPr>
              <w:spacing w:after="120"/>
              <w:rPr>
                <w:rFonts w:cs="Arial"/>
              </w:rPr>
            </w:pPr>
            <w:r w:rsidRPr="00657531">
              <w:rPr>
                <w:rFonts w:cs="Arial"/>
              </w:rPr>
              <w:t>Return on investment (ROI) and how it was calculated</w:t>
            </w:r>
          </w:p>
          <w:p w14:paraId="73507EBC" w14:textId="34A13D23" w:rsidR="001F2C2D" w:rsidRDefault="001D25B2" w:rsidP="00F13BE0">
            <w:pPr>
              <w:pStyle w:val="ListParagraph"/>
              <w:numPr>
                <w:ilvl w:val="0"/>
                <w:numId w:val="71"/>
              </w:numPr>
              <w:spacing w:after="120"/>
              <w:rPr>
                <w:rFonts w:cs="Arial"/>
              </w:rPr>
            </w:pPr>
            <w:r>
              <w:rPr>
                <w:rFonts w:cs="Arial"/>
              </w:rPr>
              <w:t xml:space="preserve">Describe whether any of your programs are accredited by a </w:t>
            </w:r>
            <w:r w:rsidR="001F2C2D">
              <w:rPr>
                <w:rFonts w:cs="Arial"/>
              </w:rPr>
              <w:t>natio</w:t>
            </w:r>
            <w:r>
              <w:rPr>
                <w:rFonts w:cs="Arial"/>
              </w:rPr>
              <w:t>nally recognized body</w:t>
            </w:r>
            <w:r w:rsidR="001F2C2D">
              <w:rPr>
                <w:rFonts w:cs="Arial"/>
              </w:rPr>
              <w:t>, such as Utilization Review Accreditation Commission (URAC) or the National Committee for Quality Assurance (NCQA)</w:t>
            </w:r>
            <w:r>
              <w:rPr>
                <w:rFonts w:cs="Arial"/>
              </w:rPr>
              <w:t>. If accreditation is currently being sought, provide th</w:t>
            </w:r>
            <w:r w:rsidR="001E693F">
              <w:rPr>
                <w:rFonts w:cs="Arial"/>
              </w:rPr>
              <w:t>e status</w:t>
            </w:r>
            <w:r>
              <w:rPr>
                <w:rFonts w:cs="Arial"/>
              </w:rPr>
              <w:t>.</w:t>
            </w:r>
          </w:p>
          <w:p w14:paraId="60A68E43" w14:textId="266746D2" w:rsidR="0019046E" w:rsidRPr="006F4775" w:rsidRDefault="0019046E" w:rsidP="00F13BE0">
            <w:pPr>
              <w:pStyle w:val="ListParagraph"/>
              <w:numPr>
                <w:ilvl w:val="0"/>
                <w:numId w:val="71"/>
              </w:numPr>
              <w:spacing w:after="120"/>
              <w:rPr>
                <w:rFonts w:cs="Arial"/>
              </w:rPr>
            </w:pPr>
            <w:r w:rsidRPr="006F4775">
              <w:rPr>
                <w:rFonts w:cs="Arial"/>
              </w:rPr>
              <w:t xml:space="preserve">Provide one specific </w:t>
            </w:r>
            <w:r w:rsidR="007F2213">
              <w:rPr>
                <w:rFonts w:cs="Arial"/>
              </w:rPr>
              <w:t xml:space="preserve">de-identified actual </w:t>
            </w:r>
            <w:r w:rsidRPr="006F4775">
              <w:rPr>
                <w:rFonts w:cs="Arial"/>
              </w:rPr>
              <w:t>example for complex case management and one for disease management.</w:t>
            </w:r>
          </w:p>
        </w:tc>
      </w:tr>
      <w:tr w:rsidR="00657531" w:rsidRPr="006F4775" w14:paraId="06515CDF" w14:textId="77777777" w:rsidTr="00F020E2">
        <w:tc>
          <w:tcPr>
            <w:tcW w:w="951" w:type="dxa"/>
          </w:tcPr>
          <w:p w14:paraId="3F4ED25E" w14:textId="45E97F05" w:rsidR="00657531" w:rsidRPr="006F4775" w:rsidRDefault="00657531" w:rsidP="00395D9F">
            <w:pPr>
              <w:rPr>
                <w:rFonts w:ascii="Arial" w:hAnsi="Arial" w:cs="Arial"/>
                <w:b/>
              </w:rPr>
            </w:pPr>
            <w:r w:rsidRPr="006F4775">
              <w:rPr>
                <w:rFonts w:ascii="Arial" w:hAnsi="Arial" w:cs="Arial"/>
                <w:b/>
              </w:rPr>
              <w:t>7.</w:t>
            </w:r>
            <w:r w:rsidR="00EB1C8C">
              <w:rPr>
                <w:rFonts w:ascii="Arial" w:hAnsi="Arial" w:cs="Arial"/>
                <w:b/>
              </w:rPr>
              <w:t>3</w:t>
            </w:r>
            <w:r w:rsidRPr="006F4775">
              <w:rPr>
                <w:rFonts w:ascii="Arial" w:hAnsi="Arial" w:cs="Arial"/>
                <w:b/>
              </w:rPr>
              <w:t>.2</w:t>
            </w:r>
          </w:p>
        </w:tc>
        <w:tc>
          <w:tcPr>
            <w:tcW w:w="8409" w:type="dxa"/>
          </w:tcPr>
          <w:p w14:paraId="2874B595" w14:textId="77777777" w:rsidR="00657531" w:rsidRDefault="00657531" w:rsidP="00030317">
            <w:pPr>
              <w:rPr>
                <w:rFonts w:ascii="Arial" w:hAnsi="Arial" w:cs="Arial"/>
              </w:rPr>
            </w:pPr>
            <w:r>
              <w:rPr>
                <w:rFonts w:ascii="Arial" w:hAnsi="Arial" w:cs="Arial"/>
              </w:rPr>
              <w:t>A vendor will be required to integrate data from the Department’s wellness and disease management vendor, and use the data for its medical management program.</w:t>
            </w:r>
          </w:p>
          <w:p w14:paraId="585612DC" w14:textId="77777777" w:rsidR="00657531" w:rsidRDefault="00657531" w:rsidP="00F13BE0">
            <w:pPr>
              <w:pStyle w:val="ListParagraph"/>
              <w:numPr>
                <w:ilvl w:val="0"/>
                <w:numId w:val="72"/>
              </w:numPr>
              <w:spacing w:after="120"/>
              <w:rPr>
                <w:rFonts w:cs="Arial"/>
              </w:rPr>
            </w:pPr>
            <w:r>
              <w:rPr>
                <w:rFonts w:cs="Arial"/>
              </w:rPr>
              <w:t xml:space="preserve">Describe your experience with this type of data integration and collaboration for medical management and/or population health issues. </w:t>
            </w:r>
          </w:p>
          <w:p w14:paraId="4DE932DE" w14:textId="20AE1BA1" w:rsidR="00657531" w:rsidRPr="00657531" w:rsidRDefault="00657531" w:rsidP="00F13BE0">
            <w:pPr>
              <w:pStyle w:val="ListParagraph"/>
              <w:numPr>
                <w:ilvl w:val="0"/>
                <w:numId w:val="72"/>
              </w:numPr>
              <w:spacing w:after="120"/>
              <w:rPr>
                <w:rFonts w:cs="Arial"/>
              </w:rPr>
            </w:pPr>
            <w:r>
              <w:rPr>
                <w:rFonts w:cs="Arial"/>
              </w:rPr>
              <w:t xml:space="preserve">Provide a specific description of how you will utilize results from biometric screenings, health risk assessments, and enrollment in wellness health coaching and/or disease management programs as provided by the wellness and disease management vendor. </w:t>
            </w:r>
          </w:p>
        </w:tc>
      </w:tr>
      <w:tr w:rsidR="0019046E" w:rsidRPr="006F4775" w14:paraId="7666BA55" w14:textId="77777777" w:rsidTr="00F020E2">
        <w:tc>
          <w:tcPr>
            <w:tcW w:w="951" w:type="dxa"/>
          </w:tcPr>
          <w:p w14:paraId="280B1804" w14:textId="23B75649" w:rsidR="0019046E" w:rsidRPr="006F4775" w:rsidRDefault="00657531" w:rsidP="00395D9F">
            <w:pPr>
              <w:rPr>
                <w:rFonts w:ascii="Arial" w:hAnsi="Arial" w:cs="Arial"/>
                <w:b/>
              </w:rPr>
            </w:pPr>
            <w:r>
              <w:rPr>
                <w:rFonts w:ascii="Arial" w:hAnsi="Arial" w:cs="Arial"/>
                <w:b/>
              </w:rPr>
              <w:t>7.</w:t>
            </w:r>
            <w:r w:rsidR="00EB1C8C">
              <w:rPr>
                <w:rFonts w:ascii="Arial" w:hAnsi="Arial" w:cs="Arial"/>
                <w:b/>
              </w:rPr>
              <w:t>3</w:t>
            </w:r>
            <w:r>
              <w:rPr>
                <w:rFonts w:ascii="Arial" w:hAnsi="Arial" w:cs="Arial"/>
                <w:b/>
              </w:rPr>
              <w:t>.3</w:t>
            </w:r>
          </w:p>
        </w:tc>
        <w:tc>
          <w:tcPr>
            <w:tcW w:w="8409" w:type="dxa"/>
          </w:tcPr>
          <w:p w14:paraId="41525988" w14:textId="5835BEAA" w:rsidR="008522C2" w:rsidRDefault="008522C2" w:rsidP="00F13BE0">
            <w:pPr>
              <w:pStyle w:val="ListParagraph"/>
              <w:numPr>
                <w:ilvl w:val="0"/>
                <w:numId w:val="73"/>
              </w:numPr>
              <w:spacing w:after="120"/>
              <w:rPr>
                <w:rFonts w:cs="Arial"/>
              </w:rPr>
            </w:pPr>
            <w:r>
              <w:rPr>
                <w:rFonts w:cs="Arial"/>
              </w:rPr>
              <w:t>Provide a detailed description of any arrang</w:t>
            </w:r>
            <w:r w:rsidR="000C79C6">
              <w:rPr>
                <w:rFonts w:cs="Arial"/>
              </w:rPr>
              <w:t>e</w:t>
            </w:r>
            <w:r>
              <w:rPr>
                <w:rFonts w:cs="Arial"/>
              </w:rPr>
              <w:t xml:space="preserve">ment(s) in your current contracts with your employer groups/clients in which you receive </w:t>
            </w:r>
            <w:r w:rsidR="0019046E" w:rsidRPr="008522C2">
              <w:rPr>
                <w:rFonts w:cs="Arial"/>
              </w:rPr>
              <w:t>financial reward</w:t>
            </w:r>
            <w:r>
              <w:rPr>
                <w:rFonts w:cs="Arial"/>
              </w:rPr>
              <w:t>s</w:t>
            </w:r>
            <w:r w:rsidR="0019046E" w:rsidRPr="008522C2">
              <w:rPr>
                <w:rFonts w:cs="Arial"/>
              </w:rPr>
              <w:t xml:space="preserve"> based on the success of your medical management programs</w:t>
            </w:r>
            <w:r>
              <w:rPr>
                <w:rFonts w:cs="Arial"/>
              </w:rPr>
              <w:t xml:space="preserve"> or other efforts to improve the quality of care delivered</w:t>
            </w:r>
            <w:r w:rsidR="0019046E" w:rsidRPr="008522C2">
              <w:rPr>
                <w:rFonts w:cs="Arial"/>
              </w:rPr>
              <w:t>.</w:t>
            </w:r>
            <w:r>
              <w:rPr>
                <w:rFonts w:cs="Arial"/>
              </w:rPr>
              <w:t xml:space="preserve"> Include the outcomes of the arrangement(s).</w:t>
            </w:r>
          </w:p>
          <w:p w14:paraId="4CA52419" w14:textId="20E06C42" w:rsidR="0019046E" w:rsidRPr="008522C2" w:rsidRDefault="008522C2" w:rsidP="00F13BE0">
            <w:pPr>
              <w:pStyle w:val="ListParagraph"/>
              <w:numPr>
                <w:ilvl w:val="0"/>
                <w:numId w:val="73"/>
              </w:numPr>
              <w:spacing w:after="120"/>
              <w:rPr>
                <w:rFonts w:cs="Arial"/>
              </w:rPr>
            </w:pPr>
            <w:r>
              <w:rPr>
                <w:rFonts w:cs="Arial"/>
              </w:rPr>
              <w:t xml:space="preserve">Provide a detailed description of any financial rewards/shared savings arrangement(s) you would like the Board to consider in a future contracting arrangement. List any </w:t>
            </w:r>
            <w:r w:rsidR="000C79C6">
              <w:rPr>
                <w:rFonts w:cs="Arial"/>
              </w:rPr>
              <w:t>changes needed to implement the arrangement(s) (e.g., provider contracts, systems, benefit structure, etc.) and their timing</w:t>
            </w:r>
            <w:r w:rsidR="0019046E" w:rsidRPr="008522C2">
              <w:rPr>
                <w:rFonts w:cs="Arial"/>
              </w:rPr>
              <w:t>.</w:t>
            </w:r>
          </w:p>
        </w:tc>
      </w:tr>
      <w:tr w:rsidR="0019046E" w14:paraId="6C16F3D2" w14:textId="77777777" w:rsidTr="00F020E2">
        <w:tc>
          <w:tcPr>
            <w:tcW w:w="951" w:type="dxa"/>
          </w:tcPr>
          <w:p w14:paraId="46155CFB" w14:textId="2E99FB45" w:rsidR="0019046E" w:rsidRPr="006F4775" w:rsidRDefault="0019046E" w:rsidP="00B51371">
            <w:pPr>
              <w:rPr>
                <w:rFonts w:ascii="Arial" w:hAnsi="Arial" w:cs="Arial"/>
                <w:b/>
              </w:rPr>
            </w:pPr>
            <w:r w:rsidRPr="006F4775">
              <w:rPr>
                <w:rFonts w:ascii="Arial" w:hAnsi="Arial" w:cs="Arial"/>
                <w:b/>
              </w:rPr>
              <w:t>7.</w:t>
            </w:r>
            <w:r w:rsidR="00EB1C8C">
              <w:rPr>
                <w:rFonts w:ascii="Arial" w:hAnsi="Arial" w:cs="Arial"/>
                <w:b/>
              </w:rPr>
              <w:t>3</w:t>
            </w:r>
            <w:r w:rsidRPr="006F4775">
              <w:rPr>
                <w:rFonts w:ascii="Arial" w:hAnsi="Arial" w:cs="Arial"/>
                <w:b/>
              </w:rPr>
              <w:t>.</w:t>
            </w:r>
            <w:r w:rsidR="006C6881">
              <w:rPr>
                <w:rFonts w:ascii="Arial" w:hAnsi="Arial" w:cs="Arial"/>
                <w:b/>
              </w:rPr>
              <w:t>4</w:t>
            </w:r>
          </w:p>
        </w:tc>
        <w:tc>
          <w:tcPr>
            <w:tcW w:w="8409" w:type="dxa"/>
          </w:tcPr>
          <w:p w14:paraId="3C9CF2AF" w14:textId="2404A62A" w:rsidR="0019046E" w:rsidRDefault="0019046E" w:rsidP="00030317">
            <w:pPr>
              <w:rPr>
                <w:rFonts w:ascii="Arial" w:hAnsi="Arial" w:cs="Arial"/>
              </w:rPr>
            </w:pPr>
            <w:r w:rsidRPr="006F4775">
              <w:rPr>
                <w:rFonts w:ascii="Arial" w:hAnsi="Arial" w:cs="Arial"/>
              </w:rPr>
              <w:t xml:space="preserve">Describe any innovative approaches to Medical Management that you have implemented that </w:t>
            </w:r>
            <w:r w:rsidR="00BC58DF">
              <w:rPr>
                <w:rFonts w:ascii="Arial" w:hAnsi="Arial" w:cs="Arial"/>
              </w:rPr>
              <w:t>were not yet addressed in this S</w:t>
            </w:r>
            <w:r w:rsidRPr="006F4775">
              <w:rPr>
                <w:rFonts w:ascii="Arial" w:hAnsi="Arial" w:cs="Arial"/>
              </w:rPr>
              <w:t>ection 7.</w:t>
            </w:r>
            <w:r w:rsidR="005C75BB">
              <w:rPr>
                <w:rFonts w:ascii="Arial" w:hAnsi="Arial" w:cs="Arial"/>
              </w:rPr>
              <w:t>3</w:t>
            </w:r>
            <w:r w:rsidRPr="006F4775">
              <w:rPr>
                <w:rFonts w:ascii="Arial" w:hAnsi="Arial" w:cs="Arial"/>
              </w:rPr>
              <w:t xml:space="preserve"> and specifically describe how those efforts have improved the quality of care and/or reduced costs.</w:t>
            </w:r>
          </w:p>
        </w:tc>
      </w:tr>
    </w:tbl>
    <w:p w14:paraId="27B5985A" w14:textId="7CA28610" w:rsidR="00DA6C36" w:rsidRDefault="00DA6C36" w:rsidP="00DF5BD7">
      <w:pPr>
        <w:pStyle w:val="Heading2"/>
        <w:ind w:left="720" w:hanging="720"/>
      </w:pPr>
      <w:r>
        <w:lastRenderedPageBreak/>
        <w:t>Total Health Management</w:t>
      </w:r>
    </w:p>
    <w:p w14:paraId="501441CB" w14:textId="6E430087" w:rsidR="0019046E" w:rsidRPr="00FF03BA" w:rsidRDefault="005C75BB" w:rsidP="0019046E">
      <w:pPr>
        <w:rPr>
          <w:rFonts w:ascii="Arial" w:hAnsi="Arial" w:cs="Arial"/>
        </w:rPr>
      </w:pPr>
      <w:r>
        <w:rPr>
          <w:rFonts w:ascii="Arial" w:hAnsi="Arial" w:cs="Arial"/>
        </w:rPr>
        <w:t>The Board seeks V</w:t>
      </w:r>
      <w:r w:rsidR="0019046E" w:rsidRPr="006F4775">
        <w:rPr>
          <w:rFonts w:ascii="Arial" w:hAnsi="Arial" w:cs="Arial"/>
        </w:rPr>
        <w:t>endors to assist in further engaging Participants in the management of their health. This includes education and outreach by the Proposer, with transparency tools to help Participants select quality, efficient care</w:t>
      </w:r>
      <w:r w:rsidR="000B699E">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60"/>
      </w:tblGrid>
      <w:tr w:rsidR="0019046E" w:rsidRPr="006F4775" w14:paraId="6D0D394B" w14:textId="77777777" w:rsidTr="00FB224E">
        <w:tc>
          <w:tcPr>
            <w:tcW w:w="900" w:type="dxa"/>
          </w:tcPr>
          <w:p w14:paraId="342CDB05" w14:textId="3950575B" w:rsidR="0019046E" w:rsidRPr="006F4775" w:rsidRDefault="0019046E" w:rsidP="00FB224E">
            <w:pPr>
              <w:rPr>
                <w:rFonts w:ascii="Arial" w:hAnsi="Arial" w:cs="Arial"/>
                <w:b/>
              </w:rPr>
            </w:pPr>
            <w:r w:rsidRPr="006F4775">
              <w:rPr>
                <w:rFonts w:ascii="Arial" w:hAnsi="Arial" w:cs="Arial"/>
                <w:b/>
              </w:rPr>
              <w:t>7.</w:t>
            </w:r>
            <w:r w:rsidR="00395D9F">
              <w:rPr>
                <w:rFonts w:ascii="Arial" w:hAnsi="Arial" w:cs="Arial"/>
                <w:b/>
              </w:rPr>
              <w:t>4</w:t>
            </w:r>
            <w:r w:rsidRPr="006F4775">
              <w:rPr>
                <w:rFonts w:ascii="Arial" w:hAnsi="Arial" w:cs="Arial"/>
                <w:b/>
              </w:rPr>
              <w:t>.1</w:t>
            </w:r>
          </w:p>
        </w:tc>
        <w:tc>
          <w:tcPr>
            <w:tcW w:w="8460" w:type="dxa"/>
          </w:tcPr>
          <w:p w14:paraId="37DB133A" w14:textId="56423F68" w:rsidR="0019046E" w:rsidRPr="006F4775" w:rsidRDefault="0019046E" w:rsidP="00030317">
            <w:pPr>
              <w:rPr>
                <w:rFonts w:ascii="Arial" w:hAnsi="Arial" w:cs="Arial"/>
              </w:rPr>
            </w:pPr>
            <w:r w:rsidRPr="006F4775">
              <w:rPr>
                <w:rFonts w:ascii="Arial" w:hAnsi="Arial" w:cs="Arial"/>
              </w:rPr>
              <w:t xml:space="preserve">Describe the tools available to </w:t>
            </w:r>
            <w:r w:rsidR="000B699E">
              <w:rPr>
                <w:rFonts w:ascii="Arial" w:hAnsi="Arial" w:cs="Arial"/>
              </w:rPr>
              <w:t>Participants</w:t>
            </w:r>
            <w:r w:rsidRPr="006F4775">
              <w:rPr>
                <w:rFonts w:ascii="Arial" w:hAnsi="Arial" w:cs="Arial"/>
              </w:rPr>
              <w:t xml:space="preserve"> to support health care decisions, such as self-management, cost estimators, provider selection, quality comparisons, and shared decision making tools. </w:t>
            </w:r>
            <w:r w:rsidR="00386D82">
              <w:rPr>
                <w:rFonts w:ascii="Arial" w:hAnsi="Arial" w:cs="Arial"/>
              </w:rPr>
              <w:t xml:space="preserve">If you work with a subcontractor to provide these tools, include subcontractor information in your response. </w:t>
            </w:r>
            <w:r w:rsidRPr="006F4775">
              <w:rPr>
                <w:rFonts w:ascii="Arial" w:hAnsi="Arial" w:cs="Arial"/>
              </w:rPr>
              <w:t xml:space="preserve">For each tool, provide the following information: </w:t>
            </w:r>
          </w:p>
          <w:p w14:paraId="6A7D6BB0" w14:textId="64EB4B04" w:rsidR="0019046E" w:rsidRPr="006F4775" w:rsidRDefault="0019046E" w:rsidP="00F13BE0">
            <w:pPr>
              <w:pStyle w:val="ListParagraph"/>
              <w:numPr>
                <w:ilvl w:val="0"/>
                <w:numId w:val="59"/>
              </w:numPr>
              <w:spacing w:after="120"/>
              <w:rPr>
                <w:rFonts w:cs="Arial"/>
                <w:caps/>
              </w:rPr>
            </w:pPr>
            <w:r w:rsidRPr="006F4775">
              <w:rPr>
                <w:rFonts w:cs="Arial"/>
              </w:rPr>
              <w:t xml:space="preserve">What percentage of </w:t>
            </w:r>
            <w:r w:rsidR="000B699E">
              <w:rPr>
                <w:rFonts w:cs="Arial"/>
              </w:rPr>
              <w:t>Participants</w:t>
            </w:r>
            <w:r w:rsidRPr="006F4775">
              <w:rPr>
                <w:rFonts w:cs="Arial"/>
              </w:rPr>
              <w:t xml:space="preserve"> that have access to the tools currently use them?</w:t>
            </w:r>
          </w:p>
          <w:p w14:paraId="6899340C" w14:textId="77777777" w:rsidR="0019046E" w:rsidRPr="006F4775" w:rsidRDefault="0019046E" w:rsidP="00F13BE0">
            <w:pPr>
              <w:pStyle w:val="ListParagraph"/>
              <w:numPr>
                <w:ilvl w:val="0"/>
                <w:numId w:val="59"/>
              </w:numPr>
              <w:spacing w:after="120"/>
              <w:rPr>
                <w:rFonts w:cs="Arial"/>
                <w:caps/>
              </w:rPr>
            </w:pPr>
            <w:r w:rsidRPr="006F4775">
              <w:rPr>
                <w:rFonts w:cs="Arial"/>
              </w:rPr>
              <w:t>How is the effectiveness of the tool evaluated?</w:t>
            </w:r>
          </w:p>
          <w:p w14:paraId="586EACE4" w14:textId="77777777" w:rsidR="0019046E" w:rsidRPr="006F4775" w:rsidRDefault="0019046E" w:rsidP="00F13BE0">
            <w:pPr>
              <w:pStyle w:val="ListParagraph"/>
              <w:numPr>
                <w:ilvl w:val="0"/>
                <w:numId w:val="59"/>
              </w:numPr>
              <w:spacing w:after="120"/>
              <w:rPr>
                <w:rFonts w:cs="Arial"/>
                <w:caps/>
              </w:rPr>
            </w:pPr>
            <w:r w:rsidRPr="006F4775">
              <w:rPr>
                <w:rFonts w:cs="Arial"/>
              </w:rPr>
              <w:t>For any comparison tool, provide the methodology used.</w:t>
            </w:r>
          </w:p>
          <w:p w14:paraId="29DFBCA3" w14:textId="59C710E5" w:rsidR="0019046E" w:rsidRPr="003B191E" w:rsidRDefault="0060308F" w:rsidP="00F13BE0">
            <w:pPr>
              <w:pStyle w:val="ListParagraph"/>
              <w:numPr>
                <w:ilvl w:val="0"/>
                <w:numId w:val="59"/>
              </w:numPr>
              <w:spacing w:after="120"/>
              <w:rPr>
                <w:rFonts w:cs="Arial"/>
                <w:caps/>
              </w:rPr>
            </w:pPr>
            <w:r>
              <w:rPr>
                <w:rFonts w:cs="Arial"/>
              </w:rPr>
              <w:t xml:space="preserve">Describe how </w:t>
            </w:r>
            <w:r w:rsidR="0019046E" w:rsidRPr="006F4775">
              <w:rPr>
                <w:rFonts w:cs="Arial"/>
              </w:rPr>
              <w:t xml:space="preserve">such tools </w:t>
            </w:r>
            <w:r>
              <w:rPr>
                <w:rFonts w:cs="Arial"/>
              </w:rPr>
              <w:t xml:space="preserve">are </w:t>
            </w:r>
            <w:r w:rsidR="0019046E" w:rsidRPr="006F4775">
              <w:rPr>
                <w:rFonts w:cs="Arial"/>
              </w:rPr>
              <w:t>enabled for mobile devices</w:t>
            </w:r>
            <w:r w:rsidR="00B77D50">
              <w:rPr>
                <w:rFonts w:cs="Arial"/>
              </w:rPr>
              <w:t xml:space="preserve"> and </w:t>
            </w:r>
            <w:r>
              <w:rPr>
                <w:rFonts w:cs="Arial"/>
              </w:rPr>
              <w:t>integrated</w:t>
            </w:r>
            <w:r w:rsidR="00A63774">
              <w:rPr>
                <w:rFonts w:cs="Arial"/>
              </w:rPr>
              <w:t xml:space="preserve"> with your other platforms (e.g., </w:t>
            </w:r>
            <w:r>
              <w:rPr>
                <w:rFonts w:cs="Arial"/>
              </w:rPr>
              <w:t>web-portal, provider locator, etc.).</w:t>
            </w:r>
          </w:p>
          <w:p w14:paraId="28EB7C53" w14:textId="59397584" w:rsidR="00A63774" w:rsidRPr="006F4775" w:rsidRDefault="00A63774" w:rsidP="00F13BE0">
            <w:pPr>
              <w:pStyle w:val="ListParagraph"/>
              <w:numPr>
                <w:ilvl w:val="0"/>
                <w:numId w:val="59"/>
              </w:numPr>
              <w:spacing w:after="120"/>
              <w:rPr>
                <w:rFonts w:cs="Arial"/>
                <w:caps/>
              </w:rPr>
            </w:pPr>
            <w:r>
              <w:rPr>
                <w:rFonts w:cs="Arial"/>
              </w:rPr>
              <w:t>Explain how the tools are promoted</w:t>
            </w:r>
            <w:r w:rsidR="00B77D50">
              <w:rPr>
                <w:rFonts w:cs="Arial"/>
              </w:rPr>
              <w:t xml:space="preserve"> to Participants.</w:t>
            </w:r>
          </w:p>
        </w:tc>
      </w:tr>
      <w:tr w:rsidR="0019046E" w:rsidRPr="006F4775" w14:paraId="7C16FE0A" w14:textId="77777777" w:rsidTr="00FB224E">
        <w:tc>
          <w:tcPr>
            <w:tcW w:w="900" w:type="dxa"/>
          </w:tcPr>
          <w:p w14:paraId="1834E8C8" w14:textId="17BCEFD0" w:rsidR="0019046E" w:rsidRPr="006F4775" w:rsidRDefault="0019046E" w:rsidP="006D3560">
            <w:pPr>
              <w:rPr>
                <w:rFonts w:ascii="Arial" w:hAnsi="Arial" w:cs="Arial"/>
                <w:b/>
              </w:rPr>
            </w:pPr>
            <w:r w:rsidRPr="006F4775">
              <w:rPr>
                <w:rFonts w:ascii="Arial" w:hAnsi="Arial" w:cs="Arial"/>
                <w:b/>
              </w:rPr>
              <w:t>7.</w:t>
            </w:r>
            <w:r w:rsidR="00395D9F">
              <w:rPr>
                <w:rFonts w:ascii="Arial" w:hAnsi="Arial" w:cs="Arial"/>
                <w:b/>
              </w:rPr>
              <w:t>4</w:t>
            </w:r>
            <w:r w:rsidRPr="006F4775">
              <w:rPr>
                <w:rFonts w:ascii="Arial" w:hAnsi="Arial" w:cs="Arial"/>
                <w:b/>
              </w:rPr>
              <w:t>.</w:t>
            </w:r>
            <w:r w:rsidR="006D3560">
              <w:rPr>
                <w:rFonts w:ascii="Arial" w:hAnsi="Arial" w:cs="Arial"/>
                <w:b/>
              </w:rPr>
              <w:t>2</w:t>
            </w:r>
          </w:p>
        </w:tc>
        <w:tc>
          <w:tcPr>
            <w:tcW w:w="8460" w:type="dxa"/>
          </w:tcPr>
          <w:p w14:paraId="40D30FEE" w14:textId="58ECD91A" w:rsidR="0019046E" w:rsidRPr="006F4775" w:rsidRDefault="0019046E" w:rsidP="00030317">
            <w:pPr>
              <w:rPr>
                <w:rFonts w:ascii="Arial" w:hAnsi="Arial" w:cs="Arial"/>
              </w:rPr>
            </w:pPr>
            <w:r w:rsidRPr="006F4775">
              <w:rPr>
                <w:rFonts w:ascii="Arial" w:hAnsi="Arial" w:cs="Arial"/>
              </w:rPr>
              <w:t xml:space="preserve">Describe any participant cost-sharing incentives (e.g., lower rates of coinsurance, copayment in lieu of coinsurance, waiver of or provision of lower deductible amounts, etc.) or other incentives to encourage </w:t>
            </w:r>
            <w:r w:rsidR="000B699E">
              <w:rPr>
                <w:rFonts w:ascii="Arial" w:hAnsi="Arial" w:cs="Arial"/>
              </w:rPr>
              <w:t>Participants</w:t>
            </w:r>
            <w:r w:rsidRPr="006F4775">
              <w:rPr>
                <w:rFonts w:ascii="Arial" w:hAnsi="Arial" w:cs="Arial"/>
              </w:rPr>
              <w:t xml:space="preserve"> to get appropriate and timely care, steer patients to certain providers, or other desired behavior. Describe how these efforts improved health outcomes.</w:t>
            </w:r>
          </w:p>
        </w:tc>
      </w:tr>
      <w:tr w:rsidR="0019046E" w:rsidRPr="006F4775" w14:paraId="4D1F6A5A" w14:textId="77777777" w:rsidTr="00FB224E">
        <w:tc>
          <w:tcPr>
            <w:tcW w:w="900" w:type="dxa"/>
          </w:tcPr>
          <w:p w14:paraId="191CCB02" w14:textId="6EF9CEC2" w:rsidR="0019046E" w:rsidRPr="006F4775" w:rsidRDefault="0019046E" w:rsidP="00FB224E">
            <w:pPr>
              <w:rPr>
                <w:rFonts w:ascii="Arial" w:hAnsi="Arial" w:cs="Arial"/>
                <w:b/>
              </w:rPr>
            </w:pPr>
            <w:r w:rsidRPr="006F4775">
              <w:rPr>
                <w:rFonts w:ascii="Arial" w:hAnsi="Arial" w:cs="Arial"/>
                <w:b/>
              </w:rPr>
              <w:t>7.</w:t>
            </w:r>
            <w:r w:rsidR="00395D9F">
              <w:rPr>
                <w:rFonts w:ascii="Arial" w:hAnsi="Arial" w:cs="Arial"/>
                <w:b/>
              </w:rPr>
              <w:t>4</w:t>
            </w:r>
            <w:r w:rsidRPr="006F4775">
              <w:rPr>
                <w:rFonts w:ascii="Arial" w:hAnsi="Arial" w:cs="Arial"/>
                <w:b/>
              </w:rPr>
              <w:t>.</w:t>
            </w:r>
            <w:r w:rsidR="006D3560">
              <w:rPr>
                <w:rFonts w:ascii="Arial" w:hAnsi="Arial" w:cs="Arial"/>
                <w:b/>
              </w:rPr>
              <w:t>3</w:t>
            </w:r>
          </w:p>
        </w:tc>
        <w:tc>
          <w:tcPr>
            <w:tcW w:w="8460" w:type="dxa"/>
          </w:tcPr>
          <w:p w14:paraId="00A4CB7F" w14:textId="1BB7CCEA" w:rsidR="0019046E" w:rsidRPr="006F4775" w:rsidRDefault="005727DC" w:rsidP="00030317">
            <w:pPr>
              <w:rPr>
                <w:rFonts w:ascii="Arial" w:hAnsi="Arial" w:cs="Arial"/>
              </w:rPr>
            </w:pPr>
            <w:r>
              <w:rPr>
                <w:rFonts w:ascii="Arial" w:hAnsi="Arial" w:cs="Arial"/>
              </w:rPr>
              <w:t>Provide a detailed d</w:t>
            </w:r>
            <w:r w:rsidR="0019046E" w:rsidRPr="006F4775">
              <w:rPr>
                <w:rFonts w:ascii="Arial" w:hAnsi="Arial" w:cs="Arial"/>
              </w:rPr>
              <w:t>escri</w:t>
            </w:r>
            <w:r>
              <w:rPr>
                <w:rFonts w:ascii="Arial" w:hAnsi="Arial" w:cs="Arial"/>
              </w:rPr>
              <w:t>ption of your</w:t>
            </w:r>
            <w:r w:rsidR="0019046E" w:rsidRPr="006F4775">
              <w:rPr>
                <w:rFonts w:ascii="Arial" w:hAnsi="Arial" w:cs="Arial"/>
              </w:rPr>
              <w:t xml:space="preserve"> </w:t>
            </w:r>
            <w:r w:rsidR="00E83130">
              <w:rPr>
                <w:rFonts w:ascii="Arial" w:hAnsi="Arial" w:cs="Arial"/>
              </w:rPr>
              <w:t>a</w:t>
            </w:r>
            <w:r w:rsidR="0019046E" w:rsidRPr="006F4775">
              <w:rPr>
                <w:rFonts w:ascii="Arial" w:hAnsi="Arial" w:cs="Arial"/>
              </w:rPr>
              <w:t>bility to administer</w:t>
            </w:r>
            <w:r w:rsidR="009612DD">
              <w:rPr>
                <w:rFonts w:ascii="Arial" w:hAnsi="Arial" w:cs="Arial"/>
              </w:rPr>
              <w:t xml:space="preserve"> </w:t>
            </w:r>
            <w:r w:rsidR="0019046E" w:rsidRPr="006F4775">
              <w:rPr>
                <w:rFonts w:ascii="Arial" w:hAnsi="Arial" w:cs="Arial"/>
              </w:rPr>
              <w:t xml:space="preserve">benefits that include </w:t>
            </w:r>
            <w:r w:rsidR="001F2CBE">
              <w:rPr>
                <w:rFonts w:ascii="Arial" w:hAnsi="Arial" w:cs="Arial"/>
              </w:rPr>
              <w:t>Participant</w:t>
            </w:r>
            <w:r w:rsidR="001F2CBE" w:rsidRPr="006F4775">
              <w:rPr>
                <w:rFonts w:ascii="Arial" w:hAnsi="Arial" w:cs="Arial"/>
              </w:rPr>
              <w:t xml:space="preserve"> </w:t>
            </w:r>
            <w:r w:rsidR="0019046E" w:rsidRPr="006F4775">
              <w:rPr>
                <w:rFonts w:ascii="Arial" w:hAnsi="Arial" w:cs="Arial"/>
              </w:rPr>
              <w:t xml:space="preserve">cost-sharing variation based upon, for example, </w:t>
            </w:r>
            <w:r w:rsidR="001F2CBE">
              <w:rPr>
                <w:rFonts w:ascii="Arial" w:hAnsi="Arial" w:cs="Arial"/>
              </w:rPr>
              <w:t>Participant</w:t>
            </w:r>
            <w:r w:rsidR="000B699E">
              <w:rPr>
                <w:rFonts w:ascii="Arial" w:hAnsi="Arial" w:cs="Arial"/>
              </w:rPr>
              <w:t>s</w:t>
            </w:r>
            <w:r w:rsidR="0019046E" w:rsidRPr="006F4775">
              <w:rPr>
                <w:rFonts w:ascii="Arial" w:hAnsi="Arial" w:cs="Arial"/>
              </w:rPr>
              <w:t xml:space="preserve"> choosing more cost effective providers for selected procedures, participation in wellness, disease management, or other incentives.</w:t>
            </w:r>
            <w:r>
              <w:rPr>
                <w:rFonts w:ascii="Arial" w:hAnsi="Arial" w:cs="Arial"/>
              </w:rPr>
              <w:t xml:space="preserve"> List any barriers and how you would overcome them within the first year of the contract.</w:t>
            </w:r>
          </w:p>
        </w:tc>
      </w:tr>
      <w:tr w:rsidR="009C4CA0" w14:paraId="35FE1B78" w14:textId="77777777" w:rsidTr="00FB224E">
        <w:tc>
          <w:tcPr>
            <w:tcW w:w="900" w:type="dxa"/>
          </w:tcPr>
          <w:p w14:paraId="405E7402" w14:textId="4D2B81AD" w:rsidR="009C4CA0" w:rsidRPr="006F4775" w:rsidRDefault="00A56B49" w:rsidP="000B5498">
            <w:pPr>
              <w:rPr>
                <w:rFonts w:ascii="Arial" w:hAnsi="Arial" w:cs="Arial"/>
                <w:b/>
              </w:rPr>
            </w:pPr>
            <w:bookmarkStart w:id="24" w:name="_GoBack"/>
            <w:bookmarkEnd w:id="24"/>
            <w:r>
              <w:rPr>
                <w:rFonts w:ascii="Arial" w:hAnsi="Arial" w:cs="Arial"/>
                <w:b/>
              </w:rPr>
              <w:t>7</w:t>
            </w:r>
            <w:r w:rsidR="009C4CA0" w:rsidRPr="006F4775">
              <w:rPr>
                <w:rFonts w:ascii="Arial" w:hAnsi="Arial" w:cs="Arial"/>
                <w:b/>
              </w:rPr>
              <w:t>.</w:t>
            </w:r>
            <w:r w:rsidR="000B5498">
              <w:rPr>
                <w:rFonts w:ascii="Arial" w:hAnsi="Arial" w:cs="Arial"/>
                <w:b/>
              </w:rPr>
              <w:t>4</w:t>
            </w:r>
            <w:r w:rsidR="009C4CA0" w:rsidRPr="006F4775">
              <w:rPr>
                <w:rFonts w:ascii="Arial" w:hAnsi="Arial" w:cs="Arial"/>
                <w:b/>
              </w:rPr>
              <w:t>.</w:t>
            </w:r>
            <w:r w:rsidR="009C4CA0">
              <w:rPr>
                <w:rFonts w:ascii="Arial" w:hAnsi="Arial" w:cs="Arial"/>
                <w:b/>
              </w:rPr>
              <w:t>4</w:t>
            </w:r>
          </w:p>
        </w:tc>
        <w:tc>
          <w:tcPr>
            <w:tcW w:w="8460" w:type="dxa"/>
          </w:tcPr>
          <w:p w14:paraId="418D7CEF" w14:textId="7AAA1422" w:rsidR="009C4CA0" w:rsidRDefault="009C4CA0" w:rsidP="00F13BE0">
            <w:pPr>
              <w:pStyle w:val="ListParagraph"/>
              <w:numPr>
                <w:ilvl w:val="0"/>
                <w:numId w:val="77"/>
              </w:numPr>
              <w:spacing w:after="120"/>
              <w:rPr>
                <w:rFonts w:cs="Arial"/>
              </w:rPr>
            </w:pPr>
            <w:r w:rsidRPr="009C4CA0">
              <w:rPr>
                <w:rFonts w:cs="Arial"/>
              </w:rPr>
              <w:t xml:space="preserve">See Appendix 11, </w:t>
            </w:r>
            <w:r w:rsidR="00B1202B">
              <w:rPr>
                <w:rFonts w:cs="Arial"/>
              </w:rPr>
              <w:t>Health Care Performance</w:t>
            </w:r>
            <w:r w:rsidRPr="009C4CA0">
              <w:rPr>
                <w:rFonts w:cs="Arial"/>
              </w:rPr>
              <w:t xml:space="preserve"> Metrics. Provide your results </w:t>
            </w:r>
            <w:r w:rsidR="00FF1974">
              <w:rPr>
                <w:rFonts w:cs="Arial"/>
              </w:rPr>
              <w:t xml:space="preserve">on Appendix 11 </w:t>
            </w:r>
            <w:r w:rsidRPr="009C4CA0">
              <w:rPr>
                <w:rFonts w:cs="Arial"/>
              </w:rPr>
              <w:t>for the HEDIS measures shown</w:t>
            </w:r>
            <w:r w:rsidR="00F62C57">
              <w:rPr>
                <w:rFonts w:cs="Arial"/>
              </w:rPr>
              <w:t xml:space="preserve"> and submit it as described in Section 2.4</w:t>
            </w:r>
            <w:r w:rsidRPr="009C4CA0">
              <w:rPr>
                <w:rFonts w:cs="Arial"/>
              </w:rPr>
              <w:t>. Results should be for the measures collected in 201</w:t>
            </w:r>
            <w:r w:rsidR="000B5498">
              <w:rPr>
                <w:rFonts w:cs="Arial"/>
              </w:rPr>
              <w:t>6</w:t>
            </w:r>
            <w:r w:rsidRPr="009C4CA0">
              <w:rPr>
                <w:rFonts w:cs="Arial"/>
              </w:rPr>
              <w:t xml:space="preserve"> </w:t>
            </w:r>
            <w:r w:rsidR="00946CFE" w:rsidRPr="009C4CA0">
              <w:rPr>
                <w:rFonts w:cs="Arial"/>
              </w:rPr>
              <w:t xml:space="preserve">per NCQA guidelines </w:t>
            </w:r>
            <w:r w:rsidRPr="009C4CA0">
              <w:rPr>
                <w:rFonts w:cs="Arial"/>
              </w:rPr>
              <w:t>for your commercial book of business. Specify whether the results were audited, and if so, by whom.</w:t>
            </w:r>
          </w:p>
          <w:p w14:paraId="02955582" w14:textId="753CFED4" w:rsidR="009C4CA0" w:rsidRPr="009C4CA0" w:rsidRDefault="009C4CA0" w:rsidP="00F13BE0">
            <w:pPr>
              <w:pStyle w:val="ListParagraph"/>
              <w:numPr>
                <w:ilvl w:val="0"/>
                <w:numId w:val="77"/>
              </w:numPr>
              <w:spacing w:after="120"/>
              <w:rPr>
                <w:rFonts w:cs="Arial"/>
              </w:rPr>
            </w:pPr>
            <w:r w:rsidRPr="009C4CA0">
              <w:rPr>
                <w:rFonts w:cs="Arial"/>
              </w:rPr>
              <w:t xml:space="preserve">Describe any concerns </w:t>
            </w:r>
            <w:r w:rsidR="00B333FD">
              <w:rPr>
                <w:rFonts w:cs="Arial"/>
              </w:rPr>
              <w:t xml:space="preserve">you may have </w:t>
            </w:r>
            <w:r w:rsidRPr="009C4CA0">
              <w:rPr>
                <w:rFonts w:cs="Arial"/>
              </w:rPr>
              <w:t xml:space="preserve">with </w:t>
            </w:r>
            <w:r w:rsidR="001F2CBE">
              <w:rPr>
                <w:rFonts w:cs="Arial"/>
              </w:rPr>
              <w:t xml:space="preserve">implementing </w:t>
            </w:r>
            <w:r w:rsidRPr="009C4CA0">
              <w:rPr>
                <w:rFonts w:cs="Arial"/>
              </w:rPr>
              <w:t>a shared savings program similar to the sample in Appendix 11</w:t>
            </w:r>
            <w:r w:rsidR="001F2CBE">
              <w:rPr>
                <w:rFonts w:cs="Arial"/>
              </w:rPr>
              <w:t>.</w:t>
            </w:r>
            <w:r w:rsidRPr="009C4CA0">
              <w:rPr>
                <w:rFonts w:cs="Arial"/>
              </w:rPr>
              <w:t xml:space="preserve"> Explain and be specific. Include the rationale for your concern. </w:t>
            </w:r>
          </w:p>
        </w:tc>
      </w:tr>
      <w:tr w:rsidR="0019046E" w14:paraId="110418E2" w14:textId="77777777" w:rsidTr="00FB224E">
        <w:tc>
          <w:tcPr>
            <w:tcW w:w="900" w:type="dxa"/>
          </w:tcPr>
          <w:p w14:paraId="493FE6C6" w14:textId="474F8CC7" w:rsidR="0019046E" w:rsidRPr="006F4775" w:rsidRDefault="0019046E" w:rsidP="00CB548E">
            <w:pPr>
              <w:rPr>
                <w:rFonts w:ascii="Arial" w:hAnsi="Arial" w:cs="Arial"/>
                <w:b/>
              </w:rPr>
            </w:pPr>
            <w:r w:rsidRPr="006F4775">
              <w:rPr>
                <w:rFonts w:ascii="Arial" w:hAnsi="Arial" w:cs="Arial"/>
                <w:b/>
              </w:rPr>
              <w:t>7.</w:t>
            </w:r>
            <w:r w:rsidR="00395D9F">
              <w:rPr>
                <w:rFonts w:ascii="Arial" w:hAnsi="Arial" w:cs="Arial"/>
                <w:b/>
              </w:rPr>
              <w:t>4</w:t>
            </w:r>
            <w:r w:rsidRPr="006F4775">
              <w:rPr>
                <w:rFonts w:ascii="Arial" w:hAnsi="Arial" w:cs="Arial"/>
                <w:b/>
              </w:rPr>
              <w:t>.</w:t>
            </w:r>
            <w:r w:rsidR="00CB548E">
              <w:rPr>
                <w:rFonts w:ascii="Arial" w:hAnsi="Arial" w:cs="Arial"/>
                <w:b/>
              </w:rPr>
              <w:t>5</w:t>
            </w:r>
          </w:p>
        </w:tc>
        <w:tc>
          <w:tcPr>
            <w:tcW w:w="8460" w:type="dxa"/>
          </w:tcPr>
          <w:p w14:paraId="33850456" w14:textId="4008F258" w:rsidR="0019046E" w:rsidRPr="00FF03BA" w:rsidRDefault="0019046E" w:rsidP="00FB224E">
            <w:pPr>
              <w:rPr>
                <w:rFonts w:ascii="Arial" w:hAnsi="Arial" w:cs="Arial"/>
              </w:rPr>
            </w:pPr>
            <w:r w:rsidRPr="006F4775">
              <w:rPr>
                <w:rFonts w:ascii="Arial" w:hAnsi="Arial" w:cs="Arial"/>
              </w:rPr>
              <w:t>Describe any innovative approaches to Total Health Management that you have implemented that were not yet ad</w:t>
            </w:r>
            <w:r w:rsidR="00BC58DF">
              <w:rPr>
                <w:rFonts w:ascii="Arial" w:hAnsi="Arial" w:cs="Arial"/>
              </w:rPr>
              <w:t>dressed in this S</w:t>
            </w:r>
            <w:r w:rsidRPr="006F4775">
              <w:rPr>
                <w:rFonts w:ascii="Arial" w:hAnsi="Arial" w:cs="Arial"/>
              </w:rPr>
              <w:t>ection 7.</w:t>
            </w:r>
            <w:r w:rsidR="00F57A8A">
              <w:rPr>
                <w:rFonts w:ascii="Arial" w:hAnsi="Arial" w:cs="Arial"/>
              </w:rPr>
              <w:t>4</w:t>
            </w:r>
            <w:r w:rsidRPr="006F4775">
              <w:rPr>
                <w:rFonts w:ascii="Arial" w:hAnsi="Arial" w:cs="Arial"/>
              </w:rPr>
              <w:t xml:space="preserve"> and specifically describe how those efforts have improved the quality of care and/or reduced costs.</w:t>
            </w:r>
          </w:p>
        </w:tc>
      </w:tr>
    </w:tbl>
    <w:p w14:paraId="3D389F16" w14:textId="232484BF" w:rsidR="00190B89" w:rsidRDefault="00190B89" w:rsidP="00DF5BD7">
      <w:pPr>
        <w:pStyle w:val="Heading2"/>
        <w:ind w:left="720" w:hanging="720"/>
      </w:pPr>
      <w:r>
        <w:t>Data Integration and Technology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60"/>
      </w:tblGrid>
      <w:tr w:rsidR="0019046E" w:rsidRPr="006F4775" w14:paraId="6F19AEBA" w14:textId="77777777" w:rsidTr="00FB224E">
        <w:tc>
          <w:tcPr>
            <w:tcW w:w="900" w:type="dxa"/>
          </w:tcPr>
          <w:p w14:paraId="398074EE" w14:textId="37B1CE31" w:rsidR="0019046E" w:rsidRPr="006F4775" w:rsidRDefault="0019046E">
            <w:pPr>
              <w:rPr>
                <w:rFonts w:ascii="Arial" w:hAnsi="Arial" w:cs="Arial"/>
                <w:b/>
              </w:rPr>
            </w:pPr>
            <w:r w:rsidRPr="006F4775">
              <w:rPr>
                <w:rFonts w:ascii="Arial" w:hAnsi="Arial" w:cs="Arial"/>
                <w:b/>
              </w:rPr>
              <w:t>7.</w:t>
            </w:r>
            <w:r w:rsidR="00395D9F">
              <w:rPr>
                <w:rFonts w:ascii="Arial" w:hAnsi="Arial" w:cs="Arial"/>
                <w:b/>
              </w:rPr>
              <w:t>5</w:t>
            </w:r>
            <w:r w:rsidRPr="006F4775">
              <w:rPr>
                <w:rFonts w:ascii="Arial" w:hAnsi="Arial" w:cs="Arial"/>
                <w:b/>
              </w:rPr>
              <w:t>.1</w:t>
            </w:r>
          </w:p>
        </w:tc>
        <w:tc>
          <w:tcPr>
            <w:tcW w:w="8460" w:type="dxa"/>
          </w:tcPr>
          <w:p w14:paraId="10129EB6" w14:textId="3245E007" w:rsidR="0019046E" w:rsidRPr="00906199" w:rsidRDefault="0019046E" w:rsidP="00030317">
            <w:pPr>
              <w:rPr>
                <w:rFonts w:ascii="Arial" w:hAnsi="Arial" w:cs="Arial"/>
              </w:rPr>
            </w:pPr>
            <w:r w:rsidRPr="00906199">
              <w:rPr>
                <w:rFonts w:ascii="Arial" w:hAnsi="Arial" w:cs="Arial"/>
              </w:rPr>
              <w:t>Describe the telehealth services currently provide</w:t>
            </w:r>
            <w:r w:rsidR="005539D4">
              <w:rPr>
                <w:rFonts w:ascii="Arial" w:hAnsi="Arial" w:cs="Arial"/>
              </w:rPr>
              <w:t>d</w:t>
            </w:r>
            <w:r w:rsidRPr="00906199">
              <w:rPr>
                <w:rFonts w:ascii="Arial" w:hAnsi="Arial" w:cs="Arial"/>
              </w:rPr>
              <w:t xml:space="preserve">. </w:t>
            </w:r>
          </w:p>
          <w:p w14:paraId="355F7433" w14:textId="2D949A44" w:rsidR="0019046E" w:rsidRPr="003344B3" w:rsidRDefault="0019046E" w:rsidP="00DF5BD7">
            <w:pPr>
              <w:pStyle w:val="ListParagraph"/>
              <w:numPr>
                <w:ilvl w:val="0"/>
                <w:numId w:val="60"/>
              </w:numPr>
              <w:spacing w:after="120"/>
              <w:rPr>
                <w:rFonts w:cs="Arial"/>
                <w:caps/>
              </w:rPr>
            </w:pPr>
            <w:r w:rsidRPr="006F4775">
              <w:rPr>
                <w:rFonts w:cs="Arial"/>
              </w:rPr>
              <w:lastRenderedPageBreak/>
              <w:t>If you subcontract, who is your subcontractor</w:t>
            </w:r>
            <w:r w:rsidR="004942C5">
              <w:rPr>
                <w:rFonts w:cs="Arial"/>
              </w:rPr>
              <w:t xml:space="preserve"> and </w:t>
            </w:r>
            <w:r w:rsidR="005539D4">
              <w:rPr>
                <w:rFonts w:cs="Arial"/>
              </w:rPr>
              <w:t>is there a</w:t>
            </w:r>
            <w:r w:rsidR="004942C5">
              <w:rPr>
                <w:rFonts w:cs="Arial"/>
              </w:rPr>
              <w:t xml:space="preserve"> plan to continue to use this subcontractor for the duration of this contract</w:t>
            </w:r>
            <w:r w:rsidRPr="006F4775">
              <w:rPr>
                <w:rFonts w:cs="Arial"/>
              </w:rPr>
              <w:t>?</w:t>
            </w:r>
          </w:p>
          <w:p w14:paraId="1ECEABB6" w14:textId="38EF011D" w:rsidR="00906199" w:rsidRPr="006F4775" w:rsidRDefault="00906199" w:rsidP="00DF5BD7">
            <w:pPr>
              <w:pStyle w:val="ListParagraph"/>
              <w:numPr>
                <w:ilvl w:val="0"/>
                <w:numId w:val="60"/>
              </w:numPr>
              <w:spacing w:after="120"/>
              <w:rPr>
                <w:rFonts w:cs="Arial"/>
                <w:caps/>
              </w:rPr>
            </w:pPr>
            <w:r>
              <w:rPr>
                <w:rFonts w:cs="Arial"/>
              </w:rPr>
              <w:t xml:space="preserve">If telehealth services are offered to your membership, but not directly by your organization, provide a detailed description of the services offered and to what percentage of </w:t>
            </w:r>
            <w:r w:rsidR="005539D4">
              <w:rPr>
                <w:rFonts w:cs="Arial"/>
              </w:rPr>
              <w:t xml:space="preserve">the </w:t>
            </w:r>
            <w:r>
              <w:rPr>
                <w:rFonts w:cs="Arial"/>
              </w:rPr>
              <w:t>membership they are available.</w:t>
            </w:r>
          </w:p>
          <w:p w14:paraId="29F99854" w14:textId="77777777" w:rsidR="0019046E" w:rsidRPr="006F4775" w:rsidRDefault="0019046E" w:rsidP="00DF5BD7">
            <w:pPr>
              <w:pStyle w:val="ListParagraph"/>
              <w:numPr>
                <w:ilvl w:val="0"/>
                <w:numId w:val="60"/>
              </w:numPr>
              <w:spacing w:after="120"/>
              <w:rPr>
                <w:rFonts w:cs="Arial"/>
                <w:caps/>
              </w:rPr>
            </w:pPr>
            <w:r w:rsidRPr="006F4775">
              <w:rPr>
                <w:rFonts w:cs="Arial"/>
              </w:rPr>
              <w:t>What types of services, conditions, or specialty consults are available?</w:t>
            </w:r>
          </w:p>
          <w:p w14:paraId="67559326" w14:textId="41682B86" w:rsidR="0019046E" w:rsidRPr="006F4775" w:rsidRDefault="0019046E" w:rsidP="00DF5BD7">
            <w:pPr>
              <w:pStyle w:val="ListParagraph"/>
              <w:numPr>
                <w:ilvl w:val="0"/>
                <w:numId w:val="60"/>
              </w:numPr>
              <w:spacing w:after="120"/>
              <w:rPr>
                <w:rFonts w:cs="Arial"/>
                <w:caps/>
              </w:rPr>
            </w:pPr>
            <w:r w:rsidRPr="006F4775">
              <w:rPr>
                <w:rFonts w:cs="Arial"/>
              </w:rPr>
              <w:t xml:space="preserve">Indicate those services available via </w:t>
            </w:r>
            <w:r w:rsidR="004942C5">
              <w:rPr>
                <w:rFonts w:cs="Arial"/>
              </w:rPr>
              <w:t>mobile device</w:t>
            </w:r>
            <w:r w:rsidR="00B0127C">
              <w:rPr>
                <w:rFonts w:cs="Arial"/>
              </w:rPr>
              <w:t xml:space="preserve"> </w:t>
            </w:r>
            <w:r w:rsidRPr="006F4775">
              <w:rPr>
                <w:rFonts w:cs="Arial"/>
              </w:rPr>
              <w:t>(e.g., questionnaire, video session</w:t>
            </w:r>
            <w:r w:rsidR="004942C5">
              <w:rPr>
                <w:rFonts w:cs="Arial"/>
              </w:rPr>
              <w:t>, etc.)</w:t>
            </w:r>
            <w:r w:rsidRPr="006F4775">
              <w:rPr>
                <w:rFonts w:cs="Arial"/>
              </w:rPr>
              <w:t>.</w:t>
            </w:r>
            <w:r w:rsidR="00A9472A">
              <w:rPr>
                <w:rFonts w:cs="Arial"/>
              </w:rPr>
              <w:t xml:space="preserve"> How do these services conform with HIPAA guidance?</w:t>
            </w:r>
          </w:p>
          <w:p w14:paraId="58FB0154" w14:textId="04EE60F3" w:rsidR="0019046E" w:rsidRPr="00906199" w:rsidRDefault="0019046E" w:rsidP="00DF5BD7">
            <w:pPr>
              <w:pStyle w:val="ListParagraph"/>
              <w:numPr>
                <w:ilvl w:val="0"/>
                <w:numId w:val="60"/>
              </w:numPr>
              <w:spacing w:after="120"/>
              <w:rPr>
                <w:rFonts w:cs="Arial"/>
                <w:caps/>
              </w:rPr>
            </w:pPr>
            <w:r w:rsidRPr="006F4775">
              <w:rPr>
                <w:rFonts w:cs="Arial"/>
              </w:rPr>
              <w:t xml:space="preserve">Indicate the cost to </w:t>
            </w:r>
            <w:r w:rsidR="000B699E">
              <w:rPr>
                <w:rFonts w:cs="Arial"/>
              </w:rPr>
              <w:t>Participants</w:t>
            </w:r>
            <w:r w:rsidR="00867A8B">
              <w:rPr>
                <w:rFonts w:cs="Arial"/>
              </w:rPr>
              <w:t xml:space="preserve"> in comparison to an in-person visit</w:t>
            </w:r>
            <w:r w:rsidRPr="006F4775">
              <w:rPr>
                <w:rFonts w:cs="Arial"/>
              </w:rPr>
              <w:t>.</w:t>
            </w:r>
          </w:p>
          <w:p w14:paraId="65088590" w14:textId="6367B057" w:rsidR="00BB3FF6" w:rsidRPr="006F4775" w:rsidRDefault="00BB3FF6" w:rsidP="00DF5BD7">
            <w:pPr>
              <w:pStyle w:val="ListParagraph"/>
              <w:numPr>
                <w:ilvl w:val="0"/>
                <w:numId w:val="60"/>
              </w:numPr>
              <w:spacing w:after="120"/>
              <w:rPr>
                <w:rFonts w:cs="Arial"/>
                <w:caps/>
              </w:rPr>
            </w:pPr>
            <w:r>
              <w:rPr>
                <w:rFonts w:cs="Arial"/>
              </w:rPr>
              <w:t>Indicate the percentage of your membership that curren</w:t>
            </w:r>
            <w:r w:rsidR="005C74EA">
              <w:rPr>
                <w:rFonts w:cs="Arial"/>
              </w:rPr>
              <w:t>t</w:t>
            </w:r>
            <w:r>
              <w:rPr>
                <w:rFonts w:cs="Arial"/>
              </w:rPr>
              <w:t>ly utilizes the telehealth services.</w:t>
            </w:r>
          </w:p>
          <w:p w14:paraId="306EDC44" w14:textId="1BE4DEB0" w:rsidR="0019046E" w:rsidRPr="006F4775" w:rsidRDefault="0019046E" w:rsidP="00DF5BD7">
            <w:pPr>
              <w:pStyle w:val="ListParagraph"/>
              <w:numPr>
                <w:ilvl w:val="0"/>
                <w:numId w:val="60"/>
              </w:numPr>
              <w:spacing w:after="120"/>
              <w:rPr>
                <w:rFonts w:cs="Arial"/>
                <w:caps/>
              </w:rPr>
            </w:pPr>
            <w:r w:rsidRPr="006F4775">
              <w:rPr>
                <w:rFonts w:cs="Arial"/>
              </w:rPr>
              <w:t>Describe any plans to expand your telehealth services prior to January 1, 2018, and provide details.</w:t>
            </w:r>
          </w:p>
          <w:p w14:paraId="2804F3FF" w14:textId="45E9C6FB" w:rsidR="0019046E" w:rsidRPr="006F4775" w:rsidRDefault="0019046E" w:rsidP="00DF5BD7">
            <w:pPr>
              <w:pStyle w:val="ListParagraph"/>
              <w:numPr>
                <w:ilvl w:val="0"/>
                <w:numId w:val="60"/>
              </w:numPr>
              <w:spacing w:after="120"/>
              <w:rPr>
                <w:rFonts w:cs="Arial"/>
                <w:caps/>
              </w:rPr>
            </w:pPr>
            <w:r w:rsidRPr="006F4775">
              <w:rPr>
                <w:rFonts w:cs="Arial"/>
              </w:rPr>
              <w:t xml:space="preserve">Describe </w:t>
            </w:r>
            <w:r w:rsidR="005539D4">
              <w:rPr>
                <w:rFonts w:cs="Arial"/>
              </w:rPr>
              <w:t>the</w:t>
            </w:r>
            <w:r w:rsidRPr="006F4775">
              <w:rPr>
                <w:rFonts w:cs="Arial"/>
              </w:rPr>
              <w:t xml:space="preserve"> evaluat</w:t>
            </w:r>
            <w:r w:rsidR="005539D4">
              <w:rPr>
                <w:rFonts w:cs="Arial"/>
              </w:rPr>
              <w:t>ion process to assess</w:t>
            </w:r>
            <w:r w:rsidRPr="006F4775">
              <w:rPr>
                <w:rFonts w:cs="Arial"/>
              </w:rPr>
              <w:t xml:space="preserve"> the value and </w:t>
            </w:r>
            <w:r w:rsidR="00136DE7">
              <w:rPr>
                <w:rFonts w:cs="Arial"/>
              </w:rPr>
              <w:t>effectiveness</w:t>
            </w:r>
            <w:r w:rsidRPr="006F4775">
              <w:rPr>
                <w:rFonts w:cs="Arial"/>
              </w:rPr>
              <w:t xml:space="preserve"> of telehealth services offered.</w:t>
            </w:r>
          </w:p>
          <w:p w14:paraId="61114890" w14:textId="2FD1A60D" w:rsidR="00BB3FF6" w:rsidRPr="003344B3" w:rsidRDefault="0019046E" w:rsidP="00DF5BD7">
            <w:pPr>
              <w:pStyle w:val="ListParagraph"/>
              <w:numPr>
                <w:ilvl w:val="0"/>
                <w:numId w:val="60"/>
              </w:numPr>
              <w:spacing w:after="120"/>
              <w:rPr>
                <w:caps/>
              </w:rPr>
            </w:pPr>
            <w:r w:rsidRPr="006F4775">
              <w:rPr>
                <w:rFonts w:cs="Arial"/>
              </w:rPr>
              <w:t xml:space="preserve">Describe how telehealth services have improved </w:t>
            </w:r>
            <w:r w:rsidR="00136DE7">
              <w:rPr>
                <w:rFonts w:cs="Arial"/>
              </w:rPr>
              <w:t xml:space="preserve">access to care and </w:t>
            </w:r>
            <w:r w:rsidRPr="006F4775">
              <w:rPr>
                <w:rFonts w:cs="Arial"/>
              </w:rPr>
              <w:t xml:space="preserve">the </w:t>
            </w:r>
            <w:r w:rsidR="00136DE7">
              <w:rPr>
                <w:rFonts w:cs="Arial"/>
              </w:rPr>
              <w:t xml:space="preserve">impact on the </w:t>
            </w:r>
            <w:r w:rsidRPr="006F4775">
              <w:rPr>
                <w:rFonts w:cs="Arial"/>
              </w:rPr>
              <w:t>cost</w:t>
            </w:r>
            <w:r w:rsidR="00136DE7">
              <w:rPr>
                <w:rFonts w:cs="Arial"/>
              </w:rPr>
              <w:t xml:space="preserve"> of care</w:t>
            </w:r>
            <w:r w:rsidR="00A63774">
              <w:rPr>
                <w:rFonts w:cs="Arial"/>
              </w:rPr>
              <w:t>,</w:t>
            </w:r>
            <w:r w:rsidR="00B0127C">
              <w:rPr>
                <w:rFonts w:cs="Arial"/>
              </w:rPr>
              <w:t xml:space="preserve"> </w:t>
            </w:r>
            <w:r w:rsidR="00136DE7">
              <w:rPr>
                <w:rFonts w:cs="Arial"/>
              </w:rPr>
              <w:t>utilization</w:t>
            </w:r>
            <w:r w:rsidR="00A63774">
              <w:rPr>
                <w:rFonts w:cs="Arial"/>
              </w:rPr>
              <w:t>, and Participant experience</w:t>
            </w:r>
            <w:r w:rsidRPr="006F4775">
              <w:rPr>
                <w:rFonts w:cs="Arial"/>
              </w:rPr>
              <w:t>.</w:t>
            </w:r>
          </w:p>
        </w:tc>
      </w:tr>
      <w:tr w:rsidR="0019046E" w:rsidRPr="006F4775" w14:paraId="256D4375" w14:textId="77777777" w:rsidTr="00FB224E">
        <w:tc>
          <w:tcPr>
            <w:tcW w:w="900" w:type="dxa"/>
          </w:tcPr>
          <w:p w14:paraId="4750FD6C" w14:textId="4F5E5066" w:rsidR="0019046E" w:rsidRPr="006F4775" w:rsidRDefault="0019046E">
            <w:pPr>
              <w:rPr>
                <w:rFonts w:ascii="Arial" w:hAnsi="Arial" w:cs="Arial"/>
                <w:b/>
              </w:rPr>
            </w:pPr>
            <w:r w:rsidRPr="006F4775">
              <w:rPr>
                <w:rFonts w:ascii="Arial" w:hAnsi="Arial" w:cs="Arial"/>
                <w:b/>
              </w:rPr>
              <w:lastRenderedPageBreak/>
              <w:t>7.</w:t>
            </w:r>
            <w:r w:rsidR="00395D9F">
              <w:rPr>
                <w:rFonts w:ascii="Arial" w:hAnsi="Arial" w:cs="Arial"/>
                <w:b/>
              </w:rPr>
              <w:t>5</w:t>
            </w:r>
            <w:r w:rsidRPr="006F4775">
              <w:rPr>
                <w:rFonts w:ascii="Arial" w:hAnsi="Arial" w:cs="Arial"/>
                <w:b/>
              </w:rPr>
              <w:t>.2</w:t>
            </w:r>
          </w:p>
        </w:tc>
        <w:tc>
          <w:tcPr>
            <w:tcW w:w="8460" w:type="dxa"/>
          </w:tcPr>
          <w:p w14:paraId="0916E8C9" w14:textId="30B5FE1E" w:rsidR="0019046E" w:rsidRPr="006F4775" w:rsidRDefault="0019046E" w:rsidP="00030317">
            <w:pPr>
              <w:rPr>
                <w:rFonts w:ascii="Arial" w:hAnsi="Arial" w:cs="Arial"/>
              </w:rPr>
            </w:pPr>
            <w:r w:rsidRPr="006F4775">
              <w:rPr>
                <w:rFonts w:ascii="Arial" w:hAnsi="Arial" w:cs="Arial"/>
              </w:rPr>
              <w:t xml:space="preserve">Describe the ability to integrate information </w:t>
            </w:r>
            <w:r w:rsidR="00867A8B">
              <w:rPr>
                <w:rFonts w:ascii="Arial" w:hAnsi="Arial" w:cs="Arial"/>
              </w:rPr>
              <w:t>from</w:t>
            </w:r>
            <w:r w:rsidR="00867A8B" w:rsidRPr="006F4775">
              <w:rPr>
                <w:rFonts w:ascii="Arial" w:hAnsi="Arial" w:cs="Arial"/>
              </w:rPr>
              <w:t xml:space="preserve"> </w:t>
            </w:r>
            <w:r w:rsidRPr="006F4775">
              <w:rPr>
                <w:rFonts w:ascii="Arial" w:hAnsi="Arial" w:cs="Arial"/>
              </w:rPr>
              <w:t xml:space="preserve">electronic medical records (EMR) </w:t>
            </w:r>
            <w:r w:rsidR="00867A8B">
              <w:rPr>
                <w:rFonts w:ascii="Arial" w:hAnsi="Arial" w:cs="Arial"/>
              </w:rPr>
              <w:t xml:space="preserve">and electronic health records (EHR) </w:t>
            </w:r>
            <w:r w:rsidRPr="006F4775">
              <w:rPr>
                <w:rFonts w:ascii="Arial" w:hAnsi="Arial" w:cs="Arial"/>
              </w:rPr>
              <w:t>into the data use</w:t>
            </w:r>
            <w:r w:rsidR="00DE7D69">
              <w:rPr>
                <w:rFonts w:ascii="Arial" w:hAnsi="Arial" w:cs="Arial"/>
              </w:rPr>
              <w:t>d</w:t>
            </w:r>
            <w:r w:rsidRPr="006F4775">
              <w:rPr>
                <w:rFonts w:ascii="Arial" w:hAnsi="Arial" w:cs="Arial"/>
              </w:rPr>
              <w:t xml:space="preserve"> for predictive modeling, risk stratification, and identification for medical management services.</w:t>
            </w:r>
          </w:p>
          <w:p w14:paraId="4EED249C" w14:textId="70AF0E3C" w:rsidR="0019046E" w:rsidRPr="006F4775" w:rsidRDefault="0019046E" w:rsidP="00DF5BD7">
            <w:pPr>
              <w:pStyle w:val="ListParagraph"/>
              <w:numPr>
                <w:ilvl w:val="0"/>
                <w:numId w:val="61"/>
              </w:numPr>
              <w:spacing w:after="120"/>
              <w:rPr>
                <w:rFonts w:cs="Arial"/>
                <w:caps/>
              </w:rPr>
            </w:pPr>
            <w:r w:rsidRPr="006F4775">
              <w:rPr>
                <w:rFonts w:cs="Arial"/>
              </w:rPr>
              <w:t>Include the percentage of your providers’ EMRs</w:t>
            </w:r>
            <w:r w:rsidR="00867A8B">
              <w:rPr>
                <w:rFonts w:cs="Arial"/>
              </w:rPr>
              <w:t>/EHRs</w:t>
            </w:r>
            <w:r w:rsidRPr="006F4775">
              <w:rPr>
                <w:rFonts w:cs="Arial"/>
              </w:rPr>
              <w:t xml:space="preserve"> that are currently integrated into your data analytics systems.</w:t>
            </w:r>
          </w:p>
          <w:p w14:paraId="7AA25A59" w14:textId="50E2A182" w:rsidR="0019046E" w:rsidRPr="006F4775" w:rsidRDefault="0019046E" w:rsidP="00DF5BD7">
            <w:pPr>
              <w:pStyle w:val="ListParagraph"/>
              <w:numPr>
                <w:ilvl w:val="0"/>
                <w:numId w:val="61"/>
              </w:numPr>
              <w:spacing w:after="120"/>
              <w:rPr>
                <w:rFonts w:cs="Arial"/>
                <w:caps/>
              </w:rPr>
            </w:pPr>
            <w:r w:rsidRPr="006F4775">
              <w:rPr>
                <w:rFonts w:cs="Arial"/>
              </w:rPr>
              <w:t>Include a description to any barriers to integration</w:t>
            </w:r>
            <w:r w:rsidR="00867A8B">
              <w:rPr>
                <w:rFonts w:cs="Arial"/>
              </w:rPr>
              <w:t xml:space="preserve"> and how you</w:t>
            </w:r>
            <w:r w:rsidR="00DE7D69">
              <w:rPr>
                <w:rFonts w:cs="Arial"/>
              </w:rPr>
              <w:t>r organization</w:t>
            </w:r>
            <w:r w:rsidR="00867A8B">
              <w:rPr>
                <w:rFonts w:cs="Arial"/>
              </w:rPr>
              <w:t xml:space="preserve"> w</w:t>
            </w:r>
            <w:r w:rsidR="00F242E0">
              <w:rPr>
                <w:rFonts w:cs="Arial"/>
              </w:rPr>
              <w:t>ill</w:t>
            </w:r>
            <w:r w:rsidR="00867A8B">
              <w:rPr>
                <w:rFonts w:cs="Arial"/>
              </w:rPr>
              <w:t xml:space="preserve"> overcome them within the first year of the contract</w:t>
            </w:r>
            <w:r w:rsidRPr="006F4775">
              <w:rPr>
                <w:rFonts w:cs="Arial"/>
              </w:rPr>
              <w:t>.</w:t>
            </w:r>
          </w:p>
          <w:p w14:paraId="4170F4D4" w14:textId="355CFE2A" w:rsidR="0019046E" w:rsidRPr="006F4775" w:rsidRDefault="0019046E" w:rsidP="00DF5BD7">
            <w:pPr>
              <w:pStyle w:val="ListParagraph"/>
              <w:numPr>
                <w:ilvl w:val="0"/>
                <w:numId w:val="61"/>
              </w:numPr>
              <w:spacing w:after="120"/>
              <w:rPr>
                <w:rFonts w:cs="Arial"/>
                <w:caps/>
              </w:rPr>
            </w:pPr>
            <w:r w:rsidRPr="006F4775">
              <w:rPr>
                <w:rFonts w:cs="Arial"/>
              </w:rPr>
              <w:t xml:space="preserve">How is the </w:t>
            </w:r>
            <w:r w:rsidR="00867A8B">
              <w:rPr>
                <w:rFonts w:cs="Arial"/>
              </w:rPr>
              <w:t>integrated</w:t>
            </w:r>
            <w:r w:rsidR="002A2A2C">
              <w:rPr>
                <w:rFonts w:cs="Arial"/>
              </w:rPr>
              <w:t xml:space="preserve"> </w:t>
            </w:r>
            <w:r w:rsidRPr="006F4775">
              <w:rPr>
                <w:rFonts w:cs="Arial"/>
              </w:rPr>
              <w:t xml:space="preserve">information used?  Describe how </w:t>
            </w:r>
            <w:r w:rsidR="00867A8B">
              <w:rPr>
                <w:rFonts w:cs="Arial"/>
              </w:rPr>
              <w:t>it</w:t>
            </w:r>
            <w:r w:rsidRPr="006F4775">
              <w:rPr>
                <w:rFonts w:cs="Arial"/>
              </w:rPr>
              <w:t xml:space="preserve"> has improved the quality of care and </w:t>
            </w:r>
            <w:r w:rsidR="00867A8B">
              <w:rPr>
                <w:rFonts w:cs="Arial"/>
              </w:rPr>
              <w:t xml:space="preserve">the impact on </w:t>
            </w:r>
            <w:r w:rsidRPr="006F4775">
              <w:rPr>
                <w:rFonts w:cs="Arial"/>
              </w:rPr>
              <w:t>costs.</w:t>
            </w:r>
          </w:p>
        </w:tc>
      </w:tr>
      <w:tr w:rsidR="0019046E" w14:paraId="23D03AF7" w14:textId="77777777" w:rsidTr="00FB224E">
        <w:tc>
          <w:tcPr>
            <w:tcW w:w="900" w:type="dxa"/>
          </w:tcPr>
          <w:p w14:paraId="6BC19C32" w14:textId="4B8F50DF" w:rsidR="0019046E" w:rsidRPr="006F4775" w:rsidRDefault="0019046E">
            <w:pPr>
              <w:rPr>
                <w:rFonts w:ascii="Arial" w:hAnsi="Arial" w:cs="Arial"/>
                <w:b/>
              </w:rPr>
            </w:pPr>
            <w:r w:rsidRPr="006F4775">
              <w:rPr>
                <w:rFonts w:ascii="Arial" w:hAnsi="Arial" w:cs="Arial"/>
                <w:b/>
              </w:rPr>
              <w:t>7.</w:t>
            </w:r>
            <w:r w:rsidR="00395D9F">
              <w:rPr>
                <w:rFonts w:ascii="Arial" w:hAnsi="Arial" w:cs="Arial"/>
                <w:b/>
              </w:rPr>
              <w:t>5</w:t>
            </w:r>
            <w:r w:rsidRPr="006F4775">
              <w:rPr>
                <w:rFonts w:ascii="Arial" w:hAnsi="Arial" w:cs="Arial"/>
                <w:b/>
              </w:rPr>
              <w:t>.3</w:t>
            </w:r>
          </w:p>
        </w:tc>
        <w:tc>
          <w:tcPr>
            <w:tcW w:w="8460" w:type="dxa"/>
          </w:tcPr>
          <w:p w14:paraId="7DF10EC3" w14:textId="37250639" w:rsidR="0019046E" w:rsidRPr="0019046E" w:rsidRDefault="0019046E" w:rsidP="00030317">
            <w:pPr>
              <w:rPr>
                <w:rFonts w:ascii="Arial" w:hAnsi="Arial" w:cs="Arial"/>
              </w:rPr>
            </w:pPr>
            <w:r w:rsidRPr="006F4775">
              <w:rPr>
                <w:rFonts w:ascii="Arial" w:hAnsi="Arial" w:cs="Arial"/>
              </w:rPr>
              <w:t>Describe the accessibility and compatibility of EMRs</w:t>
            </w:r>
            <w:r w:rsidR="006738C9">
              <w:rPr>
                <w:rFonts w:ascii="Arial" w:hAnsi="Arial" w:cs="Arial"/>
              </w:rPr>
              <w:t>/EHRs</w:t>
            </w:r>
            <w:r w:rsidRPr="006F4775">
              <w:rPr>
                <w:rFonts w:ascii="Arial" w:hAnsi="Arial" w:cs="Arial"/>
              </w:rPr>
              <w:t xml:space="preserve"> across providers in your network and providers refer</w:t>
            </w:r>
            <w:r w:rsidR="00DE7D69">
              <w:rPr>
                <w:rFonts w:ascii="Arial" w:hAnsi="Arial" w:cs="Arial"/>
              </w:rPr>
              <w:t>red</w:t>
            </w:r>
            <w:r w:rsidRPr="006F4775">
              <w:rPr>
                <w:rFonts w:ascii="Arial" w:hAnsi="Arial" w:cs="Arial"/>
              </w:rPr>
              <w:t xml:space="preserve"> to</w:t>
            </w:r>
            <w:r w:rsidR="00F242E0">
              <w:rPr>
                <w:rFonts w:ascii="Arial" w:hAnsi="Arial" w:cs="Arial"/>
              </w:rPr>
              <w:t>,</w:t>
            </w:r>
            <w:r w:rsidRPr="006F4775">
              <w:rPr>
                <w:rFonts w:ascii="Arial" w:hAnsi="Arial" w:cs="Arial"/>
              </w:rPr>
              <w:t xml:space="preserve"> in order to coordinate care for </w:t>
            </w:r>
            <w:r w:rsidR="000B699E">
              <w:rPr>
                <w:rFonts w:ascii="Arial" w:hAnsi="Arial" w:cs="Arial"/>
              </w:rPr>
              <w:t>Participants</w:t>
            </w:r>
            <w:r w:rsidRPr="006F4775">
              <w:rPr>
                <w:rFonts w:ascii="Arial" w:hAnsi="Arial" w:cs="Arial"/>
              </w:rPr>
              <w:t>. Describe any barriers and</w:t>
            </w:r>
            <w:r w:rsidR="006738C9">
              <w:rPr>
                <w:rFonts w:ascii="Arial" w:hAnsi="Arial" w:cs="Arial"/>
              </w:rPr>
              <w:t xml:space="preserve"> how you</w:t>
            </w:r>
            <w:r w:rsidR="00DE7D69">
              <w:rPr>
                <w:rFonts w:ascii="Arial" w:hAnsi="Arial" w:cs="Arial"/>
              </w:rPr>
              <w:t>r organization</w:t>
            </w:r>
            <w:r w:rsidR="006738C9">
              <w:rPr>
                <w:rFonts w:ascii="Arial" w:hAnsi="Arial" w:cs="Arial"/>
              </w:rPr>
              <w:t xml:space="preserve"> w</w:t>
            </w:r>
            <w:r w:rsidR="00F242E0">
              <w:rPr>
                <w:rFonts w:ascii="Arial" w:hAnsi="Arial" w:cs="Arial"/>
              </w:rPr>
              <w:t>ill</w:t>
            </w:r>
            <w:r w:rsidR="006738C9">
              <w:rPr>
                <w:rFonts w:ascii="Arial" w:hAnsi="Arial" w:cs="Arial"/>
              </w:rPr>
              <w:t xml:space="preserve"> overcome them within the first year of the contract</w:t>
            </w:r>
            <w:r w:rsidRPr="006F4775">
              <w:rPr>
                <w:rFonts w:ascii="Arial" w:hAnsi="Arial" w:cs="Arial"/>
              </w:rPr>
              <w:t>.</w:t>
            </w:r>
            <w:r w:rsidR="007F464A" w:rsidRPr="006F4775" w:rsidDel="007F464A">
              <w:rPr>
                <w:rFonts w:ascii="Arial" w:hAnsi="Arial" w:cs="Arial"/>
              </w:rPr>
              <w:t xml:space="preserve"> </w:t>
            </w:r>
          </w:p>
        </w:tc>
      </w:tr>
      <w:tr w:rsidR="007F464A" w14:paraId="200A0673" w14:textId="77777777" w:rsidTr="00FB224E">
        <w:tc>
          <w:tcPr>
            <w:tcW w:w="900" w:type="dxa"/>
          </w:tcPr>
          <w:p w14:paraId="6D1DC51C" w14:textId="2BE352C6" w:rsidR="007F464A" w:rsidRPr="006F4775" w:rsidRDefault="007F464A">
            <w:pPr>
              <w:rPr>
                <w:rFonts w:ascii="Arial" w:hAnsi="Arial" w:cs="Arial"/>
                <w:b/>
              </w:rPr>
            </w:pPr>
            <w:r>
              <w:rPr>
                <w:rFonts w:ascii="Arial" w:hAnsi="Arial" w:cs="Arial"/>
                <w:b/>
              </w:rPr>
              <w:t>7.</w:t>
            </w:r>
            <w:r w:rsidR="00395D9F">
              <w:rPr>
                <w:rFonts w:ascii="Arial" w:hAnsi="Arial" w:cs="Arial"/>
                <w:b/>
              </w:rPr>
              <w:t>5</w:t>
            </w:r>
            <w:r>
              <w:rPr>
                <w:rFonts w:ascii="Arial" w:hAnsi="Arial" w:cs="Arial"/>
                <w:b/>
              </w:rPr>
              <w:t>.4</w:t>
            </w:r>
          </w:p>
        </w:tc>
        <w:tc>
          <w:tcPr>
            <w:tcW w:w="8460" w:type="dxa"/>
          </w:tcPr>
          <w:p w14:paraId="2A1FC65F" w14:textId="226C94CC" w:rsidR="007F464A" w:rsidRPr="006F4775" w:rsidRDefault="007F464A" w:rsidP="00030317">
            <w:pPr>
              <w:rPr>
                <w:rFonts w:ascii="Arial" w:hAnsi="Arial" w:cs="Arial"/>
              </w:rPr>
            </w:pPr>
            <w:r w:rsidRPr="006F4775">
              <w:rPr>
                <w:rFonts w:ascii="Arial" w:hAnsi="Arial" w:cs="Arial"/>
              </w:rPr>
              <w:t>Describe the accessibility to EMRs</w:t>
            </w:r>
            <w:r w:rsidR="006738C9">
              <w:rPr>
                <w:rFonts w:ascii="Arial" w:hAnsi="Arial" w:cs="Arial"/>
              </w:rPr>
              <w:t>/EHRs</w:t>
            </w:r>
            <w:r w:rsidRPr="006F4775">
              <w:rPr>
                <w:rFonts w:ascii="Arial" w:hAnsi="Arial" w:cs="Arial"/>
              </w:rPr>
              <w:t xml:space="preserve"> </w:t>
            </w:r>
            <w:r w:rsidRPr="006F4775">
              <w:rPr>
                <w:rFonts w:ascii="Arial" w:hAnsi="Arial" w:cs="Arial"/>
                <w:u w:val="single"/>
              </w:rPr>
              <w:t>outside</w:t>
            </w:r>
            <w:r w:rsidRPr="006F4775">
              <w:rPr>
                <w:rFonts w:ascii="Arial" w:hAnsi="Arial" w:cs="Arial"/>
              </w:rPr>
              <w:t xml:space="preserve"> your network in order to coordinate care for </w:t>
            </w:r>
            <w:r w:rsidR="000B699E">
              <w:rPr>
                <w:rFonts w:ascii="Arial" w:hAnsi="Arial" w:cs="Arial"/>
              </w:rPr>
              <w:t>Participants</w:t>
            </w:r>
            <w:r w:rsidRPr="006F4775">
              <w:rPr>
                <w:rFonts w:ascii="Arial" w:hAnsi="Arial" w:cs="Arial"/>
              </w:rPr>
              <w:t xml:space="preserve"> (e.g. via partnerships such as the Wisconsin Statewide Health Information Network). Describe any barriers and</w:t>
            </w:r>
            <w:r w:rsidR="006738C9">
              <w:rPr>
                <w:rFonts w:ascii="Arial" w:hAnsi="Arial" w:cs="Arial"/>
              </w:rPr>
              <w:t xml:space="preserve"> how you</w:t>
            </w:r>
            <w:r w:rsidR="00C80D68">
              <w:rPr>
                <w:rFonts w:ascii="Arial" w:hAnsi="Arial" w:cs="Arial"/>
              </w:rPr>
              <w:t>r organization</w:t>
            </w:r>
            <w:r w:rsidR="006738C9">
              <w:rPr>
                <w:rFonts w:ascii="Arial" w:hAnsi="Arial" w:cs="Arial"/>
              </w:rPr>
              <w:t xml:space="preserve"> w</w:t>
            </w:r>
            <w:r w:rsidR="00F242E0">
              <w:rPr>
                <w:rFonts w:ascii="Arial" w:hAnsi="Arial" w:cs="Arial"/>
              </w:rPr>
              <w:t>ill</w:t>
            </w:r>
            <w:r w:rsidR="006738C9">
              <w:rPr>
                <w:rFonts w:ascii="Arial" w:hAnsi="Arial" w:cs="Arial"/>
              </w:rPr>
              <w:t xml:space="preserve"> overcome them within the first year of the contract</w:t>
            </w:r>
            <w:r w:rsidRPr="006F4775">
              <w:rPr>
                <w:rFonts w:ascii="Arial" w:hAnsi="Arial" w:cs="Arial"/>
              </w:rPr>
              <w:t>.</w:t>
            </w:r>
          </w:p>
        </w:tc>
      </w:tr>
      <w:tr w:rsidR="006D66E1" w14:paraId="225D899E" w14:textId="77777777" w:rsidTr="00FB224E">
        <w:tc>
          <w:tcPr>
            <w:tcW w:w="900" w:type="dxa"/>
          </w:tcPr>
          <w:p w14:paraId="4698EF06" w14:textId="79753E4C" w:rsidR="006D66E1" w:rsidRDefault="006D66E1">
            <w:pPr>
              <w:rPr>
                <w:rFonts w:ascii="Arial" w:hAnsi="Arial" w:cs="Arial"/>
                <w:b/>
              </w:rPr>
            </w:pPr>
            <w:r>
              <w:rPr>
                <w:rFonts w:ascii="Arial" w:hAnsi="Arial" w:cs="Arial"/>
                <w:b/>
              </w:rPr>
              <w:t>7.5.5</w:t>
            </w:r>
          </w:p>
        </w:tc>
        <w:tc>
          <w:tcPr>
            <w:tcW w:w="8460" w:type="dxa"/>
          </w:tcPr>
          <w:p w14:paraId="74169BA2" w14:textId="111EDE6C" w:rsidR="006D66E1" w:rsidRPr="006F4775" w:rsidRDefault="006D66E1" w:rsidP="00F242E0">
            <w:pPr>
              <w:rPr>
                <w:rFonts w:ascii="Arial" w:hAnsi="Arial" w:cs="Arial"/>
              </w:rPr>
            </w:pPr>
            <w:r w:rsidRPr="006F4775">
              <w:rPr>
                <w:rFonts w:ascii="Arial" w:hAnsi="Arial" w:cs="Arial"/>
              </w:rPr>
              <w:t xml:space="preserve">Describe any innovative approaches to </w:t>
            </w:r>
            <w:r w:rsidR="00F242E0">
              <w:rPr>
                <w:rFonts w:ascii="Arial" w:hAnsi="Arial" w:cs="Arial"/>
              </w:rPr>
              <w:t>d</w:t>
            </w:r>
            <w:r>
              <w:rPr>
                <w:rFonts w:ascii="Arial" w:hAnsi="Arial" w:cs="Arial"/>
              </w:rPr>
              <w:t xml:space="preserve">ata </w:t>
            </w:r>
            <w:r w:rsidR="00F242E0">
              <w:rPr>
                <w:rFonts w:ascii="Arial" w:hAnsi="Arial" w:cs="Arial"/>
              </w:rPr>
              <w:t>i</w:t>
            </w:r>
            <w:r>
              <w:rPr>
                <w:rFonts w:ascii="Arial" w:hAnsi="Arial" w:cs="Arial"/>
              </w:rPr>
              <w:t xml:space="preserve">ntegration and </w:t>
            </w:r>
            <w:r w:rsidR="00F242E0">
              <w:rPr>
                <w:rFonts w:ascii="Arial" w:hAnsi="Arial" w:cs="Arial"/>
              </w:rPr>
              <w:t>t</w:t>
            </w:r>
            <w:r>
              <w:rPr>
                <w:rFonts w:ascii="Arial" w:hAnsi="Arial" w:cs="Arial"/>
              </w:rPr>
              <w:t>echnology</w:t>
            </w:r>
            <w:r w:rsidRPr="006F4775">
              <w:rPr>
                <w:rFonts w:ascii="Arial" w:hAnsi="Arial" w:cs="Arial"/>
              </w:rPr>
              <w:t xml:space="preserve"> that you have implemented that were not yet ad</w:t>
            </w:r>
            <w:r>
              <w:rPr>
                <w:rFonts w:ascii="Arial" w:hAnsi="Arial" w:cs="Arial"/>
              </w:rPr>
              <w:t>dressed in this S</w:t>
            </w:r>
            <w:r w:rsidRPr="006F4775">
              <w:rPr>
                <w:rFonts w:ascii="Arial" w:hAnsi="Arial" w:cs="Arial"/>
              </w:rPr>
              <w:t>ection 7.</w:t>
            </w:r>
            <w:r>
              <w:rPr>
                <w:rFonts w:ascii="Arial" w:hAnsi="Arial" w:cs="Arial"/>
              </w:rPr>
              <w:t>5,</w:t>
            </w:r>
            <w:r w:rsidRPr="006F4775">
              <w:rPr>
                <w:rFonts w:ascii="Arial" w:hAnsi="Arial" w:cs="Arial"/>
              </w:rPr>
              <w:t xml:space="preserve"> and specifically describe how those efforts have improved the quality of care and/or reduced costs</w:t>
            </w:r>
            <w:r>
              <w:rPr>
                <w:rFonts w:ascii="Arial" w:hAnsi="Arial" w:cs="Arial"/>
              </w:rPr>
              <w:t>.</w:t>
            </w:r>
          </w:p>
        </w:tc>
      </w:tr>
      <w:bookmarkEnd w:id="23"/>
    </w:tbl>
    <w:p w14:paraId="065EEB68" w14:textId="27042516" w:rsidR="000E5A5C" w:rsidRDefault="000E5A5C">
      <w:pPr>
        <w:spacing w:before="0" w:after="0"/>
        <w:rPr>
          <w:rFonts w:ascii="Arial" w:hAnsi="Arial" w:cs="Arial"/>
          <w:szCs w:val="20"/>
        </w:rPr>
      </w:pPr>
      <w:r>
        <w:br w:type="page"/>
      </w:r>
    </w:p>
    <w:p w14:paraId="4BD861C1" w14:textId="1DB415BE" w:rsidR="006456A2" w:rsidRPr="00273653" w:rsidRDefault="000D6AA2" w:rsidP="00B35ED0">
      <w:pPr>
        <w:pStyle w:val="Heading1"/>
        <w:tabs>
          <w:tab w:val="clear" w:pos="432"/>
          <w:tab w:val="num" w:pos="720"/>
        </w:tabs>
        <w:spacing w:after="240"/>
        <w:ind w:left="720" w:hanging="720"/>
      </w:pPr>
      <w:bookmarkStart w:id="25" w:name="_Toc455754600"/>
      <w:r>
        <w:lastRenderedPageBreak/>
        <w:t xml:space="preserve">Cost, Data, </w:t>
      </w:r>
      <w:r w:rsidR="00AE6CF9">
        <w:t xml:space="preserve">Utilization </w:t>
      </w:r>
      <w:r>
        <w:t>and Network Submission Requirements</w:t>
      </w:r>
      <w:bookmarkEnd w:id="25"/>
    </w:p>
    <w:p w14:paraId="785818DB" w14:textId="68478410" w:rsidR="00744F42" w:rsidRDefault="00E919B8" w:rsidP="00DF5BD7">
      <w:pPr>
        <w:tabs>
          <w:tab w:val="left" w:pos="-1440"/>
        </w:tabs>
        <w:jc w:val="both"/>
        <w:rPr>
          <w:rFonts w:ascii="Arial" w:hAnsi="Arial" w:cs="Arial"/>
          <w:b/>
        </w:rPr>
      </w:pPr>
      <w:r w:rsidRPr="00273653">
        <w:rPr>
          <w:rFonts w:ascii="Arial" w:hAnsi="Arial" w:cs="Arial"/>
          <w:b/>
        </w:rPr>
        <w:t>This section is scored. (</w:t>
      </w:r>
      <w:r w:rsidR="00755F5C">
        <w:rPr>
          <w:rFonts w:ascii="Arial" w:hAnsi="Arial" w:cs="Arial"/>
          <w:b/>
        </w:rPr>
        <w:t>400</w:t>
      </w:r>
      <w:r w:rsidRPr="00273653">
        <w:rPr>
          <w:rFonts w:ascii="Arial" w:hAnsi="Arial" w:cs="Arial"/>
          <w:b/>
        </w:rPr>
        <w:t xml:space="preserve"> total points)</w:t>
      </w:r>
    </w:p>
    <w:p w14:paraId="6F629C1B" w14:textId="77777777" w:rsidR="000875C9" w:rsidRPr="007E7A9F" w:rsidRDefault="000875C9" w:rsidP="00DF5BD7">
      <w:pPr>
        <w:tabs>
          <w:tab w:val="left" w:pos="-1440"/>
        </w:tabs>
        <w:jc w:val="both"/>
        <w:rPr>
          <w:rFonts w:ascii="Arial" w:hAnsi="Arial"/>
          <w:szCs w:val="24"/>
        </w:rPr>
      </w:pPr>
      <w:r w:rsidRPr="007E7A9F">
        <w:rPr>
          <w:rFonts w:ascii="Arial" w:hAnsi="Arial"/>
          <w:szCs w:val="24"/>
        </w:rPr>
        <w:t xml:space="preserve">This section contains the submission requirements, worksheets and data files required to be submitted by the Proposer. </w:t>
      </w:r>
    </w:p>
    <w:p w14:paraId="350BA295" w14:textId="47A5760C" w:rsidR="000875C9" w:rsidRPr="007E7A9F" w:rsidRDefault="000875C9" w:rsidP="00DF5BD7">
      <w:pPr>
        <w:keepNext/>
        <w:outlineLvl w:val="3"/>
        <w:rPr>
          <w:rFonts w:ascii="Arial" w:hAnsi="Arial" w:cs="Arial"/>
          <w:b/>
          <w:bCs/>
          <w:i/>
          <w:color w:val="800000"/>
        </w:rPr>
      </w:pPr>
      <w:r w:rsidRPr="00737C45">
        <w:rPr>
          <w:rFonts w:ascii="Arial" w:hAnsi="Arial" w:cs="Arial"/>
          <w:b/>
          <w:bCs/>
          <w:i/>
          <w:color w:val="800000"/>
        </w:rPr>
        <w:t>Submission of Signed Non-Disclosure Agreement Required for Access to Section 8 Attachments and Data</w:t>
      </w:r>
      <w:r w:rsidR="005935C3">
        <w:rPr>
          <w:rFonts w:ascii="Arial" w:hAnsi="Arial" w:cs="Arial"/>
          <w:b/>
          <w:bCs/>
          <w:i/>
          <w:color w:val="800000"/>
        </w:rPr>
        <w:t xml:space="preserve"> Instructions</w:t>
      </w:r>
    </w:p>
    <w:p w14:paraId="1A6901D4" w14:textId="13FC5391" w:rsidR="000875C9" w:rsidRDefault="000875C9" w:rsidP="00DF5BD7">
      <w:pPr>
        <w:tabs>
          <w:tab w:val="left" w:pos="-1440"/>
        </w:tabs>
        <w:jc w:val="both"/>
        <w:rPr>
          <w:rFonts w:ascii="Arial" w:hAnsi="Arial"/>
          <w:szCs w:val="24"/>
        </w:rPr>
      </w:pPr>
      <w:r w:rsidRPr="00737C45">
        <w:rPr>
          <w:rFonts w:ascii="Arial" w:hAnsi="Arial"/>
          <w:szCs w:val="24"/>
        </w:rPr>
        <w:t xml:space="preserve">Each </w:t>
      </w:r>
      <w:r w:rsidR="00935B3C">
        <w:rPr>
          <w:rFonts w:ascii="Arial" w:hAnsi="Arial"/>
          <w:szCs w:val="24"/>
        </w:rPr>
        <w:t>P</w:t>
      </w:r>
      <w:r w:rsidRPr="00737C45">
        <w:rPr>
          <w:rFonts w:ascii="Arial" w:hAnsi="Arial"/>
          <w:szCs w:val="24"/>
        </w:rPr>
        <w:t xml:space="preserve">roposer must submit a signed </w:t>
      </w:r>
      <w:r w:rsidRPr="001938FE">
        <w:rPr>
          <w:rFonts w:ascii="Arial" w:hAnsi="Arial"/>
          <w:b/>
          <w:szCs w:val="24"/>
        </w:rPr>
        <w:t>FORM F - ETG0003 Non-Disclosure Agreement</w:t>
      </w:r>
      <w:r>
        <w:rPr>
          <w:rFonts w:ascii="Arial" w:hAnsi="Arial"/>
          <w:b/>
          <w:szCs w:val="24"/>
        </w:rPr>
        <w:t xml:space="preserve"> (NDA)</w:t>
      </w:r>
      <w:r w:rsidRPr="00737C45">
        <w:rPr>
          <w:rFonts w:ascii="Arial" w:hAnsi="Arial"/>
          <w:szCs w:val="24"/>
        </w:rPr>
        <w:t xml:space="preserve"> to </w:t>
      </w:r>
      <w:r>
        <w:rPr>
          <w:rFonts w:ascii="Arial" w:hAnsi="Arial"/>
          <w:szCs w:val="24"/>
        </w:rPr>
        <w:t>ETF in order to gain access to S</w:t>
      </w:r>
      <w:r w:rsidRPr="00737C45">
        <w:rPr>
          <w:rFonts w:ascii="Arial" w:hAnsi="Arial"/>
          <w:szCs w:val="24"/>
        </w:rPr>
        <w:t xml:space="preserve">ection 8 </w:t>
      </w:r>
      <w:r>
        <w:rPr>
          <w:rFonts w:ascii="Arial" w:hAnsi="Arial"/>
          <w:szCs w:val="24"/>
        </w:rPr>
        <w:t>attachments and data files of the RFP</w:t>
      </w:r>
      <w:r w:rsidR="00151BAD">
        <w:rPr>
          <w:rFonts w:ascii="Arial" w:hAnsi="Arial"/>
          <w:szCs w:val="24"/>
        </w:rPr>
        <w:t xml:space="preserve">. </w:t>
      </w:r>
      <w:r w:rsidRPr="00737C45">
        <w:rPr>
          <w:rFonts w:ascii="Arial" w:hAnsi="Arial"/>
          <w:szCs w:val="24"/>
        </w:rPr>
        <w:t>The form must be sent via electronic mail (e-mail) to</w:t>
      </w:r>
      <w:r>
        <w:rPr>
          <w:rFonts w:ascii="Arial" w:hAnsi="Arial"/>
          <w:szCs w:val="24"/>
        </w:rPr>
        <w:t xml:space="preserve"> </w:t>
      </w:r>
      <w:hyperlink r:id="rId27" w:history="1">
        <w:r w:rsidRPr="005E1B30">
          <w:rPr>
            <w:rStyle w:val="Hyperlink"/>
            <w:rFonts w:ascii="Arial" w:hAnsi="Arial"/>
            <w:szCs w:val="24"/>
          </w:rPr>
          <w:t>ETFSMBProcurement@etf.wi.gov</w:t>
        </w:r>
      </w:hyperlink>
      <w:r>
        <w:rPr>
          <w:rFonts w:ascii="Arial" w:hAnsi="Arial"/>
          <w:szCs w:val="24"/>
        </w:rPr>
        <w:t xml:space="preserve">. </w:t>
      </w:r>
      <w:r w:rsidRPr="00737C45">
        <w:rPr>
          <w:rFonts w:ascii="Arial" w:hAnsi="Arial"/>
          <w:szCs w:val="24"/>
        </w:rPr>
        <w:t xml:space="preserve">The e-mail subject line shall be in the following format: </w:t>
      </w:r>
      <w:r w:rsidR="00151BAD" w:rsidRPr="001938FE">
        <w:rPr>
          <w:rFonts w:ascii="Arial" w:hAnsi="Arial"/>
          <w:i/>
          <w:szCs w:val="24"/>
        </w:rPr>
        <w:t>RFP ETG0003</w:t>
      </w:r>
      <w:r w:rsidRPr="001938FE">
        <w:rPr>
          <w:rFonts w:ascii="Arial" w:hAnsi="Arial"/>
          <w:i/>
          <w:szCs w:val="24"/>
        </w:rPr>
        <w:t xml:space="preserve"> - NDA: [Vendor’s name]</w:t>
      </w:r>
      <w:r w:rsidRPr="00737C45">
        <w:rPr>
          <w:rFonts w:ascii="Arial" w:hAnsi="Arial"/>
          <w:szCs w:val="24"/>
        </w:rPr>
        <w:t>.</w:t>
      </w:r>
      <w:r w:rsidR="00B0127C">
        <w:rPr>
          <w:rFonts w:ascii="Arial" w:hAnsi="Arial"/>
          <w:szCs w:val="24"/>
        </w:rPr>
        <w:t xml:space="preserve"> </w:t>
      </w:r>
      <w:r w:rsidRPr="00737C45">
        <w:rPr>
          <w:rFonts w:ascii="Arial" w:hAnsi="Arial"/>
          <w:szCs w:val="24"/>
        </w:rPr>
        <w:t>The e-mail must contain the name and e-mail address of the individual designated</w:t>
      </w:r>
      <w:r>
        <w:rPr>
          <w:rFonts w:ascii="Arial" w:hAnsi="Arial"/>
          <w:szCs w:val="24"/>
        </w:rPr>
        <w:t xml:space="preserve"> to receive the Section 8 attachments and data.</w:t>
      </w:r>
    </w:p>
    <w:p w14:paraId="4977D15F" w14:textId="77777777" w:rsidR="000875C9" w:rsidRPr="00737C45" w:rsidRDefault="000875C9" w:rsidP="00DF5BD7">
      <w:pPr>
        <w:tabs>
          <w:tab w:val="left" w:pos="-1440"/>
        </w:tabs>
        <w:jc w:val="both"/>
        <w:rPr>
          <w:rFonts w:ascii="Arial" w:hAnsi="Arial"/>
          <w:szCs w:val="24"/>
        </w:rPr>
      </w:pPr>
      <w:r>
        <w:rPr>
          <w:rFonts w:ascii="Arial" w:hAnsi="Arial"/>
          <w:szCs w:val="24"/>
        </w:rPr>
        <w:t>The NDA must be received by</w:t>
      </w:r>
      <w:r w:rsidRPr="00737C45">
        <w:rPr>
          <w:rFonts w:ascii="Arial" w:hAnsi="Arial"/>
          <w:szCs w:val="24"/>
        </w:rPr>
        <w:t xml:space="preserve"> ETF up to and by the due date listed in Section 1.9 Calendar of Events as “FORM F – ETG0003 Non-Disclosure Agreement Due Date.”</w:t>
      </w:r>
    </w:p>
    <w:p w14:paraId="14A7FB90" w14:textId="521E9A78" w:rsidR="000875C9" w:rsidRPr="00737C45" w:rsidRDefault="000875C9" w:rsidP="00DF5BD7">
      <w:pPr>
        <w:tabs>
          <w:tab w:val="left" w:pos="-1440"/>
        </w:tabs>
        <w:jc w:val="both"/>
        <w:rPr>
          <w:rFonts w:ascii="Arial" w:hAnsi="Arial"/>
          <w:szCs w:val="24"/>
        </w:rPr>
      </w:pPr>
      <w:r w:rsidRPr="00737C45">
        <w:rPr>
          <w:rFonts w:ascii="Arial" w:hAnsi="Arial"/>
          <w:szCs w:val="24"/>
        </w:rPr>
        <w:t>ETF will inform the Board’s a</w:t>
      </w:r>
      <w:r>
        <w:rPr>
          <w:rFonts w:ascii="Arial" w:hAnsi="Arial"/>
          <w:szCs w:val="24"/>
        </w:rPr>
        <w:t xml:space="preserve">ctuary, Segal, of NDA receipt. </w:t>
      </w:r>
      <w:r w:rsidRPr="00737C45">
        <w:rPr>
          <w:rFonts w:ascii="Arial" w:hAnsi="Arial"/>
          <w:szCs w:val="24"/>
        </w:rPr>
        <w:t>Segal will issue to the Proposer’s designated recipient, a secure link to Segal’</w:t>
      </w:r>
      <w:r>
        <w:rPr>
          <w:rFonts w:ascii="Arial" w:hAnsi="Arial"/>
          <w:szCs w:val="24"/>
        </w:rPr>
        <w:t xml:space="preserve">s Secure File Transfer system. </w:t>
      </w:r>
      <w:r w:rsidRPr="00737C45">
        <w:rPr>
          <w:rFonts w:ascii="Arial" w:hAnsi="Arial"/>
          <w:szCs w:val="24"/>
        </w:rPr>
        <w:t>The designated recipient may access the secu</w:t>
      </w:r>
      <w:r>
        <w:rPr>
          <w:rFonts w:ascii="Arial" w:hAnsi="Arial"/>
          <w:szCs w:val="24"/>
        </w:rPr>
        <w:t>re site and download Section 8 a</w:t>
      </w:r>
      <w:r w:rsidRPr="00737C45">
        <w:rPr>
          <w:rFonts w:ascii="Arial" w:hAnsi="Arial"/>
          <w:szCs w:val="24"/>
        </w:rPr>
        <w:t>ttachments</w:t>
      </w:r>
      <w:r>
        <w:rPr>
          <w:rFonts w:ascii="Arial" w:hAnsi="Arial"/>
          <w:szCs w:val="24"/>
        </w:rPr>
        <w:t xml:space="preserve"> and data</w:t>
      </w:r>
      <w:r w:rsidRPr="00737C45">
        <w:rPr>
          <w:rFonts w:ascii="Arial" w:hAnsi="Arial"/>
          <w:szCs w:val="24"/>
        </w:rPr>
        <w:t>.</w:t>
      </w:r>
      <w:r w:rsidR="00B0127C">
        <w:rPr>
          <w:rFonts w:ascii="Arial" w:hAnsi="Arial"/>
          <w:szCs w:val="24"/>
        </w:rPr>
        <w:t xml:space="preserve"> </w:t>
      </w:r>
      <w:r w:rsidRPr="00737C45">
        <w:rPr>
          <w:rFonts w:ascii="Arial" w:hAnsi="Arial"/>
          <w:szCs w:val="24"/>
        </w:rPr>
        <w:t>Segal will not release any worksheets or data files to the Proposer without a signed FORM F</w:t>
      </w:r>
      <w:r w:rsidR="00661959">
        <w:rPr>
          <w:rFonts w:ascii="Arial" w:hAnsi="Arial"/>
          <w:szCs w:val="24"/>
        </w:rPr>
        <w:t xml:space="preserve"> </w:t>
      </w:r>
      <w:r w:rsidRPr="00737C45">
        <w:rPr>
          <w:rFonts w:ascii="Arial" w:hAnsi="Arial"/>
          <w:szCs w:val="24"/>
        </w:rPr>
        <w:t>-</w:t>
      </w:r>
      <w:r w:rsidR="00661959">
        <w:rPr>
          <w:rFonts w:ascii="Arial" w:hAnsi="Arial"/>
          <w:szCs w:val="24"/>
        </w:rPr>
        <w:t xml:space="preserve"> </w:t>
      </w:r>
      <w:r w:rsidRPr="00737C45">
        <w:rPr>
          <w:rFonts w:ascii="Arial" w:hAnsi="Arial"/>
          <w:szCs w:val="24"/>
        </w:rPr>
        <w:t>ET</w:t>
      </w:r>
      <w:r>
        <w:rPr>
          <w:rFonts w:ascii="Arial" w:hAnsi="Arial"/>
          <w:szCs w:val="24"/>
        </w:rPr>
        <w:t>G0003 Non-Disclosure Agreement.</w:t>
      </w:r>
    </w:p>
    <w:p w14:paraId="0DC39BEA" w14:textId="0CE47547" w:rsidR="000875C9" w:rsidRPr="007E7A9F" w:rsidRDefault="000875C9" w:rsidP="00B35ED0">
      <w:pPr>
        <w:tabs>
          <w:tab w:val="left" w:pos="-1440"/>
        </w:tabs>
        <w:jc w:val="both"/>
        <w:rPr>
          <w:rFonts w:ascii="Arial" w:hAnsi="Arial"/>
          <w:szCs w:val="24"/>
        </w:rPr>
      </w:pPr>
      <w:r w:rsidRPr="007E7A9F">
        <w:rPr>
          <w:rFonts w:ascii="Arial" w:hAnsi="Arial"/>
          <w:szCs w:val="24"/>
        </w:rPr>
        <w:t>For informational purposes, the Segal point of contact is as follows:</w:t>
      </w:r>
    </w:p>
    <w:p w14:paraId="24410746" w14:textId="77777777" w:rsidR="000875C9" w:rsidRPr="007E7A9F" w:rsidRDefault="000875C9" w:rsidP="000875C9">
      <w:pPr>
        <w:tabs>
          <w:tab w:val="left" w:pos="720"/>
        </w:tabs>
        <w:spacing w:before="0" w:after="0"/>
        <w:ind w:left="1080"/>
        <w:contextualSpacing/>
        <w:rPr>
          <w:rFonts w:ascii="Arial" w:hAnsi="Arial"/>
          <w:szCs w:val="24"/>
        </w:rPr>
      </w:pPr>
      <w:r w:rsidRPr="007E7A9F">
        <w:rPr>
          <w:rFonts w:ascii="Arial" w:hAnsi="Arial"/>
          <w:szCs w:val="24"/>
        </w:rPr>
        <w:t>Gina Sander, FMLI</w:t>
      </w:r>
    </w:p>
    <w:p w14:paraId="6DC0C2CC" w14:textId="77777777" w:rsidR="000875C9" w:rsidRPr="007E7A9F" w:rsidRDefault="00B35ED0" w:rsidP="000875C9">
      <w:pPr>
        <w:tabs>
          <w:tab w:val="left" w:pos="720"/>
        </w:tabs>
        <w:spacing w:before="0" w:after="0"/>
        <w:ind w:left="1080"/>
        <w:contextualSpacing/>
        <w:rPr>
          <w:rFonts w:ascii="Arial" w:hAnsi="Arial" w:cs="Arial"/>
        </w:rPr>
      </w:pPr>
      <w:hyperlink r:id="rId28" w:history="1">
        <w:r w:rsidR="000875C9" w:rsidRPr="007E7A9F">
          <w:rPr>
            <w:rFonts w:ascii="Arial" w:hAnsi="Arial" w:cs="Arial"/>
            <w:color w:val="001894"/>
            <w:u w:val="single"/>
          </w:rPr>
          <w:t>GSander@SegalCo.com</w:t>
        </w:r>
      </w:hyperlink>
    </w:p>
    <w:p w14:paraId="16FDF90F" w14:textId="77777777" w:rsidR="000875C9" w:rsidRPr="007E7A9F" w:rsidRDefault="000875C9" w:rsidP="000875C9">
      <w:pPr>
        <w:tabs>
          <w:tab w:val="left" w:pos="-1440"/>
        </w:tabs>
        <w:spacing w:before="0" w:after="0"/>
        <w:ind w:left="1080"/>
        <w:jc w:val="both"/>
        <w:rPr>
          <w:rFonts w:ascii="Arial" w:hAnsi="Arial"/>
          <w:szCs w:val="24"/>
        </w:rPr>
      </w:pPr>
      <w:r w:rsidRPr="007E7A9F">
        <w:rPr>
          <w:rFonts w:ascii="Arial" w:hAnsi="Arial"/>
          <w:szCs w:val="24"/>
        </w:rPr>
        <w:t>678-306-3158</w:t>
      </w:r>
    </w:p>
    <w:p w14:paraId="28486C1F" w14:textId="7746B64F" w:rsidR="000875C9" w:rsidRPr="007E7A9F" w:rsidRDefault="005935C3" w:rsidP="00DF5BD7">
      <w:pPr>
        <w:keepNext/>
        <w:outlineLvl w:val="3"/>
        <w:rPr>
          <w:rFonts w:ascii="Arial" w:hAnsi="Arial" w:cs="Arial"/>
          <w:b/>
          <w:bCs/>
          <w:i/>
          <w:color w:val="800000"/>
        </w:rPr>
      </w:pPr>
      <w:r>
        <w:rPr>
          <w:rFonts w:ascii="Arial" w:hAnsi="Arial" w:cs="Arial"/>
          <w:b/>
          <w:bCs/>
          <w:i/>
          <w:color w:val="800000"/>
        </w:rPr>
        <w:t xml:space="preserve">Submission of </w:t>
      </w:r>
      <w:r w:rsidR="000875C9" w:rsidRPr="007E7A9F">
        <w:rPr>
          <w:rFonts w:ascii="Arial" w:hAnsi="Arial" w:cs="Arial"/>
          <w:b/>
          <w:bCs/>
          <w:i/>
          <w:color w:val="800000"/>
        </w:rPr>
        <w:t>Section 8 Attachment</w:t>
      </w:r>
      <w:r>
        <w:rPr>
          <w:rFonts w:ascii="Arial" w:hAnsi="Arial" w:cs="Arial"/>
          <w:b/>
          <w:bCs/>
          <w:i/>
          <w:color w:val="800000"/>
        </w:rPr>
        <w:t xml:space="preserve">s and </w:t>
      </w:r>
      <w:r w:rsidRPr="00030317">
        <w:rPr>
          <w:rFonts w:ascii="Arial" w:hAnsi="Arial" w:cs="Arial"/>
          <w:b/>
          <w:bCs/>
          <w:i/>
          <w:color w:val="800000"/>
        </w:rPr>
        <w:t>Proposer Verification</w:t>
      </w:r>
      <w:r w:rsidR="000875C9" w:rsidRPr="007E7A9F">
        <w:rPr>
          <w:rFonts w:ascii="Arial" w:hAnsi="Arial" w:cs="Arial"/>
          <w:b/>
          <w:bCs/>
          <w:i/>
          <w:color w:val="800000"/>
        </w:rPr>
        <w:t xml:space="preserve"> </w:t>
      </w:r>
      <w:r w:rsidR="000875C9">
        <w:rPr>
          <w:rFonts w:ascii="Arial" w:hAnsi="Arial" w:cs="Arial"/>
          <w:b/>
          <w:bCs/>
          <w:i/>
          <w:color w:val="800000"/>
        </w:rPr>
        <w:t>Submission</w:t>
      </w:r>
      <w:r>
        <w:rPr>
          <w:rFonts w:ascii="Arial" w:hAnsi="Arial" w:cs="Arial"/>
          <w:b/>
          <w:bCs/>
          <w:i/>
          <w:color w:val="800000"/>
        </w:rPr>
        <w:t xml:space="preserve"> Form</w:t>
      </w:r>
      <w:r w:rsidR="000875C9">
        <w:rPr>
          <w:rFonts w:ascii="Arial" w:hAnsi="Arial" w:cs="Arial"/>
          <w:b/>
          <w:bCs/>
          <w:i/>
          <w:color w:val="800000"/>
        </w:rPr>
        <w:t xml:space="preserve"> Instr</w:t>
      </w:r>
      <w:r w:rsidR="000875C9" w:rsidRPr="00030317">
        <w:rPr>
          <w:rFonts w:ascii="Arial" w:hAnsi="Arial" w:cs="Arial"/>
          <w:b/>
          <w:bCs/>
          <w:i/>
          <w:color w:val="800000"/>
        </w:rPr>
        <w:t>uctions</w:t>
      </w:r>
    </w:p>
    <w:p w14:paraId="48EB9E30" w14:textId="5EA99C8D" w:rsidR="00151BAD" w:rsidRDefault="000875C9" w:rsidP="00DF5BD7">
      <w:pPr>
        <w:tabs>
          <w:tab w:val="left" w:pos="-1440"/>
        </w:tabs>
        <w:jc w:val="both"/>
        <w:rPr>
          <w:rFonts w:ascii="Arial" w:hAnsi="Arial"/>
          <w:szCs w:val="24"/>
        </w:rPr>
      </w:pPr>
      <w:r w:rsidRPr="007E7A9F">
        <w:rPr>
          <w:rFonts w:ascii="Arial" w:hAnsi="Arial"/>
          <w:szCs w:val="24"/>
        </w:rPr>
        <w:t xml:space="preserve">Each Proposer must submit all Section 8.8 </w:t>
      </w:r>
      <w:r>
        <w:rPr>
          <w:rFonts w:ascii="Arial" w:hAnsi="Arial"/>
          <w:szCs w:val="24"/>
        </w:rPr>
        <w:t>Attachments</w:t>
      </w:r>
      <w:r w:rsidRPr="007E7A9F">
        <w:rPr>
          <w:rFonts w:ascii="Arial" w:hAnsi="Arial"/>
          <w:szCs w:val="24"/>
        </w:rPr>
        <w:t xml:space="preserve"> through Segal’s Secure File Transfer system </w:t>
      </w:r>
      <w:r>
        <w:rPr>
          <w:rFonts w:ascii="Arial" w:hAnsi="Arial"/>
          <w:szCs w:val="24"/>
        </w:rPr>
        <w:t>up to and</w:t>
      </w:r>
      <w:r w:rsidRPr="007E7A9F">
        <w:rPr>
          <w:rFonts w:ascii="Arial" w:hAnsi="Arial"/>
          <w:szCs w:val="24"/>
        </w:rPr>
        <w:t xml:space="preserve"> by the due date and time listed in Section 1.9 Calendar of Events as “Proposals Due Date and Time.” </w:t>
      </w:r>
    </w:p>
    <w:p w14:paraId="1E547FC7" w14:textId="6C14DEED" w:rsidR="000875C9" w:rsidRPr="003539CF" w:rsidRDefault="00151BAD" w:rsidP="00DF5BD7">
      <w:pPr>
        <w:tabs>
          <w:tab w:val="left" w:pos="-1440"/>
        </w:tabs>
        <w:jc w:val="both"/>
        <w:rPr>
          <w:rFonts w:ascii="Arial" w:hAnsi="Arial" w:cs="Arial"/>
          <w:szCs w:val="24"/>
        </w:rPr>
      </w:pPr>
      <w:r w:rsidRPr="00E210F5">
        <w:rPr>
          <w:rFonts w:ascii="Arial" w:hAnsi="Arial" w:cs="Arial"/>
          <w:szCs w:val="24"/>
        </w:rPr>
        <w:t xml:space="preserve">Upon submission of Section 8.8 Attachments, each Proposer must submit </w:t>
      </w:r>
      <w:r w:rsidR="000875C9" w:rsidRPr="003539CF">
        <w:rPr>
          <w:rFonts w:ascii="Arial" w:hAnsi="Arial" w:cs="Arial"/>
          <w:b/>
          <w:szCs w:val="24"/>
        </w:rPr>
        <w:t xml:space="preserve">FORM D – Proposer Verification of Data </w:t>
      </w:r>
      <w:r w:rsidR="000875C9" w:rsidRPr="00B0127C">
        <w:rPr>
          <w:rFonts w:ascii="Arial" w:hAnsi="Arial" w:cs="Arial"/>
          <w:b/>
          <w:szCs w:val="24"/>
        </w:rPr>
        <w:t>Submission to the Board’s Consulting Actuary</w:t>
      </w:r>
      <w:r w:rsidRPr="00B0127C">
        <w:rPr>
          <w:rFonts w:ascii="Arial" w:hAnsi="Arial" w:cs="Arial"/>
          <w:b/>
          <w:szCs w:val="24"/>
        </w:rPr>
        <w:t xml:space="preserve">. </w:t>
      </w:r>
      <w:r w:rsidRPr="00B0127C">
        <w:rPr>
          <w:rFonts w:ascii="Arial" w:hAnsi="Arial" w:cs="Arial"/>
          <w:szCs w:val="24"/>
        </w:rPr>
        <w:t xml:space="preserve">The form must be sent via electronic mail (e-mail) to </w:t>
      </w:r>
      <w:hyperlink r:id="rId29" w:history="1">
        <w:r w:rsidRPr="00B35ED0">
          <w:rPr>
            <w:rStyle w:val="Hyperlink"/>
            <w:rFonts w:ascii="Arial" w:hAnsi="Arial" w:cs="Arial"/>
          </w:rPr>
          <w:t>ETFSMBProcurement@etf.wi.gov</w:t>
        </w:r>
      </w:hyperlink>
      <w:r w:rsidRPr="00B0127C">
        <w:rPr>
          <w:rFonts w:ascii="Arial" w:hAnsi="Arial" w:cs="Arial"/>
          <w:szCs w:val="24"/>
        </w:rPr>
        <w:t xml:space="preserve">. The e-mail subject line shall be in the following format: </w:t>
      </w:r>
      <w:r w:rsidRPr="00B0127C">
        <w:rPr>
          <w:rFonts w:ascii="Arial" w:hAnsi="Arial" w:cs="Arial"/>
          <w:i/>
          <w:szCs w:val="24"/>
        </w:rPr>
        <w:t>RFP ETG0003 – FORM D: [Vendor’s name]</w:t>
      </w:r>
      <w:r w:rsidRPr="00B0127C">
        <w:rPr>
          <w:rFonts w:ascii="Arial" w:hAnsi="Arial" w:cs="Arial"/>
          <w:szCs w:val="24"/>
        </w:rPr>
        <w:t>.</w:t>
      </w:r>
      <w:r w:rsidR="00B0127C">
        <w:rPr>
          <w:rFonts w:ascii="Arial" w:hAnsi="Arial" w:cs="Arial"/>
          <w:szCs w:val="24"/>
        </w:rPr>
        <w:t xml:space="preserve"> </w:t>
      </w:r>
      <w:r w:rsidR="005935C3" w:rsidRPr="00B0127C">
        <w:rPr>
          <w:rFonts w:ascii="Arial" w:hAnsi="Arial" w:cs="Arial"/>
          <w:szCs w:val="24"/>
        </w:rPr>
        <w:t>The form</w:t>
      </w:r>
      <w:r w:rsidR="005935C3" w:rsidRPr="00E210F5">
        <w:rPr>
          <w:rFonts w:ascii="Arial" w:hAnsi="Arial" w:cs="Arial"/>
          <w:szCs w:val="24"/>
        </w:rPr>
        <w:t xml:space="preserve"> must be rece</w:t>
      </w:r>
      <w:r w:rsidR="005935C3" w:rsidRPr="00D64C44">
        <w:rPr>
          <w:rFonts w:ascii="Arial" w:hAnsi="Arial" w:cs="Arial"/>
          <w:szCs w:val="24"/>
        </w:rPr>
        <w:t xml:space="preserve">ived by ETF up to and by the due date listed in Section 1.9 Calendar of Events as </w:t>
      </w:r>
      <w:r w:rsidR="005935C3" w:rsidRPr="00665A3B">
        <w:rPr>
          <w:rFonts w:ascii="Arial" w:hAnsi="Arial" w:cs="Arial"/>
          <w:szCs w:val="24"/>
        </w:rPr>
        <w:t>“Proposals Due Date and Time.”</w:t>
      </w:r>
    </w:p>
    <w:p w14:paraId="449D65D2" w14:textId="061746CE" w:rsidR="00E919B8" w:rsidRPr="00BE5DFB" w:rsidRDefault="00E919B8" w:rsidP="009549D0">
      <w:pPr>
        <w:pStyle w:val="Heading2"/>
        <w:ind w:left="720" w:hanging="720"/>
        <w:rPr>
          <w:sz w:val="24"/>
        </w:rPr>
      </w:pPr>
      <w:r>
        <w:t xml:space="preserve">Region </w:t>
      </w:r>
      <w:r w:rsidRPr="00004622">
        <w:t>Designation</w:t>
      </w:r>
      <w:r w:rsidR="00397055" w:rsidRPr="00004622">
        <w:t xml:space="preserve"> </w:t>
      </w:r>
      <w:r w:rsidR="00397055" w:rsidRPr="00B35ED0">
        <w:rPr>
          <w:smallCaps w:val="0"/>
          <w:color w:val="800000"/>
          <w:sz w:val="26"/>
          <w:szCs w:val="26"/>
        </w:rPr>
        <w:t>(Attachment A)</w:t>
      </w:r>
    </w:p>
    <w:p w14:paraId="65580274" w14:textId="146DAB2C" w:rsidR="00E919B8" w:rsidRPr="00AE5BA1" w:rsidRDefault="00397055" w:rsidP="00F13BE0">
      <w:pPr>
        <w:tabs>
          <w:tab w:val="left" w:pos="-1440"/>
        </w:tabs>
        <w:jc w:val="both"/>
        <w:rPr>
          <w:rFonts w:ascii="Arial" w:hAnsi="Arial"/>
          <w:szCs w:val="24"/>
        </w:rPr>
      </w:pPr>
      <w:r>
        <w:rPr>
          <w:rFonts w:ascii="Arial" w:hAnsi="Arial"/>
          <w:szCs w:val="24"/>
        </w:rPr>
        <w:t>The Department</w:t>
      </w:r>
      <w:r w:rsidRPr="00B607FC">
        <w:rPr>
          <w:rFonts w:ascii="Arial" w:hAnsi="Arial"/>
          <w:szCs w:val="24"/>
        </w:rPr>
        <w:t xml:space="preserve"> </w:t>
      </w:r>
      <w:r w:rsidRPr="00AE5BA1">
        <w:rPr>
          <w:rFonts w:ascii="Arial" w:hAnsi="Arial"/>
          <w:szCs w:val="24"/>
        </w:rPr>
        <w:t>has reviewed the service areas of plan</w:t>
      </w:r>
      <w:r>
        <w:rPr>
          <w:rFonts w:ascii="Arial" w:hAnsi="Arial"/>
          <w:szCs w:val="24"/>
        </w:rPr>
        <w:t>s</w:t>
      </w:r>
      <w:r w:rsidRPr="00AE5BA1">
        <w:rPr>
          <w:rFonts w:ascii="Arial" w:hAnsi="Arial"/>
          <w:szCs w:val="24"/>
        </w:rPr>
        <w:t xml:space="preserve"> in the Wisconsin </w:t>
      </w:r>
      <w:r>
        <w:rPr>
          <w:rFonts w:ascii="Arial" w:hAnsi="Arial"/>
          <w:szCs w:val="24"/>
        </w:rPr>
        <w:t xml:space="preserve">health insurance </w:t>
      </w:r>
      <w:r w:rsidRPr="00AE5BA1">
        <w:rPr>
          <w:rFonts w:ascii="Arial" w:hAnsi="Arial"/>
          <w:szCs w:val="24"/>
        </w:rPr>
        <w:t>market and is developing analysis and recommendations based on four regions:</w:t>
      </w:r>
      <w:r w:rsidR="00B0127C">
        <w:rPr>
          <w:rFonts w:ascii="Arial" w:hAnsi="Arial"/>
          <w:szCs w:val="24"/>
        </w:rPr>
        <w:t xml:space="preserve"> </w:t>
      </w:r>
      <w:r w:rsidRPr="00AE5BA1">
        <w:rPr>
          <w:rFonts w:ascii="Arial" w:hAnsi="Arial"/>
          <w:szCs w:val="24"/>
        </w:rPr>
        <w:t>Southern, Eastern, Western</w:t>
      </w:r>
      <w:r>
        <w:rPr>
          <w:rFonts w:ascii="Arial" w:hAnsi="Arial"/>
          <w:szCs w:val="24"/>
        </w:rPr>
        <w:t>,</w:t>
      </w:r>
      <w:r w:rsidRPr="00AE5BA1">
        <w:rPr>
          <w:rFonts w:ascii="Arial" w:hAnsi="Arial"/>
          <w:szCs w:val="24"/>
        </w:rPr>
        <w:t xml:space="preserve"> and Northern. </w:t>
      </w:r>
      <w:r>
        <w:rPr>
          <w:rFonts w:ascii="Arial" w:hAnsi="Arial"/>
          <w:szCs w:val="24"/>
        </w:rPr>
        <w:t>D</w:t>
      </w:r>
      <w:r w:rsidRPr="00AE5BA1">
        <w:rPr>
          <w:rFonts w:ascii="Arial" w:hAnsi="Arial"/>
          <w:szCs w:val="24"/>
        </w:rPr>
        <w:t xml:space="preserve">ata will be collected for each county to allow </w:t>
      </w:r>
      <w:r>
        <w:rPr>
          <w:rFonts w:ascii="Arial" w:hAnsi="Arial"/>
          <w:szCs w:val="24"/>
        </w:rPr>
        <w:t>the Board</w:t>
      </w:r>
      <w:r w:rsidRPr="00AE5BA1">
        <w:rPr>
          <w:rFonts w:ascii="Arial" w:hAnsi="Arial"/>
          <w:szCs w:val="24"/>
        </w:rPr>
        <w:t xml:space="preserve"> flexibility in </w:t>
      </w:r>
      <w:r>
        <w:rPr>
          <w:rFonts w:ascii="Arial" w:hAnsi="Arial"/>
          <w:szCs w:val="24"/>
        </w:rPr>
        <w:t xml:space="preserve">approving the </w:t>
      </w:r>
      <w:r w:rsidRPr="00AE5BA1">
        <w:rPr>
          <w:rFonts w:ascii="Arial" w:hAnsi="Arial"/>
          <w:szCs w:val="24"/>
        </w:rPr>
        <w:t>final region desig</w:t>
      </w:r>
      <w:r>
        <w:rPr>
          <w:rFonts w:ascii="Arial" w:hAnsi="Arial"/>
          <w:szCs w:val="24"/>
        </w:rPr>
        <w:t>nations</w:t>
      </w:r>
      <w:r w:rsidR="00E919B8">
        <w:rPr>
          <w:rFonts w:ascii="Arial" w:hAnsi="Arial"/>
          <w:szCs w:val="24"/>
        </w:rPr>
        <w:t>.</w:t>
      </w:r>
    </w:p>
    <w:p w14:paraId="7C62FBD2" w14:textId="77777777" w:rsidR="00E919B8" w:rsidRPr="00AE5BA1" w:rsidRDefault="00E919B8" w:rsidP="00F13BE0">
      <w:pPr>
        <w:tabs>
          <w:tab w:val="left" w:pos="-1440"/>
        </w:tabs>
        <w:jc w:val="both"/>
        <w:rPr>
          <w:rFonts w:ascii="Arial" w:hAnsi="Arial"/>
          <w:szCs w:val="24"/>
        </w:rPr>
      </w:pPr>
    </w:p>
    <w:p w14:paraId="7C63A5C4" w14:textId="77777777" w:rsidR="00E919B8" w:rsidRDefault="00E919B8" w:rsidP="00F13BE0">
      <w:pPr>
        <w:tabs>
          <w:tab w:val="left" w:pos="-1440"/>
        </w:tabs>
        <w:jc w:val="both"/>
        <w:rPr>
          <w:rFonts w:ascii="Arial" w:hAnsi="Arial"/>
          <w:szCs w:val="24"/>
        </w:rPr>
      </w:pPr>
      <w:r w:rsidRPr="00B607FC">
        <w:rPr>
          <w:rFonts w:ascii="Arial" w:hAnsi="Arial"/>
          <w:szCs w:val="24"/>
        </w:rPr>
        <w:lastRenderedPageBreak/>
        <w:t>The regions are listed below with the included counties:</w:t>
      </w:r>
    </w:p>
    <w:p w14:paraId="009B0815" w14:textId="77777777" w:rsidR="00FF632D" w:rsidRPr="00B607FC" w:rsidRDefault="00FF632D" w:rsidP="00E919B8">
      <w:pPr>
        <w:tabs>
          <w:tab w:val="left" w:pos="-1440"/>
        </w:tabs>
        <w:spacing w:before="0" w:after="0"/>
        <w:jc w:val="both"/>
        <w:rPr>
          <w:rFonts w:ascii="Arial" w:hAnsi="Arial"/>
          <w:szCs w:val="24"/>
        </w:rPr>
      </w:pPr>
    </w:p>
    <w:tbl>
      <w:tblPr>
        <w:tblStyle w:val="LightList-Accent1"/>
        <w:tblW w:w="6462" w:type="dxa"/>
        <w:jc w:val="center"/>
        <w:tblLook w:val="04A0" w:firstRow="1" w:lastRow="0" w:firstColumn="1" w:lastColumn="0" w:noHBand="0" w:noVBand="1"/>
      </w:tblPr>
      <w:tblGrid>
        <w:gridCol w:w="1530"/>
        <w:gridCol w:w="1656"/>
        <w:gridCol w:w="1674"/>
        <w:gridCol w:w="1602"/>
      </w:tblGrid>
      <w:tr w:rsidR="00E919B8" w:rsidRPr="00B607FC" w14:paraId="2DDE575E" w14:textId="77777777" w:rsidTr="00FB224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530" w:type="dxa"/>
            <w:tcBorders>
              <w:bottom w:val="single" w:sz="8" w:space="0" w:color="4F81BD" w:themeColor="accent1"/>
            </w:tcBorders>
            <w:noWrap/>
            <w:hideMark/>
          </w:tcPr>
          <w:p w14:paraId="17699165" w14:textId="77777777" w:rsidR="00E919B8" w:rsidRPr="00B607FC" w:rsidRDefault="00B35ED0" w:rsidP="00FB224E">
            <w:pPr>
              <w:spacing w:before="0" w:after="0"/>
              <w:ind w:firstLineChars="100" w:firstLine="221"/>
              <w:jc w:val="center"/>
              <w:rPr>
                <w:rFonts w:ascii="Arial" w:hAnsi="Arial" w:cs="Arial"/>
                <w:color w:val="auto"/>
                <w:sz w:val="20"/>
                <w:szCs w:val="20"/>
              </w:rPr>
            </w:pPr>
            <w:hyperlink r:id="rId30" w:history="1">
              <w:r w:rsidR="00E919B8" w:rsidRPr="00B607FC">
                <w:rPr>
                  <w:rFonts w:ascii="Arial" w:hAnsi="Arial" w:cs="Arial"/>
                  <w:color w:val="auto"/>
                  <w:sz w:val="20"/>
                  <w:szCs w:val="20"/>
                </w:rPr>
                <w:t>Southern</w:t>
              </w:r>
            </w:hyperlink>
          </w:p>
        </w:tc>
        <w:tc>
          <w:tcPr>
            <w:tcW w:w="1656" w:type="dxa"/>
            <w:tcBorders>
              <w:bottom w:val="single" w:sz="8" w:space="0" w:color="4F81BD" w:themeColor="accent1"/>
            </w:tcBorders>
            <w:noWrap/>
            <w:hideMark/>
          </w:tcPr>
          <w:p w14:paraId="47FB9C45"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Eastern</w:t>
            </w:r>
          </w:p>
        </w:tc>
        <w:tc>
          <w:tcPr>
            <w:tcW w:w="1674" w:type="dxa"/>
            <w:tcBorders>
              <w:bottom w:val="single" w:sz="8" w:space="0" w:color="4F81BD" w:themeColor="accent1"/>
            </w:tcBorders>
            <w:noWrap/>
            <w:hideMark/>
          </w:tcPr>
          <w:p w14:paraId="1AA6CEF9" w14:textId="77777777" w:rsidR="00E919B8" w:rsidRPr="00B607FC" w:rsidRDefault="00B35ED0"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hyperlink r:id="rId31" w:history="1">
              <w:r w:rsidR="00E919B8" w:rsidRPr="00B607FC">
                <w:rPr>
                  <w:rFonts w:ascii="Arial" w:hAnsi="Arial" w:cs="Arial"/>
                  <w:color w:val="auto"/>
                  <w:sz w:val="20"/>
                  <w:szCs w:val="20"/>
                </w:rPr>
                <w:t>Western</w:t>
              </w:r>
            </w:hyperlink>
          </w:p>
        </w:tc>
        <w:tc>
          <w:tcPr>
            <w:tcW w:w="1602" w:type="dxa"/>
            <w:tcBorders>
              <w:bottom w:val="single" w:sz="8" w:space="0" w:color="4F81BD" w:themeColor="accent1"/>
            </w:tcBorders>
            <w:noWrap/>
            <w:hideMark/>
          </w:tcPr>
          <w:p w14:paraId="0C5EDA03" w14:textId="77777777" w:rsidR="00E919B8" w:rsidRPr="00B607FC" w:rsidRDefault="00B35ED0"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hyperlink r:id="rId32" w:history="1">
              <w:r w:rsidR="00E919B8" w:rsidRPr="00B607FC">
                <w:rPr>
                  <w:rFonts w:ascii="Arial" w:hAnsi="Arial" w:cs="Arial"/>
                  <w:color w:val="auto"/>
                  <w:sz w:val="20"/>
                  <w:szCs w:val="20"/>
                </w:rPr>
                <w:t>Northern</w:t>
              </w:r>
            </w:hyperlink>
          </w:p>
        </w:tc>
      </w:tr>
      <w:tr w:rsidR="00E919B8" w:rsidRPr="00B607FC" w14:paraId="1A6840BE" w14:textId="77777777" w:rsidTr="00FB224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FFFFFF" w:themeFill="background1"/>
            <w:noWrap/>
            <w:hideMark/>
          </w:tcPr>
          <w:p w14:paraId="45CA866B" w14:textId="77777777" w:rsidR="00E919B8" w:rsidRPr="00B607FC" w:rsidRDefault="00E919B8" w:rsidP="00FB224E">
            <w:pPr>
              <w:spacing w:before="0" w:after="0"/>
              <w:jc w:val="center"/>
              <w:rPr>
                <w:rFonts w:ascii="Arial" w:hAnsi="Arial" w:cs="Arial"/>
                <w:color w:val="545454"/>
                <w:sz w:val="20"/>
                <w:szCs w:val="20"/>
              </w:rPr>
            </w:pPr>
            <w:r w:rsidRPr="00B607FC">
              <w:rPr>
                <w:rFonts w:ascii="Arial" w:hAnsi="Arial" w:cs="Arial"/>
                <w:color w:val="545454"/>
                <w:sz w:val="20"/>
                <w:szCs w:val="20"/>
              </w:rPr>
              <w:t>Adams</w:t>
            </w:r>
          </w:p>
        </w:tc>
        <w:tc>
          <w:tcPr>
            <w:tcW w:w="1656" w:type="dxa"/>
            <w:shd w:val="clear" w:color="auto" w:fill="FFFFFF" w:themeFill="background1"/>
            <w:noWrap/>
            <w:hideMark/>
          </w:tcPr>
          <w:p w14:paraId="0593857A"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Brown</w:t>
            </w:r>
          </w:p>
        </w:tc>
        <w:tc>
          <w:tcPr>
            <w:tcW w:w="1674" w:type="dxa"/>
            <w:shd w:val="clear" w:color="auto" w:fill="FFFFFF" w:themeFill="background1"/>
            <w:noWrap/>
            <w:hideMark/>
          </w:tcPr>
          <w:p w14:paraId="07743B31"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Barron</w:t>
            </w:r>
          </w:p>
        </w:tc>
        <w:tc>
          <w:tcPr>
            <w:tcW w:w="1602" w:type="dxa"/>
            <w:shd w:val="clear" w:color="auto" w:fill="FFFFFF" w:themeFill="background1"/>
            <w:noWrap/>
            <w:hideMark/>
          </w:tcPr>
          <w:p w14:paraId="110F7E2D"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Ashland</w:t>
            </w:r>
          </w:p>
        </w:tc>
      </w:tr>
      <w:tr w:rsidR="00E919B8" w:rsidRPr="00B607FC" w14:paraId="04C9B137" w14:textId="77777777" w:rsidTr="00FB224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530" w:type="dxa"/>
            <w:tcBorders>
              <w:top w:val="single" w:sz="8" w:space="0" w:color="4F81BD" w:themeColor="accent1"/>
              <w:bottom w:val="single" w:sz="8" w:space="0" w:color="4F81BD" w:themeColor="accent1"/>
            </w:tcBorders>
            <w:shd w:val="clear" w:color="auto" w:fill="FFFFFF" w:themeFill="background1"/>
            <w:noWrap/>
            <w:hideMark/>
          </w:tcPr>
          <w:p w14:paraId="2C887BF0" w14:textId="77777777" w:rsidR="00E919B8" w:rsidRPr="00B607FC" w:rsidRDefault="00E919B8" w:rsidP="00FB224E">
            <w:pPr>
              <w:spacing w:before="0" w:after="0"/>
              <w:jc w:val="center"/>
              <w:rPr>
                <w:rFonts w:ascii="Arial" w:hAnsi="Arial" w:cs="Arial"/>
                <w:color w:val="545454"/>
                <w:sz w:val="20"/>
                <w:szCs w:val="20"/>
              </w:rPr>
            </w:pPr>
            <w:r w:rsidRPr="00B607FC">
              <w:rPr>
                <w:rFonts w:ascii="Arial" w:hAnsi="Arial" w:cs="Arial"/>
                <w:color w:val="545454"/>
                <w:sz w:val="20"/>
                <w:szCs w:val="20"/>
              </w:rPr>
              <w:t>Columbia</w:t>
            </w:r>
          </w:p>
        </w:tc>
        <w:tc>
          <w:tcPr>
            <w:tcW w:w="1656" w:type="dxa"/>
            <w:tcBorders>
              <w:top w:val="single" w:sz="8" w:space="0" w:color="4F81BD" w:themeColor="accent1"/>
              <w:bottom w:val="single" w:sz="8" w:space="0" w:color="4F81BD" w:themeColor="accent1"/>
            </w:tcBorders>
            <w:shd w:val="clear" w:color="auto" w:fill="FFFFFF" w:themeFill="background1"/>
            <w:noWrap/>
            <w:hideMark/>
          </w:tcPr>
          <w:p w14:paraId="0B076189"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Calumet</w:t>
            </w:r>
          </w:p>
        </w:tc>
        <w:tc>
          <w:tcPr>
            <w:tcW w:w="1674" w:type="dxa"/>
            <w:tcBorders>
              <w:top w:val="single" w:sz="8" w:space="0" w:color="4F81BD" w:themeColor="accent1"/>
              <w:bottom w:val="single" w:sz="8" w:space="0" w:color="4F81BD" w:themeColor="accent1"/>
            </w:tcBorders>
            <w:shd w:val="clear" w:color="auto" w:fill="FFFFFF" w:themeFill="background1"/>
            <w:noWrap/>
            <w:hideMark/>
          </w:tcPr>
          <w:p w14:paraId="353572DA"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Buffalo</w:t>
            </w:r>
          </w:p>
        </w:tc>
        <w:tc>
          <w:tcPr>
            <w:tcW w:w="1602" w:type="dxa"/>
            <w:tcBorders>
              <w:top w:val="single" w:sz="8" w:space="0" w:color="4F81BD" w:themeColor="accent1"/>
              <w:bottom w:val="single" w:sz="8" w:space="0" w:color="4F81BD" w:themeColor="accent1"/>
            </w:tcBorders>
            <w:shd w:val="clear" w:color="auto" w:fill="FFFFFF" w:themeFill="background1"/>
            <w:noWrap/>
            <w:hideMark/>
          </w:tcPr>
          <w:p w14:paraId="5E83E3DE"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Bayfield</w:t>
            </w:r>
          </w:p>
        </w:tc>
      </w:tr>
      <w:tr w:rsidR="00E919B8" w:rsidRPr="00B607FC" w14:paraId="5185D91C" w14:textId="77777777" w:rsidTr="00FB224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FFFFFF" w:themeFill="background1"/>
            <w:noWrap/>
            <w:hideMark/>
          </w:tcPr>
          <w:p w14:paraId="48A03E3B" w14:textId="77777777" w:rsidR="00E919B8" w:rsidRPr="00B607FC" w:rsidRDefault="00E919B8" w:rsidP="00FB224E">
            <w:pPr>
              <w:spacing w:before="0" w:after="0"/>
              <w:jc w:val="center"/>
              <w:rPr>
                <w:rFonts w:ascii="Arial" w:hAnsi="Arial" w:cs="Arial"/>
                <w:color w:val="545454"/>
                <w:sz w:val="20"/>
                <w:szCs w:val="20"/>
              </w:rPr>
            </w:pPr>
            <w:r w:rsidRPr="00B607FC">
              <w:rPr>
                <w:rFonts w:ascii="Arial" w:hAnsi="Arial" w:cs="Arial"/>
                <w:color w:val="545454"/>
                <w:sz w:val="20"/>
                <w:szCs w:val="20"/>
              </w:rPr>
              <w:t>Crawford</w:t>
            </w:r>
          </w:p>
        </w:tc>
        <w:tc>
          <w:tcPr>
            <w:tcW w:w="1656" w:type="dxa"/>
            <w:shd w:val="clear" w:color="auto" w:fill="FFFFFF" w:themeFill="background1"/>
            <w:noWrap/>
            <w:hideMark/>
          </w:tcPr>
          <w:p w14:paraId="46804090"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Door</w:t>
            </w:r>
          </w:p>
        </w:tc>
        <w:tc>
          <w:tcPr>
            <w:tcW w:w="1674" w:type="dxa"/>
            <w:shd w:val="clear" w:color="auto" w:fill="FFFFFF" w:themeFill="background1"/>
            <w:noWrap/>
            <w:hideMark/>
          </w:tcPr>
          <w:p w14:paraId="4139BA11"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Burnett</w:t>
            </w:r>
          </w:p>
        </w:tc>
        <w:tc>
          <w:tcPr>
            <w:tcW w:w="1602" w:type="dxa"/>
            <w:shd w:val="clear" w:color="auto" w:fill="FFFFFF" w:themeFill="background1"/>
            <w:noWrap/>
            <w:hideMark/>
          </w:tcPr>
          <w:p w14:paraId="5EA3EB47"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Florence</w:t>
            </w:r>
          </w:p>
        </w:tc>
      </w:tr>
      <w:tr w:rsidR="00E919B8" w:rsidRPr="00B607FC" w14:paraId="71A5E660" w14:textId="77777777" w:rsidTr="00FB224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530" w:type="dxa"/>
            <w:tcBorders>
              <w:top w:val="single" w:sz="8" w:space="0" w:color="4F81BD" w:themeColor="accent1"/>
              <w:bottom w:val="single" w:sz="8" w:space="0" w:color="4F81BD" w:themeColor="accent1"/>
            </w:tcBorders>
            <w:shd w:val="clear" w:color="auto" w:fill="FFFFFF" w:themeFill="background1"/>
            <w:noWrap/>
            <w:hideMark/>
          </w:tcPr>
          <w:p w14:paraId="16E6EA9B" w14:textId="77777777" w:rsidR="00E919B8" w:rsidRPr="00B607FC" w:rsidRDefault="00E919B8" w:rsidP="00FB224E">
            <w:pPr>
              <w:spacing w:before="0" w:after="0"/>
              <w:jc w:val="center"/>
              <w:rPr>
                <w:rFonts w:ascii="Arial" w:hAnsi="Arial" w:cs="Arial"/>
                <w:color w:val="545454"/>
                <w:sz w:val="20"/>
                <w:szCs w:val="20"/>
              </w:rPr>
            </w:pPr>
            <w:r w:rsidRPr="00B607FC">
              <w:rPr>
                <w:rFonts w:ascii="Arial" w:hAnsi="Arial" w:cs="Arial"/>
                <w:color w:val="545454"/>
                <w:sz w:val="20"/>
                <w:szCs w:val="20"/>
              </w:rPr>
              <w:t>Dane</w:t>
            </w:r>
          </w:p>
        </w:tc>
        <w:tc>
          <w:tcPr>
            <w:tcW w:w="1656" w:type="dxa"/>
            <w:tcBorders>
              <w:top w:val="single" w:sz="8" w:space="0" w:color="4F81BD" w:themeColor="accent1"/>
              <w:bottom w:val="single" w:sz="8" w:space="0" w:color="4F81BD" w:themeColor="accent1"/>
            </w:tcBorders>
            <w:shd w:val="clear" w:color="auto" w:fill="FFFFFF" w:themeFill="background1"/>
            <w:noWrap/>
            <w:hideMark/>
          </w:tcPr>
          <w:p w14:paraId="33C2F136"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Fond du Lac</w:t>
            </w:r>
          </w:p>
        </w:tc>
        <w:tc>
          <w:tcPr>
            <w:tcW w:w="1674" w:type="dxa"/>
            <w:tcBorders>
              <w:top w:val="single" w:sz="8" w:space="0" w:color="4F81BD" w:themeColor="accent1"/>
              <w:bottom w:val="single" w:sz="8" w:space="0" w:color="4F81BD" w:themeColor="accent1"/>
            </w:tcBorders>
            <w:shd w:val="clear" w:color="auto" w:fill="FFFFFF" w:themeFill="background1"/>
            <w:noWrap/>
            <w:hideMark/>
          </w:tcPr>
          <w:p w14:paraId="58AC613C"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Chippewa</w:t>
            </w:r>
          </w:p>
        </w:tc>
        <w:tc>
          <w:tcPr>
            <w:tcW w:w="1602" w:type="dxa"/>
            <w:tcBorders>
              <w:top w:val="single" w:sz="8" w:space="0" w:color="4F81BD" w:themeColor="accent1"/>
              <w:bottom w:val="single" w:sz="8" w:space="0" w:color="4F81BD" w:themeColor="accent1"/>
            </w:tcBorders>
            <w:shd w:val="clear" w:color="auto" w:fill="FFFFFF" w:themeFill="background1"/>
            <w:noWrap/>
            <w:hideMark/>
          </w:tcPr>
          <w:p w14:paraId="681B129C"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Forest</w:t>
            </w:r>
          </w:p>
        </w:tc>
      </w:tr>
      <w:tr w:rsidR="00E919B8" w:rsidRPr="00B607FC" w14:paraId="7F53D878" w14:textId="77777777" w:rsidTr="00FB224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FFFFFF" w:themeFill="background1"/>
            <w:noWrap/>
            <w:hideMark/>
          </w:tcPr>
          <w:p w14:paraId="0483ECCF" w14:textId="77777777" w:rsidR="00E919B8" w:rsidRPr="00B607FC" w:rsidRDefault="00E919B8" w:rsidP="00FB224E">
            <w:pPr>
              <w:spacing w:before="0" w:after="0"/>
              <w:jc w:val="center"/>
              <w:rPr>
                <w:rFonts w:ascii="Arial" w:hAnsi="Arial" w:cs="Arial"/>
                <w:color w:val="545454"/>
                <w:sz w:val="20"/>
                <w:szCs w:val="20"/>
              </w:rPr>
            </w:pPr>
            <w:r w:rsidRPr="00B607FC">
              <w:rPr>
                <w:rFonts w:ascii="Arial" w:hAnsi="Arial" w:cs="Arial"/>
                <w:color w:val="545454"/>
                <w:sz w:val="20"/>
                <w:szCs w:val="20"/>
              </w:rPr>
              <w:t>Dodge</w:t>
            </w:r>
          </w:p>
        </w:tc>
        <w:tc>
          <w:tcPr>
            <w:tcW w:w="1656" w:type="dxa"/>
            <w:shd w:val="clear" w:color="auto" w:fill="FFFFFF" w:themeFill="background1"/>
            <w:noWrap/>
            <w:hideMark/>
          </w:tcPr>
          <w:p w14:paraId="54208575"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Green Lake</w:t>
            </w:r>
          </w:p>
        </w:tc>
        <w:tc>
          <w:tcPr>
            <w:tcW w:w="1674" w:type="dxa"/>
            <w:shd w:val="clear" w:color="auto" w:fill="FFFFFF" w:themeFill="background1"/>
            <w:noWrap/>
            <w:hideMark/>
          </w:tcPr>
          <w:p w14:paraId="7EACC58C"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Clark</w:t>
            </w:r>
          </w:p>
        </w:tc>
        <w:tc>
          <w:tcPr>
            <w:tcW w:w="1602" w:type="dxa"/>
            <w:shd w:val="clear" w:color="auto" w:fill="FFFFFF" w:themeFill="background1"/>
            <w:noWrap/>
            <w:hideMark/>
          </w:tcPr>
          <w:p w14:paraId="45238937"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Iron</w:t>
            </w:r>
          </w:p>
        </w:tc>
      </w:tr>
      <w:tr w:rsidR="00E919B8" w:rsidRPr="00B607FC" w14:paraId="55BA72EB" w14:textId="77777777" w:rsidTr="00FB224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530" w:type="dxa"/>
            <w:tcBorders>
              <w:top w:val="single" w:sz="8" w:space="0" w:color="4F81BD" w:themeColor="accent1"/>
              <w:bottom w:val="single" w:sz="8" w:space="0" w:color="4F81BD" w:themeColor="accent1"/>
            </w:tcBorders>
            <w:shd w:val="clear" w:color="auto" w:fill="FFFFFF" w:themeFill="background1"/>
            <w:noWrap/>
            <w:hideMark/>
          </w:tcPr>
          <w:p w14:paraId="4EA47D76" w14:textId="77777777" w:rsidR="00E919B8" w:rsidRPr="00B607FC" w:rsidRDefault="00E919B8" w:rsidP="00FB224E">
            <w:pPr>
              <w:spacing w:before="0" w:after="0"/>
              <w:jc w:val="center"/>
              <w:rPr>
                <w:rFonts w:ascii="Arial" w:hAnsi="Arial" w:cs="Arial"/>
                <w:color w:val="545454"/>
                <w:sz w:val="20"/>
                <w:szCs w:val="20"/>
              </w:rPr>
            </w:pPr>
            <w:r w:rsidRPr="00B607FC">
              <w:rPr>
                <w:rFonts w:ascii="Arial" w:hAnsi="Arial" w:cs="Arial"/>
                <w:color w:val="545454"/>
                <w:sz w:val="20"/>
                <w:szCs w:val="20"/>
              </w:rPr>
              <w:t>Grant</w:t>
            </w:r>
          </w:p>
        </w:tc>
        <w:tc>
          <w:tcPr>
            <w:tcW w:w="1656" w:type="dxa"/>
            <w:tcBorders>
              <w:top w:val="single" w:sz="8" w:space="0" w:color="4F81BD" w:themeColor="accent1"/>
              <w:bottom w:val="single" w:sz="8" w:space="0" w:color="4F81BD" w:themeColor="accent1"/>
            </w:tcBorders>
            <w:shd w:val="clear" w:color="auto" w:fill="FFFFFF" w:themeFill="background1"/>
            <w:noWrap/>
          </w:tcPr>
          <w:p w14:paraId="176DFA1A"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Kenosha</w:t>
            </w:r>
          </w:p>
        </w:tc>
        <w:tc>
          <w:tcPr>
            <w:tcW w:w="1674" w:type="dxa"/>
            <w:tcBorders>
              <w:top w:val="single" w:sz="8" w:space="0" w:color="4F81BD" w:themeColor="accent1"/>
              <w:bottom w:val="single" w:sz="8" w:space="0" w:color="4F81BD" w:themeColor="accent1"/>
            </w:tcBorders>
            <w:shd w:val="clear" w:color="auto" w:fill="FFFFFF" w:themeFill="background1"/>
            <w:noWrap/>
            <w:hideMark/>
          </w:tcPr>
          <w:p w14:paraId="71206FF0"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Douglas</w:t>
            </w:r>
          </w:p>
        </w:tc>
        <w:tc>
          <w:tcPr>
            <w:tcW w:w="1602" w:type="dxa"/>
            <w:tcBorders>
              <w:top w:val="single" w:sz="8" w:space="0" w:color="4F81BD" w:themeColor="accent1"/>
              <w:bottom w:val="single" w:sz="8" w:space="0" w:color="4F81BD" w:themeColor="accent1"/>
            </w:tcBorders>
            <w:shd w:val="clear" w:color="auto" w:fill="FFFFFF" w:themeFill="background1"/>
            <w:noWrap/>
            <w:hideMark/>
          </w:tcPr>
          <w:p w14:paraId="047348BF"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Langlade</w:t>
            </w:r>
          </w:p>
        </w:tc>
      </w:tr>
      <w:tr w:rsidR="00E919B8" w:rsidRPr="00B607FC" w14:paraId="405EB58F" w14:textId="77777777" w:rsidTr="00FB224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FFFFFF" w:themeFill="background1"/>
            <w:noWrap/>
            <w:hideMark/>
          </w:tcPr>
          <w:p w14:paraId="6CD78FAA" w14:textId="77777777" w:rsidR="00E919B8" w:rsidRPr="00B607FC" w:rsidRDefault="00E919B8" w:rsidP="00FB224E">
            <w:pPr>
              <w:spacing w:before="0" w:after="0"/>
              <w:jc w:val="center"/>
              <w:rPr>
                <w:rFonts w:ascii="Arial" w:hAnsi="Arial" w:cs="Arial"/>
                <w:color w:val="545454"/>
                <w:sz w:val="20"/>
                <w:szCs w:val="20"/>
              </w:rPr>
            </w:pPr>
            <w:r w:rsidRPr="00B607FC">
              <w:rPr>
                <w:rFonts w:ascii="Arial" w:hAnsi="Arial" w:cs="Arial"/>
                <w:color w:val="545454"/>
                <w:sz w:val="20"/>
                <w:szCs w:val="20"/>
              </w:rPr>
              <w:t>Green</w:t>
            </w:r>
          </w:p>
        </w:tc>
        <w:tc>
          <w:tcPr>
            <w:tcW w:w="1656" w:type="dxa"/>
            <w:shd w:val="clear" w:color="auto" w:fill="FFFFFF" w:themeFill="background1"/>
            <w:noWrap/>
          </w:tcPr>
          <w:p w14:paraId="24AF54FC"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Kewaunee</w:t>
            </w:r>
          </w:p>
        </w:tc>
        <w:tc>
          <w:tcPr>
            <w:tcW w:w="1674" w:type="dxa"/>
            <w:shd w:val="clear" w:color="auto" w:fill="FFFFFF" w:themeFill="background1"/>
            <w:noWrap/>
            <w:hideMark/>
          </w:tcPr>
          <w:p w14:paraId="755C147F"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Dunn</w:t>
            </w:r>
          </w:p>
        </w:tc>
        <w:tc>
          <w:tcPr>
            <w:tcW w:w="1602" w:type="dxa"/>
            <w:shd w:val="clear" w:color="auto" w:fill="FFFFFF" w:themeFill="background1"/>
            <w:noWrap/>
            <w:hideMark/>
          </w:tcPr>
          <w:p w14:paraId="688B3AE1"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Lincoln</w:t>
            </w:r>
          </w:p>
        </w:tc>
      </w:tr>
      <w:tr w:rsidR="00E919B8" w:rsidRPr="00B607FC" w14:paraId="1790CE92" w14:textId="77777777" w:rsidTr="00FB224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530" w:type="dxa"/>
            <w:tcBorders>
              <w:top w:val="single" w:sz="8" w:space="0" w:color="4F81BD" w:themeColor="accent1"/>
              <w:bottom w:val="single" w:sz="8" w:space="0" w:color="4F81BD" w:themeColor="accent1"/>
            </w:tcBorders>
            <w:shd w:val="clear" w:color="auto" w:fill="FFFFFF" w:themeFill="background1"/>
            <w:noWrap/>
            <w:hideMark/>
          </w:tcPr>
          <w:p w14:paraId="0C681767" w14:textId="77777777" w:rsidR="00E919B8" w:rsidRPr="00B607FC" w:rsidRDefault="00E919B8" w:rsidP="00FB224E">
            <w:pPr>
              <w:spacing w:before="0" w:after="0"/>
              <w:jc w:val="center"/>
              <w:rPr>
                <w:rFonts w:ascii="Arial" w:hAnsi="Arial" w:cs="Arial"/>
                <w:color w:val="545454"/>
                <w:sz w:val="20"/>
                <w:szCs w:val="20"/>
              </w:rPr>
            </w:pPr>
            <w:r w:rsidRPr="00B607FC">
              <w:rPr>
                <w:rFonts w:ascii="Arial" w:hAnsi="Arial" w:cs="Arial"/>
                <w:color w:val="545454"/>
                <w:sz w:val="20"/>
                <w:szCs w:val="20"/>
              </w:rPr>
              <w:t>Iowa</w:t>
            </w:r>
          </w:p>
        </w:tc>
        <w:tc>
          <w:tcPr>
            <w:tcW w:w="1656" w:type="dxa"/>
            <w:tcBorders>
              <w:top w:val="single" w:sz="8" w:space="0" w:color="4F81BD" w:themeColor="accent1"/>
              <w:bottom w:val="single" w:sz="8" w:space="0" w:color="4F81BD" w:themeColor="accent1"/>
            </w:tcBorders>
            <w:shd w:val="clear" w:color="auto" w:fill="FFFFFF" w:themeFill="background1"/>
            <w:noWrap/>
          </w:tcPr>
          <w:p w14:paraId="105685D7"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Manitowoc</w:t>
            </w:r>
          </w:p>
        </w:tc>
        <w:tc>
          <w:tcPr>
            <w:tcW w:w="1674" w:type="dxa"/>
            <w:tcBorders>
              <w:top w:val="single" w:sz="8" w:space="0" w:color="4F81BD" w:themeColor="accent1"/>
              <w:bottom w:val="single" w:sz="8" w:space="0" w:color="4F81BD" w:themeColor="accent1"/>
            </w:tcBorders>
            <w:shd w:val="clear" w:color="auto" w:fill="FFFFFF" w:themeFill="background1"/>
            <w:noWrap/>
            <w:hideMark/>
          </w:tcPr>
          <w:p w14:paraId="62593E27"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Eau Claire</w:t>
            </w:r>
          </w:p>
        </w:tc>
        <w:tc>
          <w:tcPr>
            <w:tcW w:w="1602" w:type="dxa"/>
            <w:tcBorders>
              <w:top w:val="single" w:sz="8" w:space="0" w:color="4F81BD" w:themeColor="accent1"/>
              <w:bottom w:val="single" w:sz="8" w:space="0" w:color="4F81BD" w:themeColor="accent1"/>
            </w:tcBorders>
            <w:shd w:val="clear" w:color="auto" w:fill="FFFFFF" w:themeFill="background1"/>
            <w:noWrap/>
            <w:hideMark/>
          </w:tcPr>
          <w:p w14:paraId="14B24F16"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Marathon</w:t>
            </w:r>
          </w:p>
        </w:tc>
      </w:tr>
      <w:tr w:rsidR="00E919B8" w:rsidRPr="00B607FC" w14:paraId="44BD5004" w14:textId="77777777" w:rsidTr="00FB224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FFFFFF" w:themeFill="background1"/>
            <w:noWrap/>
          </w:tcPr>
          <w:p w14:paraId="295166C5" w14:textId="77777777" w:rsidR="00E919B8" w:rsidRPr="00B607FC" w:rsidRDefault="00E919B8" w:rsidP="00FB224E">
            <w:pPr>
              <w:spacing w:before="0" w:after="0"/>
              <w:jc w:val="center"/>
              <w:rPr>
                <w:rFonts w:ascii="Arial" w:hAnsi="Arial" w:cs="Arial"/>
                <w:color w:val="545454"/>
                <w:sz w:val="20"/>
                <w:szCs w:val="20"/>
              </w:rPr>
            </w:pPr>
            <w:r w:rsidRPr="00B607FC">
              <w:rPr>
                <w:rFonts w:ascii="Arial" w:hAnsi="Arial" w:cs="Arial"/>
                <w:color w:val="545454"/>
                <w:sz w:val="20"/>
                <w:szCs w:val="20"/>
              </w:rPr>
              <w:t>Jefferson</w:t>
            </w:r>
          </w:p>
        </w:tc>
        <w:tc>
          <w:tcPr>
            <w:tcW w:w="1656" w:type="dxa"/>
            <w:shd w:val="clear" w:color="auto" w:fill="FFFFFF" w:themeFill="background1"/>
            <w:noWrap/>
          </w:tcPr>
          <w:p w14:paraId="32E06218"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Marinette</w:t>
            </w:r>
          </w:p>
        </w:tc>
        <w:tc>
          <w:tcPr>
            <w:tcW w:w="1674" w:type="dxa"/>
            <w:shd w:val="clear" w:color="auto" w:fill="FFFFFF" w:themeFill="background1"/>
            <w:noWrap/>
            <w:hideMark/>
          </w:tcPr>
          <w:p w14:paraId="651FF3FB"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Jackson</w:t>
            </w:r>
          </w:p>
        </w:tc>
        <w:tc>
          <w:tcPr>
            <w:tcW w:w="1602" w:type="dxa"/>
            <w:shd w:val="clear" w:color="auto" w:fill="FFFFFF" w:themeFill="background1"/>
            <w:noWrap/>
            <w:hideMark/>
          </w:tcPr>
          <w:p w14:paraId="15DFC60B"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Oneida</w:t>
            </w:r>
          </w:p>
        </w:tc>
      </w:tr>
      <w:tr w:rsidR="00E919B8" w:rsidRPr="00B607FC" w14:paraId="0BDBC75D" w14:textId="77777777" w:rsidTr="00FB224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530" w:type="dxa"/>
            <w:tcBorders>
              <w:top w:val="single" w:sz="8" w:space="0" w:color="4F81BD" w:themeColor="accent1"/>
              <w:bottom w:val="single" w:sz="8" w:space="0" w:color="4F81BD" w:themeColor="accent1"/>
            </w:tcBorders>
            <w:shd w:val="clear" w:color="auto" w:fill="FFFFFF" w:themeFill="background1"/>
            <w:noWrap/>
          </w:tcPr>
          <w:p w14:paraId="2DB36FE3" w14:textId="77777777" w:rsidR="00E919B8" w:rsidRPr="00B607FC" w:rsidRDefault="00E919B8" w:rsidP="00FB224E">
            <w:pPr>
              <w:spacing w:before="0" w:after="0"/>
              <w:jc w:val="center"/>
              <w:rPr>
                <w:rFonts w:ascii="Arial" w:hAnsi="Arial" w:cs="Arial"/>
                <w:color w:val="545454"/>
                <w:sz w:val="20"/>
                <w:szCs w:val="20"/>
              </w:rPr>
            </w:pPr>
            <w:r w:rsidRPr="00B607FC">
              <w:rPr>
                <w:rFonts w:ascii="Arial" w:hAnsi="Arial" w:cs="Arial"/>
                <w:color w:val="545454"/>
                <w:sz w:val="20"/>
                <w:szCs w:val="20"/>
              </w:rPr>
              <w:t>Juneau</w:t>
            </w:r>
          </w:p>
        </w:tc>
        <w:tc>
          <w:tcPr>
            <w:tcW w:w="1656" w:type="dxa"/>
            <w:tcBorders>
              <w:top w:val="single" w:sz="8" w:space="0" w:color="4F81BD" w:themeColor="accent1"/>
              <w:bottom w:val="single" w:sz="8" w:space="0" w:color="4F81BD" w:themeColor="accent1"/>
            </w:tcBorders>
            <w:shd w:val="clear" w:color="auto" w:fill="FFFFFF" w:themeFill="background1"/>
            <w:noWrap/>
          </w:tcPr>
          <w:p w14:paraId="57D8276A"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Marquette</w:t>
            </w:r>
          </w:p>
        </w:tc>
        <w:tc>
          <w:tcPr>
            <w:tcW w:w="1674" w:type="dxa"/>
            <w:tcBorders>
              <w:top w:val="single" w:sz="8" w:space="0" w:color="4F81BD" w:themeColor="accent1"/>
              <w:bottom w:val="single" w:sz="8" w:space="0" w:color="4F81BD" w:themeColor="accent1"/>
            </w:tcBorders>
            <w:shd w:val="clear" w:color="auto" w:fill="FFFFFF" w:themeFill="background1"/>
            <w:noWrap/>
            <w:hideMark/>
          </w:tcPr>
          <w:p w14:paraId="1A6CE015"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La Crosse</w:t>
            </w:r>
          </w:p>
        </w:tc>
        <w:tc>
          <w:tcPr>
            <w:tcW w:w="1602" w:type="dxa"/>
            <w:tcBorders>
              <w:top w:val="single" w:sz="8" w:space="0" w:color="4F81BD" w:themeColor="accent1"/>
              <w:bottom w:val="single" w:sz="8" w:space="0" w:color="4F81BD" w:themeColor="accent1"/>
            </w:tcBorders>
            <w:shd w:val="clear" w:color="auto" w:fill="FFFFFF" w:themeFill="background1"/>
            <w:noWrap/>
            <w:hideMark/>
          </w:tcPr>
          <w:p w14:paraId="5DDD3F8C"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Portage</w:t>
            </w:r>
          </w:p>
        </w:tc>
      </w:tr>
      <w:tr w:rsidR="00E919B8" w:rsidRPr="00B607FC" w14:paraId="1CD5F90A" w14:textId="77777777" w:rsidTr="00FB224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FFFFFF" w:themeFill="background1"/>
            <w:noWrap/>
          </w:tcPr>
          <w:p w14:paraId="097BE4AC" w14:textId="77777777" w:rsidR="00E919B8" w:rsidRPr="00B607FC" w:rsidRDefault="00E919B8" w:rsidP="00FB224E">
            <w:pPr>
              <w:spacing w:before="0" w:after="0"/>
              <w:jc w:val="center"/>
              <w:rPr>
                <w:rFonts w:ascii="Arial" w:hAnsi="Arial" w:cs="Arial"/>
                <w:color w:val="545454"/>
                <w:sz w:val="20"/>
                <w:szCs w:val="20"/>
              </w:rPr>
            </w:pPr>
            <w:r w:rsidRPr="00B607FC">
              <w:rPr>
                <w:rFonts w:ascii="Arial" w:hAnsi="Arial" w:cs="Arial"/>
                <w:color w:val="545454"/>
                <w:sz w:val="20"/>
                <w:szCs w:val="20"/>
              </w:rPr>
              <w:t>Lafayette</w:t>
            </w:r>
          </w:p>
        </w:tc>
        <w:tc>
          <w:tcPr>
            <w:tcW w:w="1656" w:type="dxa"/>
            <w:shd w:val="clear" w:color="auto" w:fill="FFFFFF" w:themeFill="background1"/>
            <w:noWrap/>
          </w:tcPr>
          <w:p w14:paraId="71006290"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Menominee</w:t>
            </w:r>
          </w:p>
        </w:tc>
        <w:tc>
          <w:tcPr>
            <w:tcW w:w="1674" w:type="dxa"/>
            <w:shd w:val="clear" w:color="auto" w:fill="FFFFFF" w:themeFill="background1"/>
            <w:noWrap/>
            <w:hideMark/>
          </w:tcPr>
          <w:p w14:paraId="36D2247A"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Monroe</w:t>
            </w:r>
          </w:p>
        </w:tc>
        <w:tc>
          <w:tcPr>
            <w:tcW w:w="1602" w:type="dxa"/>
            <w:shd w:val="clear" w:color="auto" w:fill="FFFFFF" w:themeFill="background1"/>
            <w:noWrap/>
            <w:hideMark/>
          </w:tcPr>
          <w:p w14:paraId="36CE2108"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Price</w:t>
            </w:r>
          </w:p>
        </w:tc>
      </w:tr>
      <w:tr w:rsidR="00E919B8" w:rsidRPr="00B607FC" w14:paraId="4C6BD690" w14:textId="77777777" w:rsidTr="00FB224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530" w:type="dxa"/>
            <w:tcBorders>
              <w:top w:val="single" w:sz="8" w:space="0" w:color="4F81BD" w:themeColor="accent1"/>
              <w:bottom w:val="single" w:sz="8" w:space="0" w:color="4F81BD" w:themeColor="accent1"/>
            </w:tcBorders>
            <w:shd w:val="clear" w:color="auto" w:fill="FFFFFF" w:themeFill="background1"/>
            <w:noWrap/>
          </w:tcPr>
          <w:p w14:paraId="57BFB2E6" w14:textId="77777777" w:rsidR="00E919B8" w:rsidRPr="00B607FC" w:rsidRDefault="00E919B8" w:rsidP="00FB224E">
            <w:pPr>
              <w:spacing w:before="0" w:after="0"/>
              <w:jc w:val="center"/>
              <w:rPr>
                <w:rFonts w:ascii="Arial" w:hAnsi="Arial" w:cs="Arial"/>
                <w:color w:val="545454"/>
                <w:sz w:val="20"/>
                <w:szCs w:val="20"/>
              </w:rPr>
            </w:pPr>
            <w:r w:rsidRPr="00B607FC">
              <w:rPr>
                <w:rFonts w:ascii="Arial" w:hAnsi="Arial" w:cs="Arial"/>
                <w:color w:val="545454"/>
                <w:sz w:val="20"/>
                <w:szCs w:val="20"/>
              </w:rPr>
              <w:t>Richland</w:t>
            </w:r>
          </w:p>
        </w:tc>
        <w:tc>
          <w:tcPr>
            <w:tcW w:w="1656" w:type="dxa"/>
            <w:tcBorders>
              <w:top w:val="single" w:sz="8" w:space="0" w:color="4F81BD" w:themeColor="accent1"/>
              <w:bottom w:val="single" w:sz="8" w:space="0" w:color="4F81BD" w:themeColor="accent1"/>
            </w:tcBorders>
            <w:shd w:val="clear" w:color="auto" w:fill="FFFFFF" w:themeFill="background1"/>
            <w:noWrap/>
          </w:tcPr>
          <w:p w14:paraId="703EF938"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Milwaukee</w:t>
            </w:r>
          </w:p>
        </w:tc>
        <w:tc>
          <w:tcPr>
            <w:tcW w:w="1674" w:type="dxa"/>
            <w:tcBorders>
              <w:top w:val="single" w:sz="8" w:space="0" w:color="4F81BD" w:themeColor="accent1"/>
              <w:bottom w:val="single" w:sz="8" w:space="0" w:color="4F81BD" w:themeColor="accent1"/>
            </w:tcBorders>
            <w:shd w:val="clear" w:color="auto" w:fill="FFFFFF" w:themeFill="background1"/>
            <w:noWrap/>
            <w:hideMark/>
          </w:tcPr>
          <w:p w14:paraId="3AEBC71D"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Pepin</w:t>
            </w:r>
          </w:p>
        </w:tc>
        <w:tc>
          <w:tcPr>
            <w:tcW w:w="1602" w:type="dxa"/>
            <w:tcBorders>
              <w:top w:val="single" w:sz="8" w:space="0" w:color="4F81BD" w:themeColor="accent1"/>
              <w:bottom w:val="single" w:sz="8" w:space="0" w:color="4F81BD" w:themeColor="accent1"/>
            </w:tcBorders>
            <w:shd w:val="clear" w:color="auto" w:fill="FFFFFF" w:themeFill="background1"/>
            <w:noWrap/>
            <w:hideMark/>
          </w:tcPr>
          <w:p w14:paraId="0242816D"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Sawyer</w:t>
            </w:r>
          </w:p>
        </w:tc>
      </w:tr>
      <w:tr w:rsidR="00E919B8" w:rsidRPr="00B607FC" w14:paraId="77F3FD48" w14:textId="77777777" w:rsidTr="00FB224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FFFFFF" w:themeFill="background1"/>
            <w:noWrap/>
          </w:tcPr>
          <w:p w14:paraId="60133358" w14:textId="77777777" w:rsidR="00E919B8" w:rsidRPr="00B607FC" w:rsidRDefault="00E919B8" w:rsidP="00FB224E">
            <w:pPr>
              <w:spacing w:before="0" w:after="0"/>
              <w:jc w:val="center"/>
              <w:rPr>
                <w:rFonts w:ascii="Arial" w:hAnsi="Arial" w:cs="Arial"/>
                <w:color w:val="545454"/>
                <w:sz w:val="20"/>
                <w:szCs w:val="20"/>
              </w:rPr>
            </w:pPr>
            <w:r w:rsidRPr="00B607FC">
              <w:rPr>
                <w:rFonts w:ascii="Arial" w:hAnsi="Arial" w:cs="Arial"/>
                <w:color w:val="545454"/>
                <w:sz w:val="20"/>
                <w:szCs w:val="20"/>
              </w:rPr>
              <w:t>Rock</w:t>
            </w:r>
          </w:p>
        </w:tc>
        <w:tc>
          <w:tcPr>
            <w:tcW w:w="1656" w:type="dxa"/>
            <w:shd w:val="clear" w:color="auto" w:fill="FFFFFF" w:themeFill="background1"/>
            <w:noWrap/>
          </w:tcPr>
          <w:p w14:paraId="5BA5B06D"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Oconto</w:t>
            </w:r>
          </w:p>
        </w:tc>
        <w:tc>
          <w:tcPr>
            <w:tcW w:w="1674" w:type="dxa"/>
            <w:shd w:val="clear" w:color="auto" w:fill="FFFFFF" w:themeFill="background1"/>
            <w:noWrap/>
            <w:hideMark/>
          </w:tcPr>
          <w:p w14:paraId="7E6E304B"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Pierce</w:t>
            </w:r>
          </w:p>
        </w:tc>
        <w:tc>
          <w:tcPr>
            <w:tcW w:w="1602" w:type="dxa"/>
            <w:shd w:val="clear" w:color="auto" w:fill="FFFFFF" w:themeFill="background1"/>
            <w:noWrap/>
            <w:hideMark/>
          </w:tcPr>
          <w:p w14:paraId="643FA042"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Taylor</w:t>
            </w:r>
          </w:p>
        </w:tc>
      </w:tr>
      <w:tr w:rsidR="00E919B8" w:rsidRPr="00B607FC" w14:paraId="2472309B" w14:textId="77777777" w:rsidTr="00FB224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530" w:type="dxa"/>
            <w:tcBorders>
              <w:top w:val="single" w:sz="8" w:space="0" w:color="4F81BD" w:themeColor="accent1"/>
              <w:bottom w:val="single" w:sz="8" w:space="0" w:color="4F81BD" w:themeColor="accent1"/>
            </w:tcBorders>
            <w:shd w:val="clear" w:color="auto" w:fill="FFFFFF" w:themeFill="background1"/>
            <w:noWrap/>
          </w:tcPr>
          <w:p w14:paraId="6648B647" w14:textId="77777777" w:rsidR="00E919B8" w:rsidRPr="00B607FC" w:rsidRDefault="00E919B8" w:rsidP="00FB224E">
            <w:pPr>
              <w:spacing w:before="0" w:after="0"/>
              <w:jc w:val="center"/>
              <w:rPr>
                <w:rFonts w:ascii="Arial" w:hAnsi="Arial" w:cs="Arial"/>
                <w:color w:val="545454"/>
                <w:sz w:val="20"/>
                <w:szCs w:val="20"/>
              </w:rPr>
            </w:pPr>
            <w:r w:rsidRPr="00B607FC">
              <w:rPr>
                <w:rFonts w:ascii="Arial" w:hAnsi="Arial" w:cs="Arial"/>
                <w:color w:val="545454"/>
                <w:sz w:val="20"/>
                <w:szCs w:val="20"/>
              </w:rPr>
              <w:t>Sauk</w:t>
            </w:r>
          </w:p>
        </w:tc>
        <w:tc>
          <w:tcPr>
            <w:tcW w:w="1656" w:type="dxa"/>
            <w:tcBorders>
              <w:top w:val="single" w:sz="8" w:space="0" w:color="4F81BD" w:themeColor="accent1"/>
              <w:bottom w:val="single" w:sz="8" w:space="0" w:color="4F81BD" w:themeColor="accent1"/>
            </w:tcBorders>
            <w:shd w:val="clear" w:color="auto" w:fill="FFFFFF" w:themeFill="background1"/>
            <w:noWrap/>
          </w:tcPr>
          <w:p w14:paraId="0E85BD34"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Outagamie</w:t>
            </w:r>
          </w:p>
        </w:tc>
        <w:tc>
          <w:tcPr>
            <w:tcW w:w="1674" w:type="dxa"/>
            <w:tcBorders>
              <w:top w:val="single" w:sz="8" w:space="0" w:color="4F81BD" w:themeColor="accent1"/>
              <w:bottom w:val="single" w:sz="8" w:space="0" w:color="4F81BD" w:themeColor="accent1"/>
            </w:tcBorders>
            <w:shd w:val="clear" w:color="auto" w:fill="FFFFFF" w:themeFill="background1"/>
            <w:noWrap/>
            <w:hideMark/>
          </w:tcPr>
          <w:p w14:paraId="3BB82D96"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Polk</w:t>
            </w:r>
          </w:p>
        </w:tc>
        <w:tc>
          <w:tcPr>
            <w:tcW w:w="1602" w:type="dxa"/>
            <w:tcBorders>
              <w:top w:val="single" w:sz="8" w:space="0" w:color="4F81BD" w:themeColor="accent1"/>
              <w:bottom w:val="single" w:sz="8" w:space="0" w:color="4F81BD" w:themeColor="accent1"/>
            </w:tcBorders>
            <w:shd w:val="clear" w:color="auto" w:fill="FFFFFF" w:themeFill="background1"/>
            <w:noWrap/>
            <w:hideMark/>
          </w:tcPr>
          <w:p w14:paraId="23B9A817"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Vilas</w:t>
            </w:r>
          </w:p>
        </w:tc>
      </w:tr>
      <w:tr w:rsidR="00E919B8" w:rsidRPr="00B607FC" w14:paraId="27467ABC" w14:textId="77777777" w:rsidTr="00FB224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FFFFFF" w:themeFill="background1"/>
            <w:noWrap/>
          </w:tcPr>
          <w:p w14:paraId="4BBF7144" w14:textId="77777777" w:rsidR="00E919B8" w:rsidRPr="00B607FC" w:rsidRDefault="00E919B8" w:rsidP="00FB224E">
            <w:pPr>
              <w:spacing w:before="0" w:after="0"/>
              <w:jc w:val="center"/>
              <w:rPr>
                <w:rFonts w:ascii="Arial" w:hAnsi="Arial" w:cs="Arial"/>
                <w:sz w:val="20"/>
                <w:szCs w:val="20"/>
              </w:rPr>
            </w:pPr>
            <w:r w:rsidRPr="00B607FC">
              <w:rPr>
                <w:rFonts w:ascii="Arial" w:hAnsi="Arial" w:cs="Arial"/>
                <w:color w:val="545454"/>
                <w:sz w:val="20"/>
                <w:szCs w:val="20"/>
              </w:rPr>
              <w:t>Vernon</w:t>
            </w:r>
          </w:p>
        </w:tc>
        <w:tc>
          <w:tcPr>
            <w:tcW w:w="1656" w:type="dxa"/>
            <w:shd w:val="clear" w:color="auto" w:fill="FFFFFF" w:themeFill="background1"/>
            <w:noWrap/>
          </w:tcPr>
          <w:p w14:paraId="0A691812"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Ozaukee</w:t>
            </w:r>
          </w:p>
        </w:tc>
        <w:tc>
          <w:tcPr>
            <w:tcW w:w="1674" w:type="dxa"/>
            <w:shd w:val="clear" w:color="auto" w:fill="FFFFFF" w:themeFill="background1"/>
            <w:noWrap/>
            <w:hideMark/>
          </w:tcPr>
          <w:p w14:paraId="7CCD2042"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Rusk</w:t>
            </w:r>
          </w:p>
        </w:tc>
        <w:tc>
          <w:tcPr>
            <w:tcW w:w="1602" w:type="dxa"/>
            <w:shd w:val="clear" w:color="auto" w:fill="FFFFFF" w:themeFill="background1"/>
            <w:noWrap/>
            <w:hideMark/>
          </w:tcPr>
          <w:p w14:paraId="645B8D3E"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Wood</w:t>
            </w:r>
          </w:p>
        </w:tc>
      </w:tr>
      <w:tr w:rsidR="00E919B8" w:rsidRPr="00B607FC" w14:paraId="54DD2380" w14:textId="77777777" w:rsidTr="00FB224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530" w:type="dxa"/>
            <w:tcBorders>
              <w:top w:val="single" w:sz="8" w:space="0" w:color="4F81BD" w:themeColor="accent1"/>
              <w:bottom w:val="single" w:sz="8" w:space="0" w:color="4F81BD" w:themeColor="accent1"/>
            </w:tcBorders>
            <w:shd w:val="clear" w:color="auto" w:fill="FFFFFF" w:themeFill="background1"/>
            <w:noWrap/>
          </w:tcPr>
          <w:p w14:paraId="55DF57C3" w14:textId="77777777" w:rsidR="00E919B8" w:rsidRPr="00B607FC" w:rsidRDefault="00E919B8" w:rsidP="00FB224E">
            <w:pPr>
              <w:spacing w:before="0" w:after="0"/>
              <w:jc w:val="center"/>
              <w:rPr>
                <w:rFonts w:ascii="Arial" w:hAnsi="Arial" w:cs="Arial"/>
                <w:sz w:val="20"/>
                <w:szCs w:val="20"/>
              </w:rPr>
            </w:pPr>
            <w:r w:rsidRPr="00B607FC">
              <w:rPr>
                <w:rFonts w:ascii="Arial" w:hAnsi="Arial" w:cs="Arial"/>
                <w:color w:val="545454"/>
                <w:sz w:val="20"/>
                <w:szCs w:val="20"/>
              </w:rPr>
              <w:t>Walworth</w:t>
            </w:r>
          </w:p>
        </w:tc>
        <w:tc>
          <w:tcPr>
            <w:tcW w:w="1656" w:type="dxa"/>
            <w:tcBorders>
              <w:top w:val="single" w:sz="8" w:space="0" w:color="4F81BD" w:themeColor="accent1"/>
              <w:bottom w:val="single" w:sz="8" w:space="0" w:color="4F81BD" w:themeColor="accent1"/>
            </w:tcBorders>
            <w:shd w:val="clear" w:color="auto" w:fill="FFFFFF" w:themeFill="background1"/>
            <w:noWrap/>
          </w:tcPr>
          <w:p w14:paraId="7436A908"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Racine</w:t>
            </w:r>
          </w:p>
        </w:tc>
        <w:tc>
          <w:tcPr>
            <w:tcW w:w="1674" w:type="dxa"/>
            <w:tcBorders>
              <w:top w:val="single" w:sz="8" w:space="0" w:color="4F81BD" w:themeColor="accent1"/>
              <w:bottom w:val="single" w:sz="8" w:space="0" w:color="4F81BD" w:themeColor="accent1"/>
            </w:tcBorders>
            <w:shd w:val="clear" w:color="auto" w:fill="FFFFFF" w:themeFill="background1"/>
            <w:noWrap/>
            <w:hideMark/>
          </w:tcPr>
          <w:p w14:paraId="6FFF85E6"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St. Croix</w:t>
            </w:r>
          </w:p>
        </w:tc>
        <w:tc>
          <w:tcPr>
            <w:tcW w:w="1602" w:type="dxa"/>
            <w:tcBorders>
              <w:top w:val="single" w:sz="8" w:space="0" w:color="4F81BD" w:themeColor="accent1"/>
              <w:bottom w:val="single" w:sz="8" w:space="0" w:color="4F81BD" w:themeColor="accent1"/>
            </w:tcBorders>
            <w:shd w:val="clear" w:color="auto" w:fill="FFFFFF" w:themeFill="background1"/>
            <w:noWrap/>
            <w:hideMark/>
          </w:tcPr>
          <w:p w14:paraId="38C0BB45"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E919B8" w:rsidRPr="00B607FC" w14:paraId="7C5D6A4B" w14:textId="77777777" w:rsidTr="00FB224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FFFFFF" w:themeFill="background1"/>
            <w:noWrap/>
            <w:hideMark/>
          </w:tcPr>
          <w:p w14:paraId="42A7D2BF" w14:textId="77777777" w:rsidR="00E919B8" w:rsidRPr="00B607FC" w:rsidRDefault="00E919B8" w:rsidP="00FB224E">
            <w:pPr>
              <w:spacing w:before="0" w:after="0"/>
              <w:jc w:val="center"/>
              <w:rPr>
                <w:rFonts w:ascii="Arial" w:hAnsi="Arial" w:cs="Arial"/>
                <w:sz w:val="20"/>
                <w:szCs w:val="20"/>
              </w:rPr>
            </w:pPr>
          </w:p>
        </w:tc>
        <w:tc>
          <w:tcPr>
            <w:tcW w:w="1656" w:type="dxa"/>
            <w:shd w:val="clear" w:color="auto" w:fill="FFFFFF" w:themeFill="background1"/>
            <w:noWrap/>
          </w:tcPr>
          <w:p w14:paraId="3B4CBCC8"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Shawano</w:t>
            </w:r>
          </w:p>
        </w:tc>
        <w:tc>
          <w:tcPr>
            <w:tcW w:w="1674" w:type="dxa"/>
            <w:shd w:val="clear" w:color="auto" w:fill="FFFFFF" w:themeFill="background1"/>
            <w:noWrap/>
            <w:hideMark/>
          </w:tcPr>
          <w:p w14:paraId="09F324DE"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Trempealeau</w:t>
            </w:r>
          </w:p>
        </w:tc>
        <w:tc>
          <w:tcPr>
            <w:tcW w:w="1602" w:type="dxa"/>
            <w:shd w:val="clear" w:color="auto" w:fill="FFFFFF" w:themeFill="background1"/>
            <w:noWrap/>
            <w:hideMark/>
          </w:tcPr>
          <w:p w14:paraId="4FDA14D1"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E919B8" w:rsidRPr="00B607FC" w14:paraId="374B997E" w14:textId="77777777" w:rsidTr="00FB224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530" w:type="dxa"/>
            <w:tcBorders>
              <w:top w:val="single" w:sz="8" w:space="0" w:color="4F81BD" w:themeColor="accent1"/>
              <w:bottom w:val="single" w:sz="8" w:space="0" w:color="4F81BD" w:themeColor="accent1"/>
            </w:tcBorders>
            <w:shd w:val="clear" w:color="auto" w:fill="FFFFFF" w:themeFill="background1"/>
            <w:noWrap/>
            <w:hideMark/>
          </w:tcPr>
          <w:p w14:paraId="26C3AD51" w14:textId="77777777" w:rsidR="00E919B8" w:rsidRPr="00B607FC" w:rsidRDefault="00E919B8" w:rsidP="00FB224E">
            <w:pPr>
              <w:spacing w:before="0" w:after="0"/>
              <w:jc w:val="center"/>
              <w:rPr>
                <w:rFonts w:ascii="Arial" w:hAnsi="Arial" w:cs="Arial"/>
                <w:sz w:val="20"/>
                <w:szCs w:val="20"/>
              </w:rPr>
            </w:pPr>
          </w:p>
        </w:tc>
        <w:tc>
          <w:tcPr>
            <w:tcW w:w="1656" w:type="dxa"/>
            <w:tcBorders>
              <w:top w:val="single" w:sz="8" w:space="0" w:color="4F81BD" w:themeColor="accent1"/>
              <w:bottom w:val="single" w:sz="8" w:space="0" w:color="4F81BD" w:themeColor="accent1"/>
            </w:tcBorders>
            <w:shd w:val="clear" w:color="auto" w:fill="FFFFFF" w:themeFill="background1"/>
            <w:noWrap/>
          </w:tcPr>
          <w:p w14:paraId="3BDCCFD2"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607FC">
              <w:rPr>
                <w:rFonts w:ascii="Arial" w:hAnsi="Arial" w:cs="Arial"/>
                <w:color w:val="545454"/>
                <w:sz w:val="20"/>
                <w:szCs w:val="20"/>
              </w:rPr>
              <w:t>Sheboygan</w:t>
            </w:r>
          </w:p>
        </w:tc>
        <w:tc>
          <w:tcPr>
            <w:tcW w:w="1674" w:type="dxa"/>
            <w:tcBorders>
              <w:top w:val="single" w:sz="8" w:space="0" w:color="4F81BD" w:themeColor="accent1"/>
              <w:bottom w:val="single" w:sz="8" w:space="0" w:color="4F81BD" w:themeColor="accent1"/>
            </w:tcBorders>
            <w:shd w:val="clear" w:color="auto" w:fill="FFFFFF" w:themeFill="background1"/>
            <w:noWrap/>
            <w:hideMark/>
          </w:tcPr>
          <w:p w14:paraId="211D8B80"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r w:rsidRPr="00B607FC">
              <w:rPr>
                <w:rFonts w:ascii="Arial" w:hAnsi="Arial" w:cs="Arial"/>
                <w:color w:val="545454"/>
                <w:sz w:val="20"/>
                <w:szCs w:val="20"/>
              </w:rPr>
              <w:t>Washburn</w:t>
            </w:r>
          </w:p>
        </w:tc>
        <w:tc>
          <w:tcPr>
            <w:tcW w:w="1602" w:type="dxa"/>
            <w:tcBorders>
              <w:top w:val="single" w:sz="8" w:space="0" w:color="4F81BD" w:themeColor="accent1"/>
              <w:bottom w:val="single" w:sz="8" w:space="0" w:color="4F81BD" w:themeColor="accent1"/>
            </w:tcBorders>
            <w:shd w:val="clear" w:color="auto" w:fill="FFFFFF" w:themeFill="background1"/>
            <w:noWrap/>
            <w:hideMark/>
          </w:tcPr>
          <w:p w14:paraId="057D69AC"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E919B8" w:rsidRPr="00B607FC" w14:paraId="7325B293" w14:textId="77777777" w:rsidTr="00FB224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530" w:type="dxa"/>
            <w:tcBorders>
              <w:top w:val="single" w:sz="8" w:space="0" w:color="4F81BD" w:themeColor="accent1"/>
              <w:bottom w:val="single" w:sz="8" w:space="0" w:color="4F81BD" w:themeColor="accent1"/>
            </w:tcBorders>
            <w:shd w:val="clear" w:color="auto" w:fill="FFFFFF" w:themeFill="background1"/>
            <w:noWrap/>
          </w:tcPr>
          <w:p w14:paraId="6A4C3E7A" w14:textId="77777777" w:rsidR="00E919B8" w:rsidRPr="00B607FC" w:rsidRDefault="00E919B8" w:rsidP="00FB224E">
            <w:pPr>
              <w:spacing w:before="0" w:after="0"/>
              <w:jc w:val="center"/>
              <w:rPr>
                <w:rFonts w:ascii="Arial" w:hAnsi="Arial" w:cs="Arial"/>
                <w:sz w:val="20"/>
                <w:szCs w:val="20"/>
              </w:rPr>
            </w:pPr>
          </w:p>
        </w:tc>
        <w:tc>
          <w:tcPr>
            <w:tcW w:w="1656" w:type="dxa"/>
            <w:tcBorders>
              <w:top w:val="single" w:sz="8" w:space="0" w:color="4F81BD" w:themeColor="accent1"/>
              <w:bottom w:val="single" w:sz="8" w:space="0" w:color="4F81BD" w:themeColor="accent1"/>
            </w:tcBorders>
            <w:shd w:val="clear" w:color="auto" w:fill="FFFFFF" w:themeFill="background1"/>
            <w:noWrap/>
          </w:tcPr>
          <w:p w14:paraId="0A05C802"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607FC">
              <w:rPr>
                <w:rFonts w:ascii="Arial" w:hAnsi="Arial" w:cs="Arial"/>
                <w:color w:val="545454"/>
                <w:sz w:val="20"/>
                <w:szCs w:val="20"/>
              </w:rPr>
              <w:t>Washington</w:t>
            </w:r>
          </w:p>
        </w:tc>
        <w:tc>
          <w:tcPr>
            <w:tcW w:w="1674" w:type="dxa"/>
            <w:tcBorders>
              <w:top w:val="single" w:sz="8" w:space="0" w:color="4F81BD" w:themeColor="accent1"/>
              <w:bottom w:val="single" w:sz="8" w:space="0" w:color="4F81BD" w:themeColor="accent1"/>
            </w:tcBorders>
            <w:shd w:val="clear" w:color="auto" w:fill="FFFFFF" w:themeFill="background1"/>
            <w:noWrap/>
          </w:tcPr>
          <w:p w14:paraId="1AD6A79B"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p>
        </w:tc>
        <w:tc>
          <w:tcPr>
            <w:tcW w:w="1602" w:type="dxa"/>
            <w:tcBorders>
              <w:top w:val="single" w:sz="8" w:space="0" w:color="4F81BD" w:themeColor="accent1"/>
              <w:bottom w:val="single" w:sz="8" w:space="0" w:color="4F81BD" w:themeColor="accent1"/>
            </w:tcBorders>
            <w:shd w:val="clear" w:color="auto" w:fill="FFFFFF" w:themeFill="background1"/>
            <w:noWrap/>
          </w:tcPr>
          <w:p w14:paraId="37E8A599"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E919B8" w:rsidRPr="00B607FC" w14:paraId="60F69E49" w14:textId="77777777" w:rsidTr="00FB224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530" w:type="dxa"/>
            <w:tcBorders>
              <w:top w:val="single" w:sz="8" w:space="0" w:color="4F81BD" w:themeColor="accent1"/>
              <w:bottom w:val="single" w:sz="8" w:space="0" w:color="4F81BD" w:themeColor="accent1"/>
            </w:tcBorders>
            <w:shd w:val="clear" w:color="auto" w:fill="FFFFFF" w:themeFill="background1"/>
            <w:noWrap/>
          </w:tcPr>
          <w:p w14:paraId="0840A2FF" w14:textId="77777777" w:rsidR="00E919B8" w:rsidRPr="00B607FC" w:rsidRDefault="00E919B8" w:rsidP="00FB224E">
            <w:pPr>
              <w:spacing w:before="0" w:after="0"/>
              <w:jc w:val="center"/>
              <w:rPr>
                <w:rFonts w:ascii="Arial" w:hAnsi="Arial" w:cs="Arial"/>
                <w:sz w:val="20"/>
                <w:szCs w:val="20"/>
              </w:rPr>
            </w:pPr>
          </w:p>
        </w:tc>
        <w:tc>
          <w:tcPr>
            <w:tcW w:w="1656" w:type="dxa"/>
            <w:tcBorders>
              <w:top w:val="single" w:sz="8" w:space="0" w:color="4F81BD" w:themeColor="accent1"/>
              <w:bottom w:val="single" w:sz="8" w:space="0" w:color="4F81BD" w:themeColor="accent1"/>
            </w:tcBorders>
            <w:shd w:val="clear" w:color="auto" w:fill="FFFFFF" w:themeFill="background1"/>
            <w:noWrap/>
          </w:tcPr>
          <w:p w14:paraId="32B9D233"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607FC">
              <w:rPr>
                <w:rFonts w:ascii="Arial" w:hAnsi="Arial" w:cs="Arial"/>
                <w:color w:val="545454"/>
                <w:sz w:val="20"/>
                <w:szCs w:val="20"/>
              </w:rPr>
              <w:t>Waukesha</w:t>
            </w:r>
          </w:p>
        </w:tc>
        <w:tc>
          <w:tcPr>
            <w:tcW w:w="1674" w:type="dxa"/>
            <w:tcBorders>
              <w:top w:val="single" w:sz="8" w:space="0" w:color="4F81BD" w:themeColor="accent1"/>
              <w:bottom w:val="single" w:sz="8" w:space="0" w:color="4F81BD" w:themeColor="accent1"/>
            </w:tcBorders>
            <w:shd w:val="clear" w:color="auto" w:fill="FFFFFF" w:themeFill="background1"/>
            <w:noWrap/>
          </w:tcPr>
          <w:p w14:paraId="1DC1C5E5"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p>
        </w:tc>
        <w:tc>
          <w:tcPr>
            <w:tcW w:w="1602" w:type="dxa"/>
            <w:tcBorders>
              <w:top w:val="single" w:sz="8" w:space="0" w:color="4F81BD" w:themeColor="accent1"/>
              <w:bottom w:val="single" w:sz="8" w:space="0" w:color="4F81BD" w:themeColor="accent1"/>
            </w:tcBorders>
            <w:shd w:val="clear" w:color="auto" w:fill="FFFFFF" w:themeFill="background1"/>
            <w:noWrap/>
          </w:tcPr>
          <w:p w14:paraId="2DD1B417"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E919B8" w:rsidRPr="00B607FC" w14:paraId="04322897" w14:textId="77777777" w:rsidTr="00FB224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530" w:type="dxa"/>
            <w:tcBorders>
              <w:top w:val="single" w:sz="8" w:space="0" w:color="4F81BD" w:themeColor="accent1"/>
              <w:bottom w:val="single" w:sz="8" w:space="0" w:color="4F81BD" w:themeColor="accent1"/>
            </w:tcBorders>
            <w:shd w:val="clear" w:color="auto" w:fill="FFFFFF" w:themeFill="background1"/>
            <w:noWrap/>
          </w:tcPr>
          <w:p w14:paraId="70233EBE" w14:textId="77777777" w:rsidR="00E919B8" w:rsidRPr="00B607FC" w:rsidRDefault="00E919B8" w:rsidP="00FB224E">
            <w:pPr>
              <w:spacing w:before="0" w:after="0"/>
              <w:jc w:val="center"/>
              <w:rPr>
                <w:rFonts w:ascii="Arial" w:hAnsi="Arial" w:cs="Arial"/>
                <w:sz w:val="20"/>
                <w:szCs w:val="20"/>
              </w:rPr>
            </w:pPr>
          </w:p>
        </w:tc>
        <w:tc>
          <w:tcPr>
            <w:tcW w:w="1656" w:type="dxa"/>
            <w:tcBorders>
              <w:top w:val="single" w:sz="8" w:space="0" w:color="4F81BD" w:themeColor="accent1"/>
              <w:bottom w:val="single" w:sz="8" w:space="0" w:color="4F81BD" w:themeColor="accent1"/>
            </w:tcBorders>
            <w:shd w:val="clear" w:color="auto" w:fill="FFFFFF" w:themeFill="background1"/>
            <w:noWrap/>
          </w:tcPr>
          <w:p w14:paraId="132AF244"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607FC">
              <w:rPr>
                <w:rFonts w:ascii="Arial" w:hAnsi="Arial" w:cs="Arial"/>
                <w:color w:val="545454"/>
                <w:sz w:val="20"/>
                <w:szCs w:val="20"/>
              </w:rPr>
              <w:t>Waupaca</w:t>
            </w:r>
          </w:p>
        </w:tc>
        <w:tc>
          <w:tcPr>
            <w:tcW w:w="1674" w:type="dxa"/>
            <w:tcBorders>
              <w:top w:val="single" w:sz="8" w:space="0" w:color="4F81BD" w:themeColor="accent1"/>
              <w:bottom w:val="single" w:sz="8" w:space="0" w:color="4F81BD" w:themeColor="accent1"/>
            </w:tcBorders>
            <w:shd w:val="clear" w:color="auto" w:fill="FFFFFF" w:themeFill="background1"/>
            <w:noWrap/>
          </w:tcPr>
          <w:p w14:paraId="719CDC43"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p>
        </w:tc>
        <w:tc>
          <w:tcPr>
            <w:tcW w:w="1602" w:type="dxa"/>
            <w:tcBorders>
              <w:top w:val="single" w:sz="8" w:space="0" w:color="4F81BD" w:themeColor="accent1"/>
              <w:bottom w:val="single" w:sz="8" w:space="0" w:color="4F81BD" w:themeColor="accent1"/>
            </w:tcBorders>
            <w:shd w:val="clear" w:color="auto" w:fill="FFFFFF" w:themeFill="background1"/>
            <w:noWrap/>
          </w:tcPr>
          <w:p w14:paraId="29BAF412"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E919B8" w:rsidRPr="00B607FC" w14:paraId="34BCCC89" w14:textId="77777777" w:rsidTr="00FB224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530" w:type="dxa"/>
            <w:tcBorders>
              <w:top w:val="single" w:sz="8" w:space="0" w:color="4F81BD" w:themeColor="accent1"/>
              <w:bottom w:val="single" w:sz="8" w:space="0" w:color="4F81BD" w:themeColor="accent1"/>
            </w:tcBorders>
            <w:shd w:val="clear" w:color="auto" w:fill="FFFFFF" w:themeFill="background1"/>
            <w:noWrap/>
          </w:tcPr>
          <w:p w14:paraId="134BD85D" w14:textId="77777777" w:rsidR="00E919B8" w:rsidRPr="00B607FC" w:rsidRDefault="00E919B8" w:rsidP="00FB224E">
            <w:pPr>
              <w:spacing w:before="0" w:after="0"/>
              <w:jc w:val="center"/>
              <w:rPr>
                <w:rFonts w:ascii="Arial" w:hAnsi="Arial" w:cs="Arial"/>
                <w:sz w:val="20"/>
                <w:szCs w:val="20"/>
              </w:rPr>
            </w:pPr>
          </w:p>
        </w:tc>
        <w:tc>
          <w:tcPr>
            <w:tcW w:w="1656" w:type="dxa"/>
            <w:tcBorders>
              <w:top w:val="single" w:sz="8" w:space="0" w:color="4F81BD" w:themeColor="accent1"/>
              <w:bottom w:val="single" w:sz="8" w:space="0" w:color="4F81BD" w:themeColor="accent1"/>
            </w:tcBorders>
            <w:shd w:val="clear" w:color="auto" w:fill="FFFFFF" w:themeFill="background1"/>
            <w:noWrap/>
          </w:tcPr>
          <w:p w14:paraId="5FB82167"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607FC">
              <w:rPr>
                <w:rFonts w:ascii="Arial" w:hAnsi="Arial" w:cs="Arial"/>
                <w:color w:val="545454"/>
                <w:sz w:val="20"/>
                <w:szCs w:val="20"/>
              </w:rPr>
              <w:t>Waushara</w:t>
            </w:r>
          </w:p>
        </w:tc>
        <w:tc>
          <w:tcPr>
            <w:tcW w:w="1674" w:type="dxa"/>
            <w:tcBorders>
              <w:top w:val="single" w:sz="8" w:space="0" w:color="4F81BD" w:themeColor="accent1"/>
              <w:bottom w:val="single" w:sz="8" w:space="0" w:color="4F81BD" w:themeColor="accent1"/>
            </w:tcBorders>
            <w:shd w:val="clear" w:color="auto" w:fill="FFFFFF" w:themeFill="background1"/>
            <w:noWrap/>
          </w:tcPr>
          <w:p w14:paraId="35E66068"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p>
        </w:tc>
        <w:tc>
          <w:tcPr>
            <w:tcW w:w="1602" w:type="dxa"/>
            <w:tcBorders>
              <w:top w:val="single" w:sz="8" w:space="0" w:color="4F81BD" w:themeColor="accent1"/>
              <w:bottom w:val="single" w:sz="8" w:space="0" w:color="4F81BD" w:themeColor="accent1"/>
            </w:tcBorders>
            <w:shd w:val="clear" w:color="auto" w:fill="FFFFFF" w:themeFill="background1"/>
            <w:noWrap/>
          </w:tcPr>
          <w:p w14:paraId="620D5683"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E919B8" w:rsidRPr="00B607FC" w14:paraId="5CE10CFB" w14:textId="77777777" w:rsidTr="00FB224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530" w:type="dxa"/>
            <w:tcBorders>
              <w:top w:val="single" w:sz="8" w:space="0" w:color="4F81BD" w:themeColor="accent1"/>
              <w:bottom w:val="single" w:sz="8" w:space="0" w:color="4F81BD" w:themeColor="accent1"/>
            </w:tcBorders>
            <w:shd w:val="clear" w:color="auto" w:fill="FFFFFF" w:themeFill="background1"/>
            <w:noWrap/>
          </w:tcPr>
          <w:p w14:paraId="49FF81A8" w14:textId="77777777" w:rsidR="00E919B8" w:rsidRPr="00B607FC" w:rsidRDefault="00E919B8" w:rsidP="00FB224E">
            <w:pPr>
              <w:spacing w:before="0" w:after="0"/>
              <w:jc w:val="center"/>
              <w:rPr>
                <w:rFonts w:ascii="Arial" w:hAnsi="Arial" w:cs="Arial"/>
                <w:sz w:val="20"/>
                <w:szCs w:val="20"/>
              </w:rPr>
            </w:pPr>
          </w:p>
        </w:tc>
        <w:tc>
          <w:tcPr>
            <w:tcW w:w="1656" w:type="dxa"/>
            <w:tcBorders>
              <w:top w:val="single" w:sz="8" w:space="0" w:color="4F81BD" w:themeColor="accent1"/>
              <w:bottom w:val="single" w:sz="8" w:space="0" w:color="4F81BD" w:themeColor="accent1"/>
            </w:tcBorders>
            <w:shd w:val="clear" w:color="auto" w:fill="FFFFFF" w:themeFill="background1"/>
            <w:noWrap/>
          </w:tcPr>
          <w:p w14:paraId="6A1DD45C"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607FC">
              <w:rPr>
                <w:rFonts w:ascii="Arial" w:hAnsi="Arial" w:cs="Arial"/>
                <w:color w:val="545454"/>
                <w:sz w:val="20"/>
                <w:szCs w:val="20"/>
              </w:rPr>
              <w:t>Winnebago</w:t>
            </w:r>
          </w:p>
        </w:tc>
        <w:tc>
          <w:tcPr>
            <w:tcW w:w="1674" w:type="dxa"/>
            <w:tcBorders>
              <w:top w:val="single" w:sz="8" w:space="0" w:color="4F81BD" w:themeColor="accent1"/>
              <w:bottom w:val="single" w:sz="8" w:space="0" w:color="4F81BD" w:themeColor="accent1"/>
            </w:tcBorders>
            <w:shd w:val="clear" w:color="auto" w:fill="FFFFFF" w:themeFill="background1"/>
            <w:noWrap/>
          </w:tcPr>
          <w:p w14:paraId="1568AE75"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545454"/>
                <w:sz w:val="20"/>
                <w:szCs w:val="20"/>
              </w:rPr>
            </w:pPr>
          </w:p>
        </w:tc>
        <w:tc>
          <w:tcPr>
            <w:tcW w:w="1602" w:type="dxa"/>
            <w:tcBorders>
              <w:top w:val="single" w:sz="8" w:space="0" w:color="4F81BD" w:themeColor="accent1"/>
              <w:bottom w:val="single" w:sz="8" w:space="0" w:color="4F81BD" w:themeColor="accent1"/>
            </w:tcBorders>
            <w:shd w:val="clear" w:color="auto" w:fill="FFFFFF" w:themeFill="background1"/>
            <w:noWrap/>
          </w:tcPr>
          <w:p w14:paraId="6BF97A98" w14:textId="77777777" w:rsidR="00E919B8" w:rsidRPr="00B607FC" w:rsidRDefault="00E919B8" w:rsidP="00FB224E">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bl>
    <w:p w14:paraId="0DA99299" w14:textId="7D4E85FB" w:rsidR="00295AA8" w:rsidRDefault="00E919B8" w:rsidP="00DF5BD7">
      <w:pPr>
        <w:tabs>
          <w:tab w:val="left" w:pos="-1440"/>
        </w:tabs>
        <w:jc w:val="both"/>
        <w:rPr>
          <w:rFonts w:ascii="Arial" w:hAnsi="Arial"/>
          <w:szCs w:val="24"/>
        </w:rPr>
      </w:pPr>
      <w:r w:rsidRPr="00B607FC">
        <w:rPr>
          <w:rFonts w:ascii="Arial" w:hAnsi="Arial"/>
          <w:szCs w:val="24"/>
        </w:rPr>
        <w:t xml:space="preserve">Note that data will be requested with this regional strategy in mind; however, </w:t>
      </w:r>
      <w:r w:rsidR="00295AA8">
        <w:rPr>
          <w:rFonts w:ascii="Arial" w:hAnsi="Arial"/>
          <w:szCs w:val="24"/>
        </w:rPr>
        <w:t>the Board</w:t>
      </w:r>
      <w:r w:rsidRPr="00B607FC">
        <w:rPr>
          <w:rFonts w:ascii="Arial" w:hAnsi="Arial"/>
          <w:szCs w:val="24"/>
        </w:rPr>
        <w:t xml:space="preserve"> may </w:t>
      </w:r>
      <w:r w:rsidR="00295AA8" w:rsidRPr="00B607FC">
        <w:rPr>
          <w:rFonts w:ascii="Arial" w:hAnsi="Arial"/>
          <w:szCs w:val="24"/>
        </w:rPr>
        <w:t>combin</w:t>
      </w:r>
      <w:r w:rsidR="00295AA8">
        <w:rPr>
          <w:rFonts w:ascii="Arial" w:hAnsi="Arial"/>
          <w:szCs w:val="24"/>
        </w:rPr>
        <w:t>e</w:t>
      </w:r>
      <w:r w:rsidR="00295AA8" w:rsidRPr="00B607FC">
        <w:rPr>
          <w:rFonts w:ascii="Arial" w:hAnsi="Arial"/>
          <w:szCs w:val="24"/>
        </w:rPr>
        <w:t xml:space="preserve"> regions if </w:t>
      </w:r>
      <w:r w:rsidR="00295AA8">
        <w:rPr>
          <w:rFonts w:ascii="Arial" w:hAnsi="Arial"/>
          <w:szCs w:val="24"/>
        </w:rPr>
        <w:t xml:space="preserve">it </w:t>
      </w:r>
      <w:r w:rsidR="00295AA8" w:rsidRPr="00B607FC">
        <w:rPr>
          <w:rFonts w:ascii="Arial" w:hAnsi="Arial"/>
          <w:szCs w:val="24"/>
        </w:rPr>
        <w:t>determine</w:t>
      </w:r>
      <w:r w:rsidR="00295AA8">
        <w:rPr>
          <w:rFonts w:ascii="Arial" w:hAnsi="Arial"/>
          <w:szCs w:val="24"/>
        </w:rPr>
        <w:t>s</w:t>
      </w:r>
      <w:r w:rsidR="00295AA8" w:rsidRPr="00B607FC">
        <w:rPr>
          <w:rFonts w:ascii="Arial" w:hAnsi="Arial"/>
          <w:szCs w:val="24"/>
        </w:rPr>
        <w:t xml:space="preserve"> that consolidation will improve value. </w:t>
      </w:r>
      <w:r w:rsidR="00295AA8">
        <w:rPr>
          <w:rFonts w:ascii="Arial" w:hAnsi="Arial"/>
          <w:szCs w:val="24"/>
        </w:rPr>
        <w:t>You</w:t>
      </w:r>
      <w:r w:rsidR="00C80D68">
        <w:rPr>
          <w:rFonts w:ascii="Arial" w:hAnsi="Arial"/>
          <w:szCs w:val="24"/>
        </w:rPr>
        <w:t>r organization</w:t>
      </w:r>
      <w:r w:rsidR="00295AA8">
        <w:rPr>
          <w:rFonts w:ascii="Arial" w:hAnsi="Arial"/>
          <w:szCs w:val="24"/>
        </w:rPr>
        <w:t xml:space="preserve"> may propose to cover one or more regions and/or a statewide/nationwide region. If you</w:t>
      </w:r>
      <w:r w:rsidR="00C80D68">
        <w:rPr>
          <w:rFonts w:ascii="Arial" w:hAnsi="Arial"/>
          <w:szCs w:val="24"/>
        </w:rPr>
        <w:t>r organization</w:t>
      </w:r>
      <w:r w:rsidR="00295AA8">
        <w:rPr>
          <w:rFonts w:ascii="Arial" w:hAnsi="Arial"/>
          <w:szCs w:val="24"/>
        </w:rPr>
        <w:t xml:space="preserve"> </w:t>
      </w:r>
      <w:r w:rsidR="00C80D68">
        <w:rPr>
          <w:rFonts w:ascii="Arial" w:hAnsi="Arial"/>
          <w:szCs w:val="24"/>
        </w:rPr>
        <w:t xml:space="preserve">is </w:t>
      </w:r>
      <w:r w:rsidR="00295AA8">
        <w:rPr>
          <w:rFonts w:ascii="Arial" w:hAnsi="Arial"/>
          <w:szCs w:val="24"/>
        </w:rPr>
        <w:t>proposing a statewide option, you must also provide nationwide</w:t>
      </w:r>
      <w:r w:rsidR="00585478">
        <w:rPr>
          <w:rFonts w:ascii="Arial" w:hAnsi="Arial"/>
          <w:szCs w:val="24"/>
        </w:rPr>
        <w:t xml:space="preserve"> in-network</w:t>
      </w:r>
      <w:r w:rsidR="00295AA8">
        <w:rPr>
          <w:rFonts w:ascii="Arial" w:hAnsi="Arial"/>
          <w:szCs w:val="24"/>
        </w:rPr>
        <w:t xml:space="preserve"> coverage</w:t>
      </w:r>
      <w:r w:rsidR="00923815">
        <w:rPr>
          <w:rFonts w:ascii="Arial" w:hAnsi="Arial"/>
          <w:szCs w:val="24"/>
        </w:rPr>
        <w:t xml:space="preserve">. </w:t>
      </w:r>
    </w:p>
    <w:p w14:paraId="3D69B33A" w14:textId="77777777" w:rsidR="00295AA8" w:rsidRDefault="00295AA8" w:rsidP="00DF5BD7">
      <w:pPr>
        <w:tabs>
          <w:tab w:val="left" w:pos="-1440"/>
        </w:tabs>
        <w:jc w:val="both"/>
        <w:rPr>
          <w:rFonts w:ascii="Arial" w:hAnsi="Arial"/>
          <w:szCs w:val="24"/>
        </w:rPr>
      </w:pPr>
      <w:r>
        <w:rPr>
          <w:rFonts w:ascii="Arial" w:hAnsi="Arial"/>
          <w:szCs w:val="24"/>
        </w:rPr>
        <w:t>In Attachment A, designate the region(s) you are proposing to cover. For any region you are proposing, you must provide services/access in all counties listed in the table above for that region. You are also given the flexibility to select additional border counties beyond the region for which you are proposing.</w:t>
      </w:r>
    </w:p>
    <w:p w14:paraId="40BBEB73" w14:textId="704204BB" w:rsidR="00E919B8" w:rsidRDefault="00295AA8" w:rsidP="00DF5BD7">
      <w:pPr>
        <w:tabs>
          <w:tab w:val="left" w:pos="-1440"/>
        </w:tabs>
        <w:jc w:val="both"/>
        <w:rPr>
          <w:rFonts w:ascii="Arial" w:hAnsi="Arial"/>
          <w:szCs w:val="24"/>
        </w:rPr>
      </w:pPr>
      <w:r>
        <w:rPr>
          <w:rFonts w:ascii="Arial" w:hAnsi="Arial"/>
          <w:szCs w:val="24"/>
        </w:rPr>
        <w:t>For each region you are proposing to cover, you may also propose multiple provider networks (broad versus narrow provider network). To propose multiple provider networks, you must complete the attachments for each provider network clearly identifying the provider network on the attachments.</w:t>
      </w:r>
    </w:p>
    <w:p w14:paraId="044474B2" w14:textId="7583DA72" w:rsidR="00E919B8" w:rsidRDefault="00E919B8" w:rsidP="000433DE">
      <w:pPr>
        <w:pStyle w:val="Heading2"/>
        <w:ind w:left="720" w:hanging="720"/>
      </w:pPr>
      <w:r>
        <w:t>Network Access</w:t>
      </w:r>
      <w:r w:rsidR="00004622">
        <w:t xml:space="preserve"> </w:t>
      </w:r>
      <w:r w:rsidR="00004622" w:rsidRPr="00B35ED0">
        <w:rPr>
          <w:smallCaps w:val="0"/>
          <w:color w:val="800000"/>
          <w:sz w:val="26"/>
        </w:rPr>
        <w:t>(</w:t>
      </w:r>
      <w:r w:rsidR="00295AA8" w:rsidRPr="00B35ED0">
        <w:rPr>
          <w:smallCaps w:val="0"/>
          <w:color w:val="800000"/>
          <w:sz w:val="26"/>
        </w:rPr>
        <w:t>Attachment B</w:t>
      </w:r>
      <w:r w:rsidR="00004622" w:rsidRPr="00B35ED0">
        <w:rPr>
          <w:smallCaps w:val="0"/>
          <w:color w:val="800000"/>
          <w:sz w:val="26"/>
        </w:rPr>
        <w:t>)</w:t>
      </w:r>
    </w:p>
    <w:p w14:paraId="513D82F1" w14:textId="4A949A68" w:rsidR="00E919B8" w:rsidRDefault="00295AA8" w:rsidP="00004622">
      <w:pPr>
        <w:tabs>
          <w:tab w:val="left" w:pos="-1440"/>
        </w:tabs>
        <w:jc w:val="both"/>
        <w:rPr>
          <w:rFonts w:ascii="Arial" w:hAnsi="Arial"/>
          <w:szCs w:val="24"/>
        </w:rPr>
      </w:pPr>
      <w:r>
        <w:rPr>
          <w:rFonts w:ascii="Arial" w:hAnsi="Arial"/>
          <w:szCs w:val="24"/>
        </w:rPr>
        <w:t>The Board</w:t>
      </w:r>
      <w:r w:rsidRPr="00DD7073">
        <w:rPr>
          <w:rFonts w:ascii="Arial" w:hAnsi="Arial"/>
          <w:szCs w:val="24"/>
        </w:rPr>
        <w:t xml:space="preserve"> is looking to have a </w:t>
      </w:r>
      <w:r>
        <w:rPr>
          <w:rFonts w:ascii="Arial" w:hAnsi="Arial"/>
          <w:szCs w:val="24"/>
        </w:rPr>
        <w:t xml:space="preserve">provider </w:t>
      </w:r>
      <w:r w:rsidRPr="00DD7073">
        <w:rPr>
          <w:rFonts w:ascii="Arial" w:hAnsi="Arial"/>
          <w:szCs w:val="24"/>
        </w:rPr>
        <w:t>network in place that best meets the</w:t>
      </w:r>
      <w:r>
        <w:rPr>
          <w:rFonts w:ascii="Arial" w:hAnsi="Arial"/>
          <w:szCs w:val="24"/>
        </w:rPr>
        <w:t xml:space="preserve"> program’s</w:t>
      </w:r>
      <w:r w:rsidRPr="00DD7073">
        <w:rPr>
          <w:rFonts w:ascii="Arial" w:hAnsi="Arial"/>
          <w:szCs w:val="24"/>
        </w:rPr>
        <w:t xml:space="preserve"> long</w:t>
      </w:r>
      <w:r>
        <w:rPr>
          <w:rFonts w:ascii="Arial" w:hAnsi="Arial"/>
          <w:szCs w:val="24"/>
        </w:rPr>
        <w:t>-</w:t>
      </w:r>
      <w:r w:rsidRPr="00DD7073">
        <w:rPr>
          <w:rFonts w:ascii="Arial" w:hAnsi="Arial"/>
          <w:szCs w:val="24"/>
        </w:rPr>
        <w:t>term needs</w:t>
      </w:r>
      <w:r w:rsidR="00923815">
        <w:rPr>
          <w:rFonts w:ascii="Arial" w:hAnsi="Arial"/>
          <w:szCs w:val="24"/>
        </w:rPr>
        <w:t xml:space="preserve">. </w:t>
      </w:r>
      <w:r w:rsidRPr="00DD7073">
        <w:rPr>
          <w:rFonts w:ascii="Arial" w:hAnsi="Arial"/>
          <w:szCs w:val="24"/>
        </w:rPr>
        <w:t>This include</w:t>
      </w:r>
      <w:r>
        <w:rPr>
          <w:rFonts w:ascii="Arial" w:hAnsi="Arial"/>
          <w:szCs w:val="24"/>
        </w:rPr>
        <w:t xml:space="preserve">s </w:t>
      </w:r>
      <w:r w:rsidRPr="00DD7073">
        <w:rPr>
          <w:rFonts w:ascii="Arial" w:hAnsi="Arial"/>
          <w:szCs w:val="24"/>
        </w:rPr>
        <w:t xml:space="preserve">a broad </w:t>
      </w:r>
      <w:r>
        <w:rPr>
          <w:rFonts w:ascii="Arial" w:hAnsi="Arial"/>
          <w:szCs w:val="24"/>
        </w:rPr>
        <w:t>provider network</w:t>
      </w:r>
      <w:r w:rsidRPr="00DD7073">
        <w:rPr>
          <w:rFonts w:ascii="Arial" w:hAnsi="Arial"/>
          <w:szCs w:val="24"/>
        </w:rPr>
        <w:t xml:space="preserve"> with the least disruption</w:t>
      </w:r>
      <w:r>
        <w:rPr>
          <w:rFonts w:ascii="Arial" w:hAnsi="Arial"/>
          <w:szCs w:val="24"/>
        </w:rPr>
        <w:t xml:space="preserve"> and competitive pricing</w:t>
      </w:r>
      <w:r w:rsidR="00923815">
        <w:rPr>
          <w:rFonts w:ascii="Arial" w:hAnsi="Arial"/>
          <w:szCs w:val="24"/>
        </w:rPr>
        <w:t xml:space="preserve">. </w:t>
      </w:r>
      <w:r>
        <w:rPr>
          <w:rFonts w:ascii="Arial" w:hAnsi="Arial"/>
          <w:szCs w:val="24"/>
        </w:rPr>
        <w:t xml:space="preserve">It is also encouraged that Proposers include </w:t>
      </w:r>
      <w:r w:rsidRPr="00DD7073">
        <w:rPr>
          <w:rFonts w:ascii="Arial" w:hAnsi="Arial"/>
          <w:szCs w:val="24"/>
        </w:rPr>
        <w:t>a</w:t>
      </w:r>
      <w:r>
        <w:rPr>
          <w:rFonts w:ascii="Arial" w:hAnsi="Arial"/>
          <w:szCs w:val="24"/>
        </w:rPr>
        <w:t>n</w:t>
      </w:r>
      <w:r w:rsidRPr="00DD7073">
        <w:rPr>
          <w:rFonts w:ascii="Arial" w:hAnsi="Arial"/>
          <w:szCs w:val="24"/>
        </w:rPr>
        <w:t xml:space="preserve"> additional option for a </w:t>
      </w:r>
      <w:r>
        <w:rPr>
          <w:rFonts w:ascii="Arial" w:hAnsi="Arial"/>
          <w:szCs w:val="24"/>
        </w:rPr>
        <w:t>narrower,</w:t>
      </w:r>
      <w:r w:rsidRPr="00DD7073">
        <w:rPr>
          <w:rFonts w:ascii="Arial" w:hAnsi="Arial"/>
          <w:szCs w:val="24"/>
        </w:rPr>
        <w:t xml:space="preserve"> high quality </w:t>
      </w:r>
      <w:r>
        <w:rPr>
          <w:rFonts w:ascii="Arial" w:hAnsi="Arial"/>
          <w:szCs w:val="24"/>
        </w:rPr>
        <w:t>provider network</w:t>
      </w:r>
      <w:r w:rsidRPr="00DD7073">
        <w:rPr>
          <w:rFonts w:ascii="Arial" w:hAnsi="Arial"/>
          <w:szCs w:val="24"/>
        </w:rPr>
        <w:t xml:space="preserve">. </w:t>
      </w:r>
      <w:r>
        <w:rPr>
          <w:rFonts w:ascii="Arial" w:hAnsi="Arial"/>
          <w:szCs w:val="24"/>
        </w:rPr>
        <w:t>This section will address how well the proposed provider network offers access to healthcare providers.</w:t>
      </w:r>
    </w:p>
    <w:p w14:paraId="3FD52CD2" w14:textId="77777777" w:rsidR="00E919B8" w:rsidRPr="00DF5BD7" w:rsidRDefault="00E919B8" w:rsidP="00182502">
      <w:pPr>
        <w:pStyle w:val="Heading3"/>
        <w:tabs>
          <w:tab w:val="clear" w:pos="990"/>
        </w:tabs>
        <w:ind w:left="720"/>
        <w:rPr>
          <w:color w:val="auto"/>
        </w:rPr>
      </w:pPr>
      <w:r w:rsidRPr="00DF5BD7">
        <w:rPr>
          <w:color w:val="auto"/>
        </w:rPr>
        <w:lastRenderedPageBreak/>
        <w:t>Access Reports</w:t>
      </w:r>
    </w:p>
    <w:p w14:paraId="619BF8A5" w14:textId="24BBB673" w:rsidR="007A795C" w:rsidRPr="00DD7073" w:rsidRDefault="007A795C" w:rsidP="00DF5BD7">
      <w:pPr>
        <w:tabs>
          <w:tab w:val="left" w:pos="-1440"/>
        </w:tabs>
        <w:jc w:val="both"/>
        <w:rPr>
          <w:rFonts w:ascii="Arial" w:hAnsi="Arial"/>
          <w:szCs w:val="24"/>
        </w:rPr>
      </w:pPr>
      <w:r w:rsidRPr="00DD7073">
        <w:rPr>
          <w:rFonts w:ascii="Arial" w:hAnsi="Arial"/>
          <w:szCs w:val="24"/>
        </w:rPr>
        <w:t>Proposers are required to submit a</w:t>
      </w:r>
      <w:r w:rsidRPr="00B607FC">
        <w:rPr>
          <w:rFonts w:ascii="Arial" w:hAnsi="Arial"/>
          <w:szCs w:val="24"/>
        </w:rPr>
        <w:t xml:space="preserve">n accessibility </w:t>
      </w:r>
      <w:r>
        <w:rPr>
          <w:rFonts w:ascii="Arial" w:hAnsi="Arial"/>
          <w:szCs w:val="24"/>
        </w:rPr>
        <w:t>r</w:t>
      </w:r>
      <w:r w:rsidRPr="00B607FC">
        <w:rPr>
          <w:rFonts w:ascii="Arial" w:hAnsi="Arial"/>
          <w:szCs w:val="24"/>
        </w:rPr>
        <w:t>eport (</w:t>
      </w:r>
      <w:r w:rsidR="006851DB" w:rsidRPr="00B607FC">
        <w:rPr>
          <w:rFonts w:ascii="Arial" w:hAnsi="Arial" w:cs="Arial"/>
          <w:szCs w:val="24"/>
        </w:rPr>
        <w:t>Optum</w:t>
      </w:r>
      <w:r w:rsidR="006851DB" w:rsidRPr="00B607FC">
        <w:rPr>
          <w:rFonts w:ascii="Arial" w:hAnsi="Arial" w:cs="Arial"/>
          <w:szCs w:val="24"/>
          <w:vertAlign w:val="superscript"/>
        </w:rPr>
        <w:t>TM</w:t>
      </w:r>
      <w:r w:rsidR="009E7D08">
        <w:rPr>
          <w:rFonts w:ascii="Arial" w:hAnsi="Arial" w:cs="Arial"/>
          <w:szCs w:val="24"/>
          <w:vertAlign w:val="superscript"/>
        </w:rPr>
        <w:t>,</w:t>
      </w:r>
      <w:r w:rsidR="006851DB" w:rsidRPr="00B607FC">
        <w:rPr>
          <w:rFonts w:ascii="Arial" w:hAnsi="Arial" w:cs="Arial"/>
          <w:szCs w:val="24"/>
        </w:rPr>
        <w:t xml:space="preserve"> GeoAccess®</w:t>
      </w:r>
      <w:r w:rsidR="009E7D08">
        <w:rPr>
          <w:rFonts w:ascii="Arial" w:hAnsi="Arial" w:cs="Arial"/>
          <w:szCs w:val="24"/>
        </w:rPr>
        <w:t>,</w:t>
      </w:r>
      <w:r w:rsidR="006851DB" w:rsidRPr="00B607FC">
        <w:rPr>
          <w:rFonts w:ascii="Arial" w:hAnsi="Arial" w:cs="Arial"/>
          <w:szCs w:val="24"/>
        </w:rPr>
        <w:t xml:space="preserve"> GeoNetworks</w:t>
      </w:r>
      <w:r w:rsidRPr="00B607FC">
        <w:rPr>
          <w:rFonts w:ascii="Arial" w:hAnsi="Arial"/>
          <w:szCs w:val="24"/>
        </w:rPr>
        <w:t xml:space="preserve"> or </w:t>
      </w:r>
      <w:r w:rsidR="006851DB">
        <w:rPr>
          <w:rFonts w:ascii="Arial" w:hAnsi="Arial"/>
          <w:szCs w:val="24"/>
        </w:rPr>
        <w:t>comparable</w:t>
      </w:r>
      <w:r w:rsidR="006851DB" w:rsidRPr="00B607FC">
        <w:rPr>
          <w:rFonts w:ascii="Arial" w:hAnsi="Arial"/>
          <w:szCs w:val="24"/>
        </w:rPr>
        <w:t xml:space="preserve"> </w:t>
      </w:r>
      <w:r w:rsidRPr="00B607FC">
        <w:rPr>
          <w:rFonts w:ascii="Arial" w:hAnsi="Arial"/>
          <w:szCs w:val="24"/>
        </w:rPr>
        <w:t xml:space="preserve">software) for each </w:t>
      </w:r>
      <w:r>
        <w:rPr>
          <w:rFonts w:ascii="Arial" w:hAnsi="Arial"/>
          <w:szCs w:val="24"/>
        </w:rPr>
        <w:t>region and provider network being</w:t>
      </w:r>
      <w:r w:rsidRPr="00DD7073">
        <w:rPr>
          <w:rFonts w:ascii="Arial" w:hAnsi="Arial"/>
          <w:szCs w:val="24"/>
        </w:rPr>
        <w:t xml:space="preserve"> propos</w:t>
      </w:r>
      <w:r>
        <w:rPr>
          <w:rFonts w:ascii="Arial" w:hAnsi="Arial"/>
          <w:szCs w:val="24"/>
        </w:rPr>
        <w:t>ed</w:t>
      </w:r>
      <w:r w:rsidRPr="00DD7073">
        <w:rPr>
          <w:rFonts w:ascii="Arial" w:hAnsi="Arial"/>
          <w:szCs w:val="24"/>
        </w:rPr>
        <w:t xml:space="preserve">. The report must </w:t>
      </w:r>
      <w:r>
        <w:rPr>
          <w:rFonts w:ascii="Arial" w:hAnsi="Arial"/>
          <w:szCs w:val="24"/>
        </w:rPr>
        <w:t xml:space="preserve">be submitted by </w:t>
      </w:r>
      <w:r w:rsidRPr="00DD7073">
        <w:rPr>
          <w:rFonts w:ascii="Arial" w:hAnsi="Arial"/>
          <w:szCs w:val="24"/>
        </w:rPr>
        <w:t>county</w:t>
      </w:r>
      <w:r>
        <w:rPr>
          <w:rFonts w:ascii="Arial" w:hAnsi="Arial"/>
          <w:szCs w:val="24"/>
        </w:rPr>
        <w:t xml:space="preserve"> within the proposed region, as defined in Section 8.1.</w:t>
      </w:r>
    </w:p>
    <w:p w14:paraId="6083ED0F" w14:textId="7AEFCDB2" w:rsidR="00E919B8" w:rsidRDefault="007A795C" w:rsidP="00DF5BD7">
      <w:pPr>
        <w:tabs>
          <w:tab w:val="left" w:pos="-1440"/>
        </w:tabs>
        <w:jc w:val="both"/>
        <w:rPr>
          <w:rFonts w:ascii="Arial" w:hAnsi="Arial"/>
          <w:szCs w:val="24"/>
        </w:rPr>
      </w:pPr>
      <w:r w:rsidRPr="00B607FC">
        <w:rPr>
          <w:rFonts w:ascii="Arial" w:hAnsi="Arial"/>
          <w:szCs w:val="24"/>
        </w:rPr>
        <w:t xml:space="preserve">For each region, </w:t>
      </w:r>
      <w:r>
        <w:rPr>
          <w:rFonts w:ascii="Arial" w:hAnsi="Arial"/>
          <w:szCs w:val="24"/>
        </w:rPr>
        <w:t xml:space="preserve">including </w:t>
      </w:r>
      <w:r w:rsidRPr="00B607FC">
        <w:rPr>
          <w:rFonts w:ascii="Arial" w:hAnsi="Arial"/>
          <w:szCs w:val="24"/>
        </w:rPr>
        <w:t>statewide</w:t>
      </w:r>
      <w:r>
        <w:rPr>
          <w:rFonts w:ascii="Arial" w:hAnsi="Arial"/>
          <w:szCs w:val="24"/>
        </w:rPr>
        <w:t>/nationwide</w:t>
      </w:r>
      <w:r w:rsidRPr="00B607FC">
        <w:rPr>
          <w:rFonts w:ascii="Arial" w:hAnsi="Arial"/>
          <w:szCs w:val="24"/>
        </w:rPr>
        <w:t xml:space="preserve">, the </w:t>
      </w:r>
      <w:r>
        <w:rPr>
          <w:rFonts w:ascii="Arial" w:hAnsi="Arial"/>
          <w:szCs w:val="24"/>
        </w:rPr>
        <w:t>Proposer</w:t>
      </w:r>
      <w:r w:rsidRPr="00B607FC">
        <w:rPr>
          <w:rFonts w:ascii="Arial" w:hAnsi="Arial"/>
          <w:szCs w:val="24"/>
        </w:rPr>
        <w:t xml:space="preserve"> will be required to provide a summary of </w:t>
      </w:r>
      <w:r w:rsidR="00923815">
        <w:rPr>
          <w:rFonts w:ascii="Arial" w:hAnsi="Arial"/>
          <w:szCs w:val="24"/>
        </w:rPr>
        <w:t>Participants</w:t>
      </w:r>
      <w:r w:rsidRPr="00B607FC">
        <w:rPr>
          <w:rFonts w:ascii="Arial" w:hAnsi="Arial"/>
          <w:szCs w:val="24"/>
        </w:rPr>
        <w:t xml:space="preserve"> with and without access to </w:t>
      </w:r>
      <w:r>
        <w:rPr>
          <w:rFonts w:ascii="Arial" w:hAnsi="Arial"/>
          <w:szCs w:val="24"/>
        </w:rPr>
        <w:t>network</w:t>
      </w:r>
      <w:r w:rsidRPr="00B607FC">
        <w:rPr>
          <w:rFonts w:ascii="Arial" w:hAnsi="Arial"/>
          <w:szCs w:val="24"/>
        </w:rPr>
        <w:t xml:space="preserve"> providers/facilities within the establis</w:t>
      </w:r>
      <w:r>
        <w:rPr>
          <w:rFonts w:ascii="Arial" w:hAnsi="Arial"/>
          <w:szCs w:val="24"/>
        </w:rPr>
        <w:t>hed mileage parameters listed below:</w:t>
      </w:r>
      <w:r w:rsidR="00E919B8" w:rsidRPr="00B607FC">
        <w:rPr>
          <w:rFonts w:ascii="Arial" w:hAnsi="Arial"/>
          <w:szCs w:val="24"/>
        </w:rPr>
        <w:t xml:space="preserve">  </w:t>
      </w:r>
    </w:p>
    <w:p w14:paraId="402A362F" w14:textId="77777777" w:rsidR="00E919B8" w:rsidRDefault="00E919B8" w:rsidP="00E919B8">
      <w:pPr>
        <w:tabs>
          <w:tab w:val="left" w:pos="-1440"/>
        </w:tabs>
        <w:spacing w:before="0" w:after="0"/>
        <w:jc w:val="both"/>
        <w:rPr>
          <w:rFonts w:ascii="Arial" w:hAnsi="Arial"/>
          <w:szCs w:val="24"/>
        </w:rPr>
      </w:pPr>
    </w:p>
    <w:tbl>
      <w:tblPr>
        <w:tblW w:w="9080" w:type="dxa"/>
        <w:jc w:val="center"/>
        <w:tblLook w:val="04A0" w:firstRow="1" w:lastRow="0" w:firstColumn="1" w:lastColumn="0" w:noHBand="0" w:noVBand="1"/>
      </w:tblPr>
      <w:tblGrid>
        <w:gridCol w:w="3384"/>
        <w:gridCol w:w="2795"/>
        <w:gridCol w:w="2901"/>
      </w:tblGrid>
      <w:tr w:rsidR="00E919B8" w:rsidRPr="00B607FC" w14:paraId="33EEE24D" w14:textId="77777777" w:rsidTr="00FB224E">
        <w:trPr>
          <w:trHeight w:val="300"/>
          <w:jc w:val="center"/>
        </w:trPr>
        <w:tc>
          <w:tcPr>
            <w:tcW w:w="3384"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E6D8BD5" w14:textId="77777777" w:rsidR="00E919B8" w:rsidRPr="00B607FC" w:rsidRDefault="00E919B8" w:rsidP="00FB224E">
            <w:pPr>
              <w:spacing w:before="0" w:after="0"/>
              <w:contextualSpacing/>
              <w:rPr>
                <w:rFonts w:ascii="Arial" w:hAnsi="Arial" w:cs="Arial"/>
                <w:b/>
                <w:bCs/>
                <w:color w:val="000000"/>
                <w:sz w:val="20"/>
                <w:szCs w:val="20"/>
              </w:rPr>
            </w:pPr>
            <w:r w:rsidRPr="00B607FC">
              <w:rPr>
                <w:rFonts w:ascii="Arial" w:hAnsi="Arial" w:cs="Arial"/>
                <w:b/>
                <w:bCs/>
                <w:color w:val="000000"/>
                <w:sz w:val="20"/>
                <w:szCs w:val="20"/>
              </w:rPr>
              <w:t>Provider Type</w:t>
            </w:r>
          </w:p>
        </w:tc>
        <w:tc>
          <w:tcPr>
            <w:tcW w:w="2795" w:type="dxa"/>
            <w:tcBorders>
              <w:top w:val="single" w:sz="8" w:space="0" w:color="auto"/>
              <w:left w:val="nil"/>
              <w:bottom w:val="single" w:sz="8" w:space="0" w:color="auto"/>
              <w:right w:val="single" w:sz="8" w:space="0" w:color="auto"/>
            </w:tcBorders>
            <w:shd w:val="clear" w:color="000000" w:fill="D9D9D9"/>
            <w:vAlign w:val="center"/>
            <w:hideMark/>
          </w:tcPr>
          <w:p w14:paraId="3B9A2D4A" w14:textId="77777777" w:rsidR="00E919B8" w:rsidRPr="00B607FC" w:rsidRDefault="00E919B8" w:rsidP="00FB224E">
            <w:pPr>
              <w:spacing w:before="0" w:after="0"/>
              <w:contextualSpacing/>
              <w:jc w:val="center"/>
              <w:rPr>
                <w:rFonts w:ascii="Arial" w:hAnsi="Arial" w:cs="Arial"/>
                <w:b/>
                <w:bCs/>
                <w:color w:val="000000"/>
                <w:sz w:val="20"/>
                <w:szCs w:val="20"/>
              </w:rPr>
            </w:pPr>
            <w:r w:rsidRPr="00B607FC">
              <w:rPr>
                <w:rFonts w:ascii="Arial" w:hAnsi="Arial" w:cs="Arial"/>
                <w:b/>
                <w:bCs/>
                <w:color w:val="000000"/>
                <w:sz w:val="20"/>
                <w:szCs w:val="20"/>
              </w:rPr>
              <w:t>Urban</w:t>
            </w:r>
          </w:p>
        </w:tc>
        <w:tc>
          <w:tcPr>
            <w:tcW w:w="2901" w:type="dxa"/>
            <w:tcBorders>
              <w:top w:val="single" w:sz="8" w:space="0" w:color="auto"/>
              <w:left w:val="nil"/>
              <w:bottom w:val="single" w:sz="8" w:space="0" w:color="auto"/>
              <w:right w:val="single" w:sz="8" w:space="0" w:color="auto"/>
            </w:tcBorders>
            <w:shd w:val="clear" w:color="000000" w:fill="D9D9D9"/>
            <w:vAlign w:val="center"/>
            <w:hideMark/>
          </w:tcPr>
          <w:p w14:paraId="24C85197" w14:textId="77777777" w:rsidR="00E919B8" w:rsidRPr="00B607FC" w:rsidRDefault="00E919B8" w:rsidP="00FB224E">
            <w:pPr>
              <w:spacing w:before="0" w:after="0"/>
              <w:contextualSpacing/>
              <w:jc w:val="center"/>
              <w:rPr>
                <w:rFonts w:ascii="Arial" w:hAnsi="Arial" w:cs="Arial"/>
                <w:b/>
                <w:bCs/>
                <w:color w:val="000000"/>
                <w:sz w:val="20"/>
                <w:szCs w:val="20"/>
              </w:rPr>
            </w:pPr>
            <w:r w:rsidRPr="00B607FC">
              <w:rPr>
                <w:rFonts w:ascii="Arial" w:hAnsi="Arial" w:cs="Arial"/>
                <w:b/>
                <w:bCs/>
                <w:color w:val="000000"/>
                <w:sz w:val="20"/>
                <w:szCs w:val="20"/>
              </w:rPr>
              <w:t>Non-Urban</w:t>
            </w:r>
          </w:p>
        </w:tc>
      </w:tr>
      <w:tr w:rsidR="00E919B8" w:rsidRPr="00B607FC" w14:paraId="479E6252" w14:textId="77777777" w:rsidTr="00FB224E">
        <w:trPr>
          <w:trHeight w:val="315"/>
          <w:jc w:val="center"/>
        </w:trPr>
        <w:tc>
          <w:tcPr>
            <w:tcW w:w="3384" w:type="dxa"/>
            <w:tcBorders>
              <w:top w:val="nil"/>
              <w:left w:val="single" w:sz="8" w:space="0" w:color="auto"/>
              <w:bottom w:val="single" w:sz="8" w:space="0" w:color="auto"/>
              <w:right w:val="single" w:sz="8" w:space="0" w:color="auto"/>
            </w:tcBorders>
            <w:shd w:val="clear" w:color="000000" w:fill="0070C0"/>
            <w:vAlign w:val="center"/>
            <w:hideMark/>
          </w:tcPr>
          <w:p w14:paraId="6E6C72A5" w14:textId="77777777" w:rsidR="00E919B8" w:rsidRPr="00B607FC" w:rsidRDefault="00E919B8" w:rsidP="00FB224E">
            <w:pPr>
              <w:spacing w:before="0" w:after="0"/>
              <w:contextualSpacing/>
              <w:rPr>
                <w:rFonts w:ascii="Arial" w:hAnsi="Arial" w:cs="Arial"/>
                <w:b/>
                <w:bCs/>
                <w:color w:val="FFFFFF"/>
                <w:sz w:val="20"/>
                <w:szCs w:val="20"/>
              </w:rPr>
            </w:pPr>
            <w:r w:rsidRPr="00B607FC">
              <w:rPr>
                <w:rFonts w:ascii="Arial" w:hAnsi="Arial" w:cs="Arial"/>
                <w:b/>
                <w:bCs/>
                <w:color w:val="FFFFFF"/>
                <w:sz w:val="20"/>
                <w:szCs w:val="20"/>
              </w:rPr>
              <w:t>Facilities</w:t>
            </w:r>
          </w:p>
        </w:tc>
        <w:tc>
          <w:tcPr>
            <w:tcW w:w="2795" w:type="dxa"/>
            <w:tcBorders>
              <w:top w:val="nil"/>
              <w:left w:val="nil"/>
              <w:bottom w:val="single" w:sz="8" w:space="0" w:color="auto"/>
              <w:right w:val="single" w:sz="8" w:space="0" w:color="auto"/>
            </w:tcBorders>
            <w:shd w:val="clear" w:color="000000" w:fill="0070C0"/>
            <w:vAlign w:val="center"/>
            <w:hideMark/>
          </w:tcPr>
          <w:p w14:paraId="51771981" w14:textId="77777777" w:rsidR="00E919B8" w:rsidRPr="00B607FC" w:rsidRDefault="00E919B8" w:rsidP="00FB224E">
            <w:pPr>
              <w:spacing w:before="0" w:after="0"/>
              <w:contextualSpacing/>
              <w:jc w:val="both"/>
              <w:rPr>
                <w:rFonts w:ascii="Arial" w:hAnsi="Arial" w:cs="Arial"/>
                <w:color w:val="FFFFFF"/>
                <w:sz w:val="20"/>
                <w:szCs w:val="20"/>
              </w:rPr>
            </w:pPr>
            <w:r w:rsidRPr="00B607FC">
              <w:rPr>
                <w:rFonts w:ascii="Arial" w:hAnsi="Arial" w:cs="Arial"/>
                <w:color w:val="FFFFFF"/>
                <w:sz w:val="20"/>
                <w:szCs w:val="20"/>
              </w:rPr>
              <w:t> </w:t>
            </w:r>
          </w:p>
        </w:tc>
        <w:tc>
          <w:tcPr>
            <w:tcW w:w="2901" w:type="dxa"/>
            <w:tcBorders>
              <w:top w:val="nil"/>
              <w:left w:val="nil"/>
              <w:bottom w:val="single" w:sz="8" w:space="0" w:color="auto"/>
              <w:right w:val="single" w:sz="8" w:space="0" w:color="auto"/>
            </w:tcBorders>
            <w:shd w:val="clear" w:color="000000" w:fill="0070C0"/>
            <w:vAlign w:val="center"/>
            <w:hideMark/>
          </w:tcPr>
          <w:p w14:paraId="611A438D" w14:textId="77777777" w:rsidR="00E919B8" w:rsidRPr="00B607FC" w:rsidRDefault="00E919B8" w:rsidP="00FB224E">
            <w:pPr>
              <w:spacing w:before="0" w:after="0"/>
              <w:ind w:firstLineChars="500" w:firstLine="1000"/>
              <w:contextualSpacing/>
              <w:rPr>
                <w:rFonts w:ascii="Arial" w:hAnsi="Arial" w:cs="Arial"/>
                <w:color w:val="FFFFFF"/>
                <w:sz w:val="20"/>
                <w:szCs w:val="20"/>
              </w:rPr>
            </w:pPr>
            <w:r w:rsidRPr="00B607FC">
              <w:rPr>
                <w:rFonts w:ascii="Arial" w:hAnsi="Arial" w:cs="Arial"/>
                <w:color w:val="FFFFFF"/>
                <w:sz w:val="20"/>
                <w:szCs w:val="20"/>
              </w:rPr>
              <w:t> </w:t>
            </w:r>
          </w:p>
        </w:tc>
      </w:tr>
      <w:tr w:rsidR="00E919B8" w:rsidRPr="00B607FC" w14:paraId="33F04CE9" w14:textId="77777777" w:rsidTr="00FB224E">
        <w:trPr>
          <w:trHeight w:val="315"/>
          <w:jc w:val="center"/>
        </w:trPr>
        <w:tc>
          <w:tcPr>
            <w:tcW w:w="3384" w:type="dxa"/>
            <w:tcBorders>
              <w:top w:val="nil"/>
              <w:left w:val="single" w:sz="8" w:space="0" w:color="auto"/>
              <w:bottom w:val="single" w:sz="8" w:space="0" w:color="auto"/>
              <w:right w:val="single" w:sz="8" w:space="0" w:color="auto"/>
            </w:tcBorders>
            <w:shd w:val="clear" w:color="auto" w:fill="auto"/>
            <w:vAlign w:val="center"/>
            <w:hideMark/>
          </w:tcPr>
          <w:p w14:paraId="222EC56C" w14:textId="77777777" w:rsidR="00E919B8" w:rsidRPr="00B607FC" w:rsidRDefault="00E919B8" w:rsidP="00FB224E">
            <w:pPr>
              <w:spacing w:before="0" w:after="0"/>
              <w:contextualSpacing/>
              <w:rPr>
                <w:rFonts w:ascii="Arial" w:hAnsi="Arial" w:cs="Arial"/>
                <w:i/>
                <w:iCs/>
                <w:color w:val="000000"/>
                <w:sz w:val="20"/>
                <w:szCs w:val="20"/>
              </w:rPr>
            </w:pPr>
            <w:r w:rsidRPr="00B607FC">
              <w:rPr>
                <w:rFonts w:ascii="Arial" w:hAnsi="Arial" w:cs="Arial"/>
                <w:i/>
                <w:iCs/>
                <w:color w:val="000000"/>
                <w:sz w:val="20"/>
                <w:szCs w:val="20"/>
              </w:rPr>
              <w:t>Hospitals</w:t>
            </w:r>
          </w:p>
        </w:tc>
        <w:tc>
          <w:tcPr>
            <w:tcW w:w="2795" w:type="dxa"/>
            <w:tcBorders>
              <w:top w:val="nil"/>
              <w:left w:val="nil"/>
              <w:bottom w:val="single" w:sz="8" w:space="0" w:color="auto"/>
              <w:right w:val="single" w:sz="8" w:space="0" w:color="auto"/>
            </w:tcBorders>
            <w:shd w:val="clear" w:color="auto" w:fill="auto"/>
            <w:vAlign w:val="center"/>
            <w:hideMark/>
          </w:tcPr>
          <w:p w14:paraId="77588DB5"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1 within 20-mile radius</w:t>
            </w:r>
          </w:p>
        </w:tc>
        <w:tc>
          <w:tcPr>
            <w:tcW w:w="2901" w:type="dxa"/>
            <w:tcBorders>
              <w:top w:val="nil"/>
              <w:left w:val="nil"/>
              <w:bottom w:val="single" w:sz="8" w:space="0" w:color="auto"/>
              <w:right w:val="single" w:sz="8" w:space="0" w:color="auto"/>
            </w:tcBorders>
            <w:shd w:val="clear" w:color="auto" w:fill="auto"/>
            <w:vAlign w:val="center"/>
            <w:hideMark/>
          </w:tcPr>
          <w:p w14:paraId="1B4151EA"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1 within 35-mile radius</w:t>
            </w:r>
          </w:p>
        </w:tc>
      </w:tr>
      <w:tr w:rsidR="00E919B8" w:rsidRPr="00B607FC" w14:paraId="32C98223" w14:textId="77777777" w:rsidTr="00FB224E">
        <w:trPr>
          <w:trHeight w:val="315"/>
          <w:jc w:val="center"/>
        </w:trPr>
        <w:tc>
          <w:tcPr>
            <w:tcW w:w="3384" w:type="dxa"/>
            <w:tcBorders>
              <w:top w:val="nil"/>
              <w:left w:val="single" w:sz="8" w:space="0" w:color="auto"/>
              <w:bottom w:val="single" w:sz="8" w:space="0" w:color="auto"/>
              <w:right w:val="single" w:sz="8" w:space="0" w:color="auto"/>
            </w:tcBorders>
            <w:shd w:val="clear" w:color="auto" w:fill="auto"/>
            <w:vAlign w:val="center"/>
            <w:hideMark/>
          </w:tcPr>
          <w:p w14:paraId="24C34463" w14:textId="77777777" w:rsidR="00E919B8" w:rsidRPr="00B607FC" w:rsidRDefault="00E919B8" w:rsidP="00FB224E">
            <w:pPr>
              <w:spacing w:before="0" w:after="0"/>
              <w:contextualSpacing/>
              <w:rPr>
                <w:rFonts w:ascii="Arial" w:hAnsi="Arial" w:cs="Arial"/>
                <w:i/>
                <w:iCs/>
                <w:color w:val="000000"/>
                <w:sz w:val="20"/>
                <w:szCs w:val="20"/>
              </w:rPr>
            </w:pPr>
            <w:r w:rsidRPr="00B607FC">
              <w:rPr>
                <w:rFonts w:ascii="Arial" w:hAnsi="Arial" w:cs="Arial"/>
                <w:i/>
                <w:iCs/>
                <w:color w:val="000000"/>
                <w:sz w:val="20"/>
                <w:szCs w:val="20"/>
              </w:rPr>
              <w:t>Ambulatory Surgical Centers</w:t>
            </w:r>
          </w:p>
        </w:tc>
        <w:tc>
          <w:tcPr>
            <w:tcW w:w="2795" w:type="dxa"/>
            <w:tcBorders>
              <w:top w:val="nil"/>
              <w:left w:val="nil"/>
              <w:bottom w:val="single" w:sz="8" w:space="0" w:color="auto"/>
              <w:right w:val="single" w:sz="8" w:space="0" w:color="auto"/>
            </w:tcBorders>
            <w:shd w:val="clear" w:color="auto" w:fill="auto"/>
            <w:vAlign w:val="center"/>
            <w:hideMark/>
          </w:tcPr>
          <w:p w14:paraId="72235737"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1 within 20-mile radius</w:t>
            </w:r>
          </w:p>
        </w:tc>
        <w:tc>
          <w:tcPr>
            <w:tcW w:w="2901" w:type="dxa"/>
            <w:tcBorders>
              <w:top w:val="nil"/>
              <w:left w:val="nil"/>
              <w:bottom w:val="single" w:sz="8" w:space="0" w:color="auto"/>
              <w:right w:val="single" w:sz="8" w:space="0" w:color="auto"/>
            </w:tcBorders>
            <w:shd w:val="clear" w:color="auto" w:fill="auto"/>
            <w:vAlign w:val="center"/>
            <w:hideMark/>
          </w:tcPr>
          <w:p w14:paraId="50D5BD3C"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1 within 35-mile radius</w:t>
            </w:r>
          </w:p>
        </w:tc>
      </w:tr>
      <w:tr w:rsidR="00E919B8" w:rsidRPr="00B607FC" w14:paraId="5C0B9C05" w14:textId="77777777" w:rsidTr="00FB224E">
        <w:trPr>
          <w:trHeight w:val="315"/>
          <w:jc w:val="center"/>
        </w:trPr>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14:paraId="77923C4C" w14:textId="77777777" w:rsidR="00E919B8" w:rsidRPr="00B607FC" w:rsidRDefault="00E919B8" w:rsidP="00FB224E">
            <w:pPr>
              <w:spacing w:before="0" w:after="0"/>
              <w:contextualSpacing/>
              <w:rPr>
                <w:rFonts w:ascii="Arial" w:hAnsi="Arial" w:cs="Arial"/>
                <w:i/>
                <w:iCs/>
                <w:color w:val="000000"/>
                <w:sz w:val="20"/>
                <w:szCs w:val="20"/>
              </w:rPr>
            </w:pPr>
            <w:r w:rsidRPr="00B607FC">
              <w:rPr>
                <w:rFonts w:ascii="Arial" w:hAnsi="Arial" w:cs="Arial"/>
                <w:i/>
                <w:iCs/>
                <w:color w:val="000000"/>
                <w:sz w:val="20"/>
                <w:szCs w:val="20"/>
              </w:rPr>
              <w:t>Urgent Care facilities</w:t>
            </w:r>
          </w:p>
        </w:tc>
        <w:tc>
          <w:tcPr>
            <w:tcW w:w="2795" w:type="dxa"/>
            <w:tcBorders>
              <w:top w:val="single" w:sz="8" w:space="0" w:color="auto"/>
              <w:left w:val="nil"/>
              <w:bottom w:val="single" w:sz="8" w:space="0" w:color="auto"/>
              <w:right w:val="single" w:sz="8" w:space="0" w:color="auto"/>
            </w:tcBorders>
            <w:shd w:val="clear" w:color="auto" w:fill="auto"/>
            <w:vAlign w:val="center"/>
          </w:tcPr>
          <w:p w14:paraId="402029AB"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1 within 20-mile radius</w:t>
            </w:r>
          </w:p>
        </w:tc>
        <w:tc>
          <w:tcPr>
            <w:tcW w:w="2901" w:type="dxa"/>
            <w:tcBorders>
              <w:top w:val="single" w:sz="8" w:space="0" w:color="auto"/>
              <w:left w:val="nil"/>
              <w:bottom w:val="single" w:sz="8" w:space="0" w:color="auto"/>
              <w:right w:val="single" w:sz="8" w:space="0" w:color="auto"/>
            </w:tcBorders>
            <w:shd w:val="clear" w:color="auto" w:fill="auto"/>
            <w:vAlign w:val="center"/>
          </w:tcPr>
          <w:p w14:paraId="2CEB5AEA"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1 within 35-mile radius</w:t>
            </w:r>
          </w:p>
        </w:tc>
      </w:tr>
      <w:tr w:rsidR="00E919B8" w:rsidRPr="00B607FC" w14:paraId="08A169CD" w14:textId="77777777" w:rsidTr="00FB224E">
        <w:trPr>
          <w:trHeight w:val="315"/>
          <w:jc w:val="center"/>
        </w:trPr>
        <w:tc>
          <w:tcPr>
            <w:tcW w:w="3384" w:type="dxa"/>
            <w:tcBorders>
              <w:top w:val="nil"/>
              <w:left w:val="single" w:sz="8" w:space="0" w:color="auto"/>
              <w:bottom w:val="single" w:sz="8" w:space="0" w:color="auto"/>
              <w:right w:val="single" w:sz="8" w:space="0" w:color="auto"/>
            </w:tcBorders>
            <w:shd w:val="clear" w:color="auto" w:fill="auto"/>
            <w:vAlign w:val="center"/>
            <w:hideMark/>
          </w:tcPr>
          <w:p w14:paraId="446D63ED" w14:textId="77777777" w:rsidR="00E919B8" w:rsidRPr="00B607FC" w:rsidRDefault="00E919B8" w:rsidP="00FB224E">
            <w:pPr>
              <w:spacing w:before="0" w:after="0"/>
              <w:contextualSpacing/>
              <w:rPr>
                <w:rFonts w:ascii="Arial" w:hAnsi="Arial" w:cs="Arial"/>
                <w:i/>
                <w:iCs/>
                <w:color w:val="000000"/>
                <w:sz w:val="20"/>
                <w:szCs w:val="20"/>
              </w:rPr>
            </w:pPr>
            <w:r w:rsidRPr="00B607FC">
              <w:rPr>
                <w:rFonts w:ascii="Arial" w:hAnsi="Arial" w:cs="Arial"/>
                <w:i/>
                <w:iCs/>
                <w:color w:val="000000"/>
                <w:sz w:val="20"/>
                <w:szCs w:val="20"/>
              </w:rPr>
              <w:t>Imaging Centers</w:t>
            </w:r>
          </w:p>
        </w:tc>
        <w:tc>
          <w:tcPr>
            <w:tcW w:w="2795" w:type="dxa"/>
            <w:tcBorders>
              <w:top w:val="nil"/>
              <w:left w:val="nil"/>
              <w:bottom w:val="single" w:sz="8" w:space="0" w:color="auto"/>
              <w:right w:val="single" w:sz="8" w:space="0" w:color="auto"/>
            </w:tcBorders>
            <w:shd w:val="clear" w:color="auto" w:fill="auto"/>
            <w:vAlign w:val="center"/>
            <w:hideMark/>
          </w:tcPr>
          <w:p w14:paraId="339F5B75"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1 within 20-mile radius</w:t>
            </w:r>
          </w:p>
        </w:tc>
        <w:tc>
          <w:tcPr>
            <w:tcW w:w="2901" w:type="dxa"/>
            <w:tcBorders>
              <w:top w:val="nil"/>
              <w:left w:val="nil"/>
              <w:bottom w:val="single" w:sz="8" w:space="0" w:color="auto"/>
              <w:right w:val="single" w:sz="8" w:space="0" w:color="auto"/>
            </w:tcBorders>
            <w:shd w:val="clear" w:color="auto" w:fill="auto"/>
            <w:vAlign w:val="center"/>
            <w:hideMark/>
          </w:tcPr>
          <w:p w14:paraId="0384619D"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1 within 35-mile radius</w:t>
            </w:r>
          </w:p>
        </w:tc>
      </w:tr>
      <w:tr w:rsidR="00E919B8" w:rsidRPr="00B607FC" w14:paraId="6022A11F" w14:textId="77777777" w:rsidTr="00FB224E">
        <w:trPr>
          <w:trHeight w:val="615"/>
          <w:jc w:val="center"/>
        </w:trPr>
        <w:tc>
          <w:tcPr>
            <w:tcW w:w="3384" w:type="dxa"/>
            <w:tcBorders>
              <w:top w:val="nil"/>
              <w:left w:val="single" w:sz="8" w:space="0" w:color="auto"/>
              <w:bottom w:val="single" w:sz="8" w:space="0" w:color="auto"/>
              <w:right w:val="single" w:sz="8" w:space="0" w:color="auto"/>
            </w:tcBorders>
            <w:shd w:val="clear" w:color="auto" w:fill="auto"/>
            <w:vAlign w:val="center"/>
            <w:hideMark/>
          </w:tcPr>
          <w:p w14:paraId="3364A5EE" w14:textId="77777777" w:rsidR="00E919B8" w:rsidRPr="00B607FC" w:rsidRDefault="00E919B8" w:rsidP="00FB224E">
            <w:pPr>
              <w:spacing w:before="0" w:after="0"/>
              <w:contextualSpacing/>
              <w:rPr>
                <w:rFonts w:ascii="Arial" w:hAnsi="Arial" w:cs="Arial"/>
                <w:i/>
                <w:iCs/>
                <w:color w:val="000000"/>
                <w:sz w:val="20"/>
                <w:szCs w:val="20"/>
              </w:rPr>
            </w:pPr>
            <w:r w:rsidRPr="00B607FC">
              <w:rPr>
                <w:rFonts w:ascii="Arial" w:hAnsi="Arial" w:cs="Arial"/>
                <w:i/>
                <w:iCs/>
                <w:color w:val="000000"/>
                <w:sz w:val="20"/>
                <w:szCs w:val="20"/>
              </w:rPr>
              <w:t>Inpatient Behavioral Health Facilities</w:t>
            </w:r>
          </w:p>
        </w:tc>
        <w:tc>
          <w:tcPr>
            <w:tcW w:w="2795" w:type="dxa"/>
            <w:tcBorders>
              <w:top w:val="nil"/>
              <w:left w:val="nil"/>
              <w:bottom w:val="single" w:sz="8" w:space="0" w:color="auto"/>
              <w:right w:val="single" w:sz="8" w:space="0" w:color="auto"/>
            </w:tcBorders>
            <w:shd w:val="clear" w:color="auto" w:fill="auto"/>
            <w:vAlign w:val="center"/>
            <w:hideMark/>
          </w:tcPr>
          <w:p w14:paraId="373E67BD"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1 within 20-mile radius</w:t>
            </w:r>
          </w:p>
        </w:tc>
        <w:tc>
          <w:tcPr>
            <w:tcW w:w="2901" w:type="dxa"/>
            <w:tcBorders>
              <w:top w:val="nil"/>
              <w:left w:val="nil"/>
              <w:bottom w:val="single" w:sz="8" w:space="0" w:color="auto"/>
              <w:right w:val="single" w:sz="8" w:space="0" w:color="auto"/>
            </w:tcBorders>
            <w:shd w:val="clear" w:color="auto" w:fill="auto"/>
            <w:vAlign w:val="center"/>
            <w:hideMark/>
          </w:tcPr>
          <w:p w14:paraId="701E940D"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1 within 35-mile radius</w:t>
            </w:r>
          </w:p>
        </w:tc>
      </w:tr>
    </w:tbl>
    <w:p w14:paraId="6E3F12AC" w14:textId="64801F06" w:rsidR="007A795C" w:rsidRDefault="007A795C"/>
    <w:p w14:paraId="2233135B" w14:textId="77777777" w:rsidR="007A795C" w:rsidRDefault="007A795C">
      <w:pPr>
        <w:spacing w:before="0" w:after="0"/>
      </w:pPr>
      <w:r>
        <w:br w:type="page"/>
      </w:r>
    </w:p>
    <w:p w14:paraId="43EC8A3D" w14:textId="77777777" w:rsidR="007A795C" w:rsidRDefault="007A795C"/>
    <w:tbl>
      <w:tblPr>
        <w:tblW w:w="9080" w:type="dxa"/>
        <w:jc w:val="center"/>
        <w:tblLook w:val="04A0" w:firstRow="1" w:lastRow="0" w:firstColumn="1" w:lastColumn="0" w:noHBand="0" w:noVBand="1"/>
      </w:tblPr>
      <w:tblGrid>
        <w:gridCol w:w="3384"/>
        <w:gridCol w:w="2795"/>
        <w:gridCol w:w="2901"/>
      </w:tblGrid>
      <w:tr w:rsidR="00E919B8" w:rsidRPr="00B607FC" w14:paraId="179030D0" w14:textId="77777777" w:rsidTr="00FB224E">
        <w:trPr>
          <w:trHeight w:val="315"/>
          <w:jc w:val="center"/>
        </w:trPr>
        <w:tc>
          <w:tcPr>
            <w:tcW w:w="3384" w:type="dxa"/>
            <w:tcBorders>
              <w:top w:val="nil"/>
              <w:left w:val="single" w:sz="8" w:space="0" w:color="auto"/>
              <w:bottom w:val="single" w:sz="8" w:space="0" w:color="auto"/>
              <w:right w:val="single" w:sz="8" w:space="0" w:color="auto"/>
            </w:tcBorders>
            <w:shd w:val="clear" w:color="000000" w:fill="0070C0"/>
            <w:vAlign w:val="center"/>
            <w:hideMark/>
          </w:tcPr>
          <w:p w14:paraId="2B8BF968" w14:textId="77777777" w:rsidR="00E919B8" w:rsidRPr="00B607FC" w:rsidRDefault="00E919B8" w:rsidP="00FB224E">
            <w:pPr>
              <w:spacing w:before="0" w:after="0"/>
              <w:contextualSpacing/>
              <w:rPr>
                <w:rFonts w:ascii="Arial" w:hAnsi="Arial" w:cs="Arial"/>
                <w:b/>
                <w:bCs/>
                <w:color w:val="FFFFFF"/>
                <w:sz w:val="20"/>
                <w:szCs w:val="20"/>
              </w:rPr>
            </w:pPr>
            <w:r w:rsidRPr="00B607FC">
              <w:rPr>
                <w:rFonts w:ascii="Arial" w:hAnsi="Arial" w:cs="Arial"/>
                <w:b/>
                <w:bCs/>
                <w:color w:val="FFFFFF"/>
                <w:sz w:val="20"/>
                <w:szCs w:val="20"/>
              </w:rPr>
              <w:t>Professional Services</w:t>
            </w:r>
          </w:p>
        </w:tc>
        <w:tc>
          <w:tcPr>
            <w:tcW w:w="2795" w:type="dxa"/>
            <w:tcBorders>
              <w:top w:val="nil"/>
              <w:left w:val="nil"/>
              <w:bottom w:val="single" w:sz="8" w:space="0" w:color="auto"/>
              <w:right w:val="single" w:sz="8" w:space="0" w:color="auto"/>
            </w:tcBorders>
            <w:shd w:val="clear" w:color="000000" w:fill="0070C0"/>
            <w:vAlign w:val="center"/>
            <w:hideMark/>
          </w:tcPr>
          <w:p w14:paraId="33EBC7C6" w14:textId="77777777" w:rsidR="00E919B8" w:rsidRPr="00B607FC" w:rsidRDefault="00E919B8" w:rsidP="00FB224E">
            <w:pPr>
              <w:spacing w:before="0" w:after="0"/>
              <w:contextualSpacing/>
              <w:jc w:val="center"/>
              <w:rPr>
                <w:rFonts w:ascii="Arial" w:hAnsi="Arial" w:cs="Arial"/>
                <w:color w:val="FFFFFF"/>
                <w:sz w:val="20"/>
                <w:szCs w:val="20"/>
              </w:rPr>
            </w:pPr>
            <w:r w:rsidRPr="00B607FC">
              <w:rPr>
                <w:rFonts w:ascii="Arial" w:hAnsi="Arial" w:cs="Arial"/>
                <w:color w:val="FFFFFF"/>
                <w:sz w:val="20"/>
                <w:szCs w:val="20"/>
              </w:rPr>
              <w:t> </w:t>
            </w:r>
          </w:p>
        </w:tc>
        <w:tc>
          <w:tcPr>
            <w:tcW w:w="2901" w:type="dxa"/>
            <w:tcBorders>
              <w:top w:val="nil"/>
              <w:left w:val="nil"/>
              <w:bottom w:val="single" w:sz="8" w:space="0" w:color="auto"/>
              <w:right w:val="single" w:sz="8" w:space="0" w:color="auto"/>
            </w:tcBorders>
            <w:shd w:val="clear" w:color="000000" w:fill="0070C0"/>
            <w:vAlign w:val="center"/>
            <w:hideMark/>
          </w:tcPr>
          <w:p w14:paraId="775BCB39" w14:textId="77777777" w:rsidR="00E919B8" w:rsidRPr="00B607FC" w:rsidRDefault="00E919B8" w:rsidP="00FB224E">
            <w:pPr>
              <w:spacing w:before="0" w:after="0"/>
              <w:contextualSpacing/>
              <w:jc w:val="center"/>
              <w:rPr>
                <w:rFonts w:ascii="Arial" w:hAnsi="Arial" w:cs="Arial"/>
                <w:color w:val="FFFFFF"/>
                <w:sz w:val="20"/>
                <w:szCs w:val="20"/>
              </w:rPr>
            </w:pPr>
            <w:r w:rsidRPr="00B607FC">
              <w:rPr>
                <w:rFonts w:ascii="Arial" w:hAnsi="Arial" w:cs="Arial"/>
                <w:color w:val="FFFFFF"/>
                <w:sz w:val="20"/>
                <w:szCs w:val="20"/>
              </w:rPr>
              <w:t> </w:t>
            </w:r>
          </w:p>
        </w:tc>
      </w:tr>
      <w:tr w:rsidR="00E919B8" w:rsidRPr="00B607FC" w14:paraId="4803904F" w14:textId="77777777" w:rsidTr="00FB224E">
        <w:trPr>
          <w:trHeight w:val="315"/>
          <w:jc w:val="center"/>
        </w:trPr>
        <w:tc>
          <w:tcPr>
            <w:tcW w:w="3384" w:type="dxa"/>
            <w:tcBorders>
              <w:top w:val="single" w:sz="8" w:space="0" w:color="auto"/>
              <w:left w:val="single" w:sz="8" w:space="0" w:color="auto"/>
              <w:bottom w:val="single" w:sz="8" w:space="0" w:color="auto"/>
              <w:right w:val="single" w:sz="8" w:space="0" w:color="auto"/>
            </w:tcBorders>
            <w:shd w:val="clear" w:color="auto" w:fill="FFFF99"/>
            <w:vAlign w:val="center"/>
          </w:tcPr>
          <w:p w14:paraId="11AD4CA5" w14:textId="77777777" w:rsidR="00E919B8" w:rsidRPr="00DB16C6" w:rsidRDefault="00E919B8" w:rsidP="00FB224E">
            <w:pPr>
              <w:spacing w:before="0" w:after="0"/>
              <w:contextualSpacing/>
              <w:rPr>
                <w:rFonts w:ascii="Arial" w:hAnsi="Arial" w:cs="Arial"/>
                <w:b/>
                <w:bCs/>
                <w:sz w:val="20"/>
                <w:szCs w:val="20"/>
              </w:rPr>
            </w:pPr>
            <w:r>
              <w:rPr>
                <w:rFonts w:ascii="Arial" w:hAnsi="Arial" w:cs="Arial"/>
                <w:b/>
                <w:bCs/>
                <w:i/>
                <w:iCs/>
                <w:sz w:val="20"/>
                <w:szCs w:val="20"/>
              </w:rPr>
              <w:t>Primary Care</w:t>
            </w:r>
          </w:p>
        </w:tc>
        <w:tc>
          <w:tcPr>
            <w:tcW w:w="2795" w:type="dxa"/>
            <w:tcBorders>
              <w:top w:val="single" w:sz="8" w:space="0" w:color="auto"/>
              <w:left w:val="nil"/>
              <w:bottom w:val="single" w:sz="8" w:space="0" w:color="auto"/>
              <w:right w:val="single" w:sz="8" w:space="0" w:color="auto"/>
            </w:tcBorders>
            <w:shd w:val="clear" w:color="auto" w:fill="FFFF99"/>
            <w:vAlign w:val="center"/>
          </w:tcPr>
          <w:p w14:paraId="40620872" w14:textId="77777777" w:rsidR="00E919B8" w:rsidRPr="00DB16C6" w:rsidRDefault="00E919B8" w:rsidP="00FB224E">
            <w:pPr>
              <w:spacing w:before="0" w:after="0"/>
              <w:contextualSpacing/>
              <w:jc w:val="center"/>
              <w:rPr>
                <w:rFonts w:ascii="Arial" w:hAnsi="Arial" w:cs="Arial"/>
                <w:sz w:val="20"/>
                <w:szCs w:val="20"/>
              </w:rPr>
            </w:pPr>
            <w:r w:rsidRPr="00B607FC">
              <w:rPr>
                <w:rFonts w:ascii="Arial" w:hAnsi="Arial" w:cs="Arial"/>
                <w:i/>
                <w:iCs/>
                <w:sz w:val="20"/>
                <w:szCs w:val="20"/>
              </w:rPr>
              <w:t> </w:t>
            </w:r>
          </w:p>
        </w:tc>
        <w:tc>
          <w:tcPr>
            <w:tcW w:w="2901" w:type="dxa"/>
            <w:tcBorders>
              <w:top w:val="single" w:sz="8" w:space="0" w:color="auto"/>
              <w:left w:val="nil"/>
              <w:bottom w:val="single" w:sz="8" w:space="0" w:color="auto"/>
              <w:right w:val="single" w:sz="8" w:space="0" w:color="auto"/>
            </w:tcBorders>
            <w:shd w:val="clear" w:color="auto" w:fill="FFFF99"/>
            <w:vAlign w:val="center"/>
          </w:tcPr>
          <w:p w14:paraId="0BEAC13A" w14:textId="77777777" w:rsidR="00E919B8" w:rsidRPr="00DB16C6" w:rsidRDefault="00E919B8" w:rsidP="00FB224E">
            <w:pPr>
              <w:spacing w:before="0" w:after="0"/>
              <w:contextualSpacing/>
              <w:jc w:val="center"/>
              <w:rPr>
                <w:rFonts w:ascii="Arial" w:hAnsi="Arial" w:cs="Arial"/>
                <w:sz w:val="20"/>
                <w:szCs w:val="20"/>
              </w:rPr>
            </w:pPr>
            <w:r w:rsidRPr="00B607FC">
              <w:rPr>
                <w:rFonts w:ascii="Arial" w:hAnsi="Arial" w:cs="Arial"/>
                <w:i/>
                <w:iCs/>
                <w:sz w:val="20"/>
                <w:szCs w:val="20"/>
              </w:rPr>
              <w:t> </w:t>
            </w:r>
          </w:p>
        </w:tc>
      </w:tr>
      <w:tr w:rsidR="00E919B8" w:rsidRPr="00B607FC" w14:paraId="059621B1" w14:textId="77777777" w:rsidTr="00FB224E">
        <w:trPr>
          <w:trHeight w:val="765"/>
          <w:jc w:val="center"/>
        </w:trPr>
        <w:tc>
          <w:tcPr>
            <w:tcW w:w="3384" w:type="dxa"/>
            <w:tcBorders>
              <w:top w:val="nil"/>
              <w:left w:val="single" w:sz="8" w:space="0" w:color="auto"/>
              <w:bottom w:val="single" w:sz="8" w:space="0" w:color="auto"/>
              <w:right w:val="single" w:sz="8" w:space="0" w:color="auto"/>
            </w:tcBorders>
            <w:shd w:val="clear" w:color="auto" w:fill="auto"/>
            <w:vAlign w:val="center"/>
            <w:hideMark/>
          </w:tcPr>
          <w:p w14:paraId="4BC3F00E" w14:textId="77777777" w:rsidR="00E919B8" w:rsidRPr="00B607FC" w:rsidRDefault="00E919B8" w:rsidP="00FB224E">
            <w:pPr>
              <w:spacing w:before="0" w:after="0"/>
              <w:contextualSpacing/>
              <w:rPr>
                <w:rFonts w:ascii="Arial" w:hAnsi="Arial" w:cs="Arial"/>
                <w:i/>
                <w:iCs/>
                <w:color w:val="000000"/>
                <w:sz w:val="20"/>
                <w:szCs w:val="20"/>
              </w:rPr>
            </w:pPr>
            <w:r w:rsidRPr="00B607FC">
              <w:rPr>
                <w:rFonts w:ascii="Arial" w:hAnsi="Arial" w:cs="Arial"/>
                <w:i/>
                <w:iCs/>
                <w:color w:val="000000"/>
                <w:sz w:val="20"/>
                <w:szCs w:val="20"/>
              </w:rPr>
              <w:t>General/Family Practitioner (includes Internal Medicine, Family Medicine, and General Medicine)</w:t>
            </w:r>
          </w:p>
        </w:tc>
        <w:tc>
          <w:tcPr>
            <w:tcW w:w="2795" w:type="dxa"/>
            <w:tcBorders>
              <w:top w:val="nil"/>
              <w:left w:val="nil"/>
              <w:bottom w:val="single" w:sz="8" w:space="0" w:color="auto"/>
              <w:right w:val="single" w:sz="8" w:space="0" w:color="auto"/>
            </w:tcBorders>
            <w:shd w:val="clear" w:color="auto" w:fill="auto"/>
            <w:vAlign w:val="center"/>
            <w:hideMark/>
          </w:tcPr>
          <w:p w14:paraId="36DD1C42"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2 within 10-mile radius</w:t>
            </w:r>
          </w:p>
        </w:tc>
        <w:tc>
          <w:tcPr>
            <w:tcW w:w="2901" w:type="dxa"/>
            <w:tcBorders>
              <w:top w:val="nil"/>
              <w:left w:val="nil"/>
              <w:bottom w:val="single" w:sz="8" w:space="0" w:color="auto"/>
              <w:right w:val="single" w:sz="8" w:space="0" w:color="auto"/>
            </w:tcBorders>
            <w:shd w:val="clear" w:color="auto" w:fill="auto"/>
            <w:vAlign w:val="center"/>
            <w:hideMark/>
          </w:tcPr>
          <w:p w14:paraId="5B91DB47"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2 within 20-mile radius</w:t>
            </w:r>
          </w:p>
        </w:tc>
      </w:tr>
      <w:tr w:rsidR="00E919B8" w:rsidRPr="00B607FC" w14:paraId="6ABBF362" w14:textId="77777777" w:rsidTr="00FB224E">
        <w:trPr>
          <w:trHeight w:val="540"/>
          <w:jc w:val="center"/>
        </w:trPr>
        <w:tc>
          <w:tcPr>
            <w:tcW w:w="3384" w:type="dxa"/>
            <w:tcBorders>
              <w:top w:val="nil"/>
              <w:left w:val="single" w:sz="8" w:space="0" w:color="auto"/>
              <w:bottom w:val="single" w:sz="8" w:space="0" w:color="auto"/>
              <w:right w:val="single" w:sz="8" w:space="0" w:color="auto"/>
            </w:tcBorders>
            <w:shd w:val="clear" w:color="auto" w:fill="auto"/>
            <w:vAlign w:val="center"/>
            <w:hideMark/>
          </w:tcPr>
          <w:p w14:paraId="6B97302E" w14:textId="77777777" w:rsidR="00E919B8" w:rsidRPr="00B607FC" w:rsidRDefault="00E919B8" w:rsidP="00FB224E">
            <w:pPr>
              <w:spacing w:before="0" w:after="0"/>
              <w:contextualSpacing/>
              <w:rPr>
                <w:rFonts w:ascii="Arial" w:hAnsi="Arial" w:cs="Arial"/>
                <w:i/>
                <w:iCs/>
                <w:color w:val="000000"/>
                <w:sz w:val="20"/>
                <w:szCs w:val="20"/>
              </w:rPr>
            </w:pPr>
            <w:r w:rsidRPr="00B607FC">
              <w:rPr>
                <w:rFonts w:ascii="Arial" w:hAnsi="Arial" w:cs="Arial"/>
                <w:i/>
                <w:iCs/>
                <w:color w:val="000000"/>
                <w:sz w:val="20"/>
                <w:szCs w:val="20"/>
              </w:rPr>
              <w:t>OB/GYN (female members, age 12 and older)</w:t>
            </w:r>
          </w:p>
        </w:tc>
        <w:tc>
          <w:tcPr>
            <w:tcW w:w="2795" w:type="dxa"/>
            <w:tcBorders>
              <w:top w:val="nil"/>
              <w:left w:val="nil"/>
              <w:bottom w:val="single" w:sz="8" w:space="0" w:color="auto"/>
              <w:right w:val="single" w:sz="8" w:space="0" w:color="auto"/>
            </w:tcBorders>
            <w:shd w:val="clear" w:color="auto" w:fill="auto"/>
            <w:vAlign w:val="center"/>
            <w:hideMark/>
          </w:tcPr>
          <w:p w14:paraId="22204D59"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2 within 10-mile radius</w:t>
            </w:r>
          </w:p>
        </w:tc>
        <w:tc>
          <w:tcPr>
            <w:tcW w:w="2901" w:type="dxa"/>
            <w:tcBorders>
              <w:top w:val="nil"/>
              <w:left w:val="nil"/>
              <w:bottom w:val="single" w:sz="8" w:space="0" w:color="auto"/>
              <w:right w:val="single" w:sz="8" w:space="0" w:color="auto"/>
            </w:tcBorders>
            <w:shd w:val="clear" w:color="auto" w:fill="auto"/>
            <w:vAlign w:val="center"/>
            <w:hideMark/>
          </w:tcPr>
          <w:p w14:paraId="4C4413E4"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2 within 20-mile radius</w:t>
            </w:r>
          </w:p>
        </w:tc>
      </w:tr>
      <w:tr w:rsidR="00E919B8" w:rsidRPr="00B607FC" w14:paraId="5D28294F" w14:textId="77777777" w:rsidTr="00FB224E">
        <w:trPr>
          <w:trHeight w:val="315"/>
          <w:jc w:val="center"/>
        </w:trPr>
        <w:tc>
          <w:tcPr>
            <w:tcW w:w="3384" w:type="dxa"/>
            <w:tcBorders>
              <w:top w:val="nil"/>
              <w:left w:val="single" w:sz="8" w:space="0" w:color="auto"/>
              <w:bottom w:val="single" w:sz="8" w:space="0" w:color="auto"/>
              <w:right w:val="single" w:sz="8" w:space="0" w:color="auto"/>
            </w:tcBorders>
            <w:shd w:val="clear" w:color="auto" w:fill="auto"/>
            <w:vAlign w:val="center"/>
            <w:hideMark/>
          </w:tcPr>
          <w:p w14:paraId="4774E379" w14:textId="77777777" w:rsidR="00E919B8" w:rsidRPr="00B607FC" w:rsidRDefault="00E919B8" w:rsidP="00FB224E">
            <w:pPr>
              <w:spacing w:before="0" w:after="0"/>
              <w:contextualSpacing/>
              <w:rPr>
                <w:rFonts w:ascii="Arial" w:hAnsi="Arial" w:cs="Arial"/>
                <w:i/>
                <w:iCs/>
                <w:color w:val="000000"/>
                <w:sz w:val="20"/>
                <w:szCs w:val="20"/>
              </w:rPr>
            </w:pPr>
            <w:r w:rsidRPr="00B607FC">
              <w:rPr>
                <w:rFonts w:ascii="Arial" w:hAnsi="Arial" w:cs="Arial"/>
                <w:i/>
                <w:iCs/>
                <w:color w:val="000000"/>
                <w:sz w:val="20"/>
                <w:szCs w:val="20"/>
              </w:rPr>
              <w:t>Pediatrician (birth through age 18)</w:t>
            </w:r>
          </w:p>
        </w:tc>
        <w:tc>
          <w:tcPr>
            <w:tcW w:w="2795" w:type="dxa"/>
            <w:tcBorders>
              <w:top w:val="nil"/>
              <w:left w:val="nil"/>
              <w:bottom w:val="single" w:sz="8" w:space="0" w:color="auto"/>
              <w:right w:val="single" w:sz="8" w:space="0" w:color="auto"/>
            </w:tcBorders>
            <w:shd w:val="clear" w:color="auto" w:fill="auto"/>
            <w:vAlign w:val="center"/>
            <w:hideMark/>
          </w:tcPr>
          <w:p w14:paraId="6A476FDF"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2 within 10-mile radius</w:t>
            </w:r>
          </w:p>
        </w:tc>
        <w:tc>
          <w:tcPr>
            <w:tcW w:w="2901" w:type="dxa"/>
            <w:tcBorders>
              <w:top w:val="nil"/>
              <w:left w:val="nil"/>
              <w:bottom w:val="single" w:sz="8" w:space="0" w:color="auto"/>
              <w:right w:val="single" w:sz="8" w:space="0" w:color="auto"/>
            </w:tcBorders>
            <w:shd w:val="clear" w:color="auto" w:fill="auto"/>
            <w:vAlign w:val="center"/>
            <w:hideMark/>
          </w:tcPr>
          <w:p w14:paraId="519BB2D3"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2 within 20-mile radius</w:t>
            </w:r>
          </w:p>
        </w:tc>
      </w:tr>
      <w:tr w:rsidR="00E919B8" w:rsidRPr="00B607FC" w14:paraId="0DE5B826" w14:textId="77777777" w:rsidTr="00FB224E">
        <w:trPr>
          <w:trHeight w:val="315"/>
          <w:jc w:val="center"/>
        </w:trPr>
        <w:tc>
          <w:tcPr>
            <w:tcW w:w="3384" w:type="dxa"/>
            <w:tcBorders>
              <w:top w:val="nil"/>
              <w:left w:val="single" w:sz="8" w:space="0" w:color="auto"/>
              <w:bottom w:val="single" w:sz="8" w:space="0" w:color="auto"/>
              <w:right w:val="single" w:sz="8" w:space="0" w:color="auto"/>
            </w:tcBorders>
            <w:shd w:val="clear" w:color="000000" w:fill="FFFF99"/>
            <w:vAlign w:val="center"/>
            <w:hideMark/>
          </w:tcPr>
          <w:p w14:paraId="68C5A1AD" w14:textId="77777777" w:rsidR="00E919B8" w:rsidRPr="00B607FC" w:rsidRDefault="00E919B8" w:rsidP="00FB224E">
            <w:pPr>
              <w:spacing w:before="0" w:after="0"/>
              <w:contextualSpacing/>
              <w:rPr>
                <w:rFonts w:ascii="Arial" w:hAnsi="Arial" w:cs="Arial"/>
                <w:b/>
                <w:bCs/>
                <w:i/>
                <w:iCs/>
                <w:color w:val="000000"/>
                <w:sz w:val="20"/>
                <w:szCs w:val="20"/>
              </w:rPr>
            </w:pPr>
            <w:r w:rsidRPr="00B607FC">
              <w:rPr>
                <w:rFonts w:ascii="Arial" w:hAnsi="Arial" w:cs="Arial"/>
                <w:b/>
                <w:bCs/>
                <w:i/>
                <w:iCs/>
                <w:color w:val="000000"/>
                <w:sz w:val="20"/>
                <w:szCs w:val="20"/>
              </w:rPr>
              <w:t>Specialists</w:t>
            </w:r>
          </w:p>
        </w:tc>
        <w:tc>
          <w:tcPr>
            <w:tcW w:w="2795" w:type="dxa"/>
            <w:tcBorders>
              <w:top w:val="nil"/>
              <w:left w:val="nil"/>
              <w:bottom w:val="single" w:sz="8" w:space="0" w:color="auto"/>
              <w:right w:val="single" w:sz="8" w:space="0" w:color="auto"/>
            </w:tcBorders>
            <w:shd w:val="clear" w:color="000000" w:fill="FFFF99"/>
            <w:vAlign w:val="center"/>
            <w:hideMark/>
          </w:tcPr>
          <w:p w14:paraId="00D84BDC"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 </w:t>
            </w:r>
          </w:p>
        </w:tc>
        <w:tc>
          <w:tcPr>
            <w:tcW w:w="2901" w:type="dxa"/>
            <w:tcBorders>
              <w:top w:val="nil"/>
              <w:left w:val="nil"/>
              <w:bottom w:val="single" w:sz="8" w:space="0" w:color="auto"/>
              <w:right w:val="single" w:sz="8" w:space="0" w:color="auto"/>
            </w:tcBorders>
            <w:shd w:val="clear" w:color="000000" w:fill="FFFF99"/>
            <w:vAlign w:val="center"/>
            <w:hideMark/>
          </w:tcPr>
          <w:p w14:paraId="04E2DA84"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 </w:t>
            </w:r>
          </w:p>
        </w:tc>
      </w:tr>
      <w:tr w:rsidR="00E919B8" w:rsidRPr="00B607FC" w14:paraId="2328E61E" w14:textId="77777777" w:rsidTr="00FB224E">
        <w:trPr>
          <w:trHeight w:val="315"/>
          <w:jc w:val="center"/>
        </w:trPr>
        <w:tc>
          <w:tcPr>
            <w:tcW w:w="3384" w:type="dxa"/>
            <w:tcBorders>
              <w:top w:val="nil"/>
              <w:left w:val="single" w:sz="8" w:space="0" w:color="auto"/>
              <w:bottom w:val="single" w:sz="8" w:space="0" w:color="auto"/>
              <w:right w:val="single" w:sz="8" w:space="0" w:color="auto"/>
            </w:tcBorders>
            <w:shd w:val="clear" w:color="auto" w:fill="auto"/>
            <w:vAlign w:val="bottom"/>
            <w:hideMark/>
          </w:tcPr>
          <w:p w14:paraId="40D63FA3" w14:textId="77777777" w:rsidR="00E919B8" w:rsidRPr="00475286" w:rsidRDefault="00E919B8" w:rsidP="00FB224E">
            <w:pPr>
              <w:spacing w:before="0" w:after="0"/>
              <w:contextualSpacing/>
              <w:rPr>
                <w:rFonts w:ascii="Arial" w:hAnsi="Arial" w:cs="Arial"/>
                <w:i/>
                <w:iCs/>
                <w:color w:val="000000"/>
                <w:sz w:val="20"/>
                <w:szCs w:val="20"/>
              </w:rPr>
            </w:pPr>
            <w:r w:rsidRPr="00475286">
              <w:rPr>
                <w:rFonts w:ascii="Arial" w:hAnsi="Arial" w:cs="Arial"/>
                <w:i/>
                <w:color w:val="000000"/>
                <w:sz w:val="20"/>
                <w:szCs w:val="20"/>
              </w:rPr>
              <w:t>Endocrinologist</w:t>
            </w:r>
          </w:p>
        </w:tc>
        <w:tc>
          <w:tcPr>
            <w:tcW w:w="2795" w:type="dxa"/>
            <w:tcBorders>
              <w:top w:val="nil"/>
              <w:left w:val="nil"/>
              <w:bottom w:val="single" w:sz="8" w:space="0" w:color="auto"/>
              <w:right w:val="single" w:sz="8" w:space="0" w:color="auto"/>
            </w:tcBorders>
            <w:shd w:val="clear" w:color="auto" w:fill="auto"/>
            <w:vAlign w:val="center"/>
            <w:hideMark/>
          </w:tcPr>
          <w:p w14:paraId="765422C4"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 xml:space="preserve">2 within </w:t>
            </w:r>
            <w:r>
              <w:rPr>
                <w:rFonts w:ascii="Arial" w:hAnsi="Arial" w:cs="Arial"/>
                <w:i/>
                <w:iCs/>
                <w:color w:val="000000"/>
                <w:sz w:val="20"/>
                <w:szCs w:val="20"/>
              </w:rPr>
              <w:t>2</w:t>
            </w:r>
            <w:r w:rsidRPr="00B607FC">
              <w:rPr>
                <w:rFonts w:ascii="Arial" w:hAnsi="Arial" w:cs="Arial"/>
                <w:i/>
                <w:iCs/>
                <w:color w:val="000000"/>
                <w:sz w:val="20"/>
                <w:szCs w:val="20"/>
              </w:rPr>
              <w:t>0-mile radius</w:t>
            </w:r>
          </w:p>
        </w:tc>
        <w:tc>
          <w:tcPr>
            <w:tcW w:w="2901" w:type="dxa"/>
            <w:tcBorders>
              <w:top w:val="nil"/>
              <w:left w:val="nil"/>
              <w:bottom w:val="single" w:sz="8" w:space="0" w:color="auto"/>
              <w:right w:val="single" w:sz="8" w:space="0" w:color="auto"/>
            </w:tcBorders>
            <w:shd w:val="clear" w:color="auto" w:fill="auto"/>
            <w:vAlign w:val="center"/>
            <w:hideMark/>
          </w:tcPr>
          <w:p w14:paraId="14C6A15B"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2 within 35-mile radius</w:t>
            </w:r>
          </w:p>
        </w:tc>
      </w:tr>
      <w:tr w:rsidR="00E919B8" w:rsidRPr="00B607FC" w14:paraId="3B38A3ED" w14:textId="77777777" w:rsidTr="00FB224E">
        <w:trPr>
          <w:trHeight w:val="315"/>
          <w:jc w:val="center"/>
        </w:trPr>
        <w:tc>
          <w:tcPr>
            <w:tcW w:w="3384" w:type="dxa"/>
            <w:tcBorders>
              <w:top w:val="nil"/>
              <w:left w:val="single" w:sz="8" w:space="0" w:color="auto"/>
              <w:bottom w:val="single" w:sz="8" w:space="0" w:color="auto"/>
              <w:right w:val="single" w:sz="8" w:space="0" w:color="auto"/>
            </w:tcBorders>
            <w:shd w:val="clear" w:color="auto" w:fill="auto"/>
            <w:vAlign w:val="bottom"/>
            <w:hideMark/>
          </w:tcPr>
          <w:p w14:paraId="7310E05E" w14:textId="77777777" w:rsidR="00E919B8" w:rsidRPr="00475286" w:rsidRDefault="00E919B8" w:rsidP="00FB224E">
            <w:pPr>
              <w:spacing w:before="0" w:after="0"/>
              <w:contextualSpacing/>
              <w:rPr>
                <w:rFonts w:ascii="Arial" w:hAnsi="Arial" w:cs="Arial"/>
                <w:i/>
                <w:iCs/>
                <w:color w:val="000000"/>
                <w:sz w:val="20"/>
                <w:szCs w:val="20"/>
              </w:rPr>
            </w:pPr>
            <w:r w:rsidRPr="00475286">
              <w:rPr>
                <w:rFonts w:ascii="Arial" w:hAnsi="Arial" w:cs="Arial"/>
                <w:i/>
                <w:color w:val="000000"/>
                <w:sz w:val="20"/>
                <w:szCs w:val="20"/>
              </w:rPr>
              <w:t>Urologist</w:t>
            </w:r>
          </w:p>
        </w:tc>
        <w:tc>
          <w:tcPr>
            <w:tcW w:w="2795" w:type="dxa"/>
            <w:tcBorders>
              <w:top w:val="nil"/>
              <w:left w:val="nil"/>
              <w:bottom w:val="single" w:sz="8" w:space="0" w:color="auto"/>
              <w:right w:val="single" w:sz="8" w:space="0" w:color="auto"/>
            </w:tcBorders>
            <w:shd w:val="clear" w:color="auto" w:fill="auto"/>
            <w:vAlign w:val="center"/>
            <w:hideMark/>
          </w:tcPr>
          <w:p w14:paraId="697C5D53"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 xml:space="preserve">2 within </w:t>
            </w:r>
            <w:r>
              <w:rPr>
                <w:rFonts w:ascii="Arial" w:hAnsi="Arial" w:cs="Arial"/>
                <w:i/>
                <w:iCs/>
                <w:color w:val="000000"/>
                <w:sz w:val="20"/>
                <w:szCs w:val="20"/>
              </w:rPr>
              <w:t>2</w:t>
            </w:r>
            <w:r w:rsidRPr="00B607FC">
              <w:rPr>
                <w:rFonts w:ascii="Arial" w:hAnsi="Arial" w:cs="Arial"/>
                <w:i/>
                <w:iCs/>
                <w:color w:val="000000"/>
                <w:sz w:val="20"/>
                <w:szCs w:val="20"/>
              </w:rPr>
              <w:t>0-mile radius</w:t>
            </w:r>
          </w:p>
        </w:tc>
        <w:tc>
          <w:tcPr>
            <w:tcW w:w="2901" w:type="dxa"/>
            <w:tcBorders>
              <w:top w:val="nil"/>
              <w:left w:val="nil"/>
              <w:bottom w:val="single" w:sz="8" w:space="0" w:color="auto"/>
              <w:right w:val="single" w:sz="8" w:space="0" w:color="auto"/>
            </w:tcBorders>
            <w:shd w:val="clear" w:color="auto" w:fill="auto"/>
            <w:vAlign w:val="center"/>
            <w:hideMark/>
          </w:tcPr>
          <w:p w14:paraId="631517A3"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2 within 35-mile radius</w:t>
            </w:r>
          </w:p>
        </w:tc>
      </w:tr>
      <w:tr w:rsidR="00E919B8" w:rsidRPr="00B607FC" w14:paraId="0139465B" w14:textId="77777777" w:rsidTr="00FB224E">
        <w:trPr>
          <w:trHeight w:val="315"/>
          <w:jc w:val="center"/>
        </w:trPr>
        <w:tc>
          <w:tcPr>
            <w:tcW w:w="3384" w:type="dxa"/>
            <w:tcBorders>
              <w:top w:val="nil"/>
              <w:left w:val="single" w:sz="8" w:space="0" w:color="auto"/>
              <w:bottom w:val="single" w:sz="8" w:space="0" w:color="auto"/>
              <w:right w:val="single" w:sz="8" w:space="0" w:color="auto"/>
            </w:tcBorders>
            <w:shd w:val="clear" w:color="auto" w:fill="auto"/>
            <w:vAlign w:val="bottom"/>
            <w:hideMark/>
          </w:tcPr>
          <w:p w14:paraId="06F5A187" w14:textId="77777777" w:rsidR="00E919B8" w:rsidRPr="00475286" w:rsidRDefault="00E919B8" w:rsidP="00FB224E">
            <w:pPr>
              <w:spacing w:before="0" w:after="0"/>
              <w:contextualSpacing/>
              <w:rPr>
                <w:rFonts w:ascii="Arial" w:hAnsi="Arial" w:cs="Arial"/>
                <w:i/>
                <w:iCs/>
                <w:color w:val="000000"/>
                <w:sz w:val="20"/>
                <w:szCs w:val="20"/>
              </w:rPr>
            </w:pPr>
            <w:r w:rsidRPr="00475286">
              <w:rPr>
                <w:rFonts w:ascii="Arial" w:hAnsi="Arial" w:cs="Arial"/>
                <w:i/>
                <w:color w:val="000000"/>
                <w:sz w:val="20"/>
                <w:szCs w:val="20"/>
              </w:rPr>
              <w:t>Cardiologist</w:t>
            </w:r>
          </w:p>
        </w:tc>
        <w:tc>
          <w:tcPr>
            <w:tcW w:w="2795" w:type="dxa"/>
            <w:tcBorders>
              <w:top w:val="nil"/>
              <w:left w:val="nil"/>
              <w:bottom w:val="single" w:sz="8" w:space="0" w:color="auto"/>
              <w:right w:val="single" w:sz="8" w:space="0" w:color="auto"/>
            </w:tcBorders>
            <w:shd w:val="clear" w:color="auto" w:fill="auto"/>
            <w:vAlign w:val="center"/>
            <w:hideMark/>
          </w:tcPr>
          <w:p w14:paraId="18427723"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 xml:space="preserve">2 within </w:t>
            </w:r>
            <w:r>
              <w:rPr>
                <w:rFonts w:ascii="Arial" w:hAnsi="Arial" w:cs="Arial"/>
                <w:i/>
                <w:iCs/>
                <w:color w:val="000000"/>
                <w:sz w:val="20"/>
                <w:szCs w:val="20"/>
              </w:rPr>
              <w:t>2</w:t>
            </w:r>
            <w:r w:rsidRPr="00B607FC">
              <w:rPr>
                <w:rFonts w:ascii="Arial" w:hAnsi="Arial" w:cs="Arial"/>
                <w:i/>
                <w:iCs/>
                <w:color w:val="000000"/>
                <w:sz w:val="20"/>
                <w:szCs w:val="20"/>
              </w:rPr>
              <w:t>0-mile radius</w:t>
            </w:r>
          </w:p>
        </w:tc>
        <w:tc>
          <w:tcPr>
            <w:tcW w:w="2901" w:type="dxa"/>
            <w:tcBorders>
              <w:top w:val="nil"/>
              <w:left w:val="nil"/>
              <w:bottom w:val="single" w:sz="8" w:space="0" w:color="auto"/>
              <w:right w:val="single" w:sz="8" w:space="0" w:color="auto"/>
            </w:tcBorders>
            <w:shd w:val="clear" w:color="auto" w:fill="auto"/>
            <w:vAlign w:val="center"/>
            <w:hideMark/>
          </w:tcPr>
          <w:p w14:paraId="48E12AF1"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2 within 35-mile radius</w:t>
            </w:r>
          </w:p>
        </w:tc>
      </w:tr>
      <w:tr w:rsidR="00E919B8" w:rsidRPr="00B607FC" w14:paraId="610E2C5C" w14:textId="77777777" w:rsidTr="00FB224E">
        <w:trPr>
          <w:trHeight w:val="315"/>
          <w:jc w:val="center"/>
        </w:trPr>
        <w:tc>
          <w:tcPr>
            <w:tcW w:w="3384" w:type="dxa"/>
            <w:tcBorders>
              <w:top w:val="nil"/>
              <w:left w:val="single" w:sz="8" w:space="0" w:color="auto"/>
              <w:bottom w:val="single" w:sz="8" w:space="0" w:color="auto"/>
              <w:right w:val="single" w:sz="8" w:space="0" w:color="auto"/>
            </w:tcBorders>
            <w:shd w:val="clear" w:color="auto" w:fill="auto"/>
            <w:vAlign w:val="bottom"/>
            <w:hideMark/>
          </w:tcPr>
          <w:p w14:paraId="0D4CCCA1" w14:textId="77777777" w:rsidR="00E919B8" w:rsidRPr="00475286" w:rsidRDefault="00E919B8" w:rsidP="00FB224E">
            <w:pPr>
              <w:spacing w:before="0" w:after="0"/>
              <w:contextualSpacing/>
              <w:rPr>
                <w:rFonts w:ascii="Arial" w:hAnsi="Arial" w:cs="Arial"/>
                <w:i/>
                <w:iCs/>
                <w:color w:val="000000"/>
                <w:sz w:val="20"/>
                <w:szCs w:val="20"/>
              </w:rPr>
            </w:pPr>
            <w:r w:rsidRPr="00475286">
              <w:rPr>
                <w:rFonts w:ascii="Arial" w:hAnsi="Arial" w:cs="Arial"/>
                <w:i/>
                <w:color w:val="000000"/>
                <w:sz w:val="20"/>
                <w:szCs w:val="20"/>
              </w:rPr>
              <w:t>Dermatologist</w:t>
            </w:r>
          </w:p>
        </w:tc>
        <w:tc>
          <w:tcPr>
            <w:tcW w:w="2795" w:type="dxa"/>
            <w:tcBorders>
              <w:top w:val="nil"/>
              <w:left w:val="nil"/>
              <w:bottom w:val="single" w:sz="8" w:space="0" w:color="auto"/>
              <w:right w:val="single" w:sz="8" w:space="0" w:color="auto"/>
            </w:tcBorders>
            <w:shd w:val="clear" w:color="auto" w:fill="auto"/>
            <w:vAlign w:val="center"/>
            <w:hideMark/>
          </w:tcPr>
          <w:p w14:paraId="5652FF79"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 xml:space="preserve">2 within </w:t>
            </w:r>
            <w:r>
              <w:rPr>
                <w:rFonts w:ascii="Arial" w:hAnsi="Arial" w:cs="Arial"/>
                <w:i/>
                <w:iCs/>
                <w:color w:val="000000"/>
                <w:sz w:val="20"/>
                <w:szCs w:val="20"/>
              </w:rPr>
              <w:t>2</w:t>
            </w:r>
            <w:r w:rsidRPr="00B607FC">
              <w:rPr>
                <w:rFonts w:ascii="Arial" w:hAnsi="Arial" w:cs="Arial"/>
                <w:i/>
                <w:iCs/>
                <w:color w:val="000000"/>
                <w:sz w:val="20"/>
                <w:szCs w:val="20"/>
              </w:rPr>
              <w:t>0-mile radius</w:t>
            </w:r>
          </w:p>
        </w:tc>
        <w:tc>
          <w:tcPr>
            <w:tcW w:w="2901" w:type="dxa"/>
            <w:tcBorders>
              <w:top w:val="nil"/>
              <w:left w:val="nil"/>
              <w:bottom w:val="single" w:sz="8" w:space="0" w:color="auto"/>
              <w:right w:val="single" w:sz="8" w:space="0" w:color="auto"/>
            </w:tcBorders>
            <w:shd w:val="clear" w:color="auto" w:fill="auto"/>
            <w:vAlign w:val="center"/>
            <w:hideMark/>
          </w:tcPr>
          <w:p w14:paraId="491FB922"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2 within 35-mile radius</w:t>
            </w:r>
          </w:p>
        </w:tc>
      </w:tr>
      <w:tr w:rsidR="00E919B8" w:rsidRPr="00B607FC" w14:paraId="6EA6D0E7" w14:textId="77777777" w:rsidTr="00FB224E">
        <w:trPr>
          <w:trHeight w:val="315"/>
          <w:jc w:val="center"/>
        </w:trPr>
        <w:tc>
          <w:tcPr>
            <w:tcW w:w="3384" w:type="dxa"/>
            <w:tcBorders>
              <w:top w:val="nil"/>
              <w:left w:val="single" w:sz="8" w:space="0" w:color="auto"/>
              <w:bottom w:val="single" w:sz="8" w:space="0" w:color="auto"/>
              <w:right w:val="single" w:sz="8" w:space="0" w:color="auto"/>
            </w:tcBorders>
            <w:shd w:val="clear" w:color="auto" w:fill="auto"/>
            <w:vAlign w:val="bottom"/>
            <w:hideMark/>
          </w:tcPr>
          <w:p w14:paraId="77C8AB8C" w14:textId="77777777" w:rsidR="00E919B8" w:rsidRPr="00475286" w:rsidRDefault="00E919B8" w:rsidP="00FB224E">
            <w:pPr>
              <w:spacing w:before="0" w:after="0"/>
              <w:contextualSpacing/>
              <w:rPr>
                <w:rFonts w:ascii="Arial" w:hAnsi="Arial" w:cs="Arial"/>
                <w:i/>
                <w:iCs/>
                <w:color w:val="000000"/>
                <w:sz w:val="20"/>
                <w:szCs w:val="20"/>
              </w:rPr>
            </w:pPr>
            <w:r w:rsidRPr="00475286">
              <w:rPr>
                <w:rFonts w:ascii="Arial" w:hAnsi="Arial" w:cs="Arial"/>
                <w:i/>
                <w:color w:val="000000"/>
                <w:sz w:val="20"/>
                <w:szCs w:val="20"/>
              </w:rPr>
              <w:t>Allergist</w:t>
            </w:r>
          </w:p>
        </w:tc>
        <w:tc>
          <w:tcPr>
            <w:tcW w:w="2795" w:type="dxa"/>
            <w:tcBorders>
              <w:top w:val="nil"/>
              <w:left w:val="nil"/>
              <w:bottom w:val="single" w:sz="8" w:space="0" w:color="auto"/>
              <w:right w:val="single" w:sz="8" w:space="0" w:color="auto"/>
            </w:tcBorders>
            <w:shd w:val="clear" w:color="auto" w:fill="auto"/>
            <w:vAlign w:val="center"/>
            <w:hideMark/>
          </w:tcPr>
          <w:p w14:paraId="686A09CD"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 xml:space="preserve">2 within </w:t>
            </w:r>
            <w:r>
              <w:rPr>
                <w:rFonts w:ascii="Arial" w:hAnsi="Arial" w:cs="Arial"/>
                <w:i/>
                <w:iCs/>
                <w:color w:val="000000"/>
                <w:sz w:val="20"/>
                <w:szCs w:val="20"/>
              </w:rPr>
              <w:t>2</w:t>
            </w:r>
            <w:r w:rsidRPr="00B607FC">
              <w:rPr>
                <w:rFonts w:ascii="Arial" w:hAnsi="Arial" w:cs="Arial"/>
                <w:i/>
                <w:iCs/>
                <w:color w:val="000000"/>
                <w:sz w:val="20"/>
                <w:szCs w:val="20"/>
              </w:rPr>
              <w:t>0-mile radius</w:t>
            </w:r>
          </w:p>
        </w:tc>
        <w:tc>
          <w:tcPr>
            <w:tcW w:w="2901" w:type="dxa"/>
            <w:tcBorders>
              <w:top w:val="nil"/>
              <w:left w:val="nil"/>
              <w:bottom w:val="single" w:sz="8" w:space="0" w:color="auto"/>
              <w:right w:val="single" w:sz="8" w:space="0" w:color="auto"/>
            </w:tcBorders>
            <w:shd w:val="clear" w:color="auto" w:fill="auto"/>
            <w:vAlign w:val="center"/>
            <w:hideMark/>
          </w:tcPr>
          <w:p w14:paraId="4706E5B3"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2 within 35-mile radius</w:t>
            </w:r>
          </w:p>
        </w:tc>
      </w:tr>
      <w:tr w:rsidR="00E919B8" w:rsidRPr="00B607FC" w14:paraId="0828A200" w14:textId="77777777" w:rsidTr="00FB224E">
        <w:trPr>
          <w:trHeight w:val="315"/>
          <w:jc w:val="center"/>
        </w:trPr>
        <w:tc>
          <w:tcPr>
            <w:tcW w:w="3384" w:type="dxa"/>
            <w:tcBorders>
              <w:top w:val="nil"/>
              <w:left w:val="single" w:sz="8" w:space="0" w:color="auto"/>
              <w:bottom w:val="single" w:sz="8" w:space="0" w:color="auto"/>
              <w:right w:val="single" w:sz="8" w:space="0" w:color="auto"/>
            </w:tcBorders>
            <w:shd w:val="clear" w:color="auto" w:fill="auto"/>
            <w:vAlign w:val="bottom"/>
            <w:hideMark/>
          </w:tcPr>
          <w:p w14:paraId="10A915B2" w14:textId="77777777" w:rsidR="00E919B8" w:rsidRPr="00475286" w:rsidRDefault="00E919B8" w:rsidP="00FB224E">
            <w:pPr>
              <w:spacing w:before="0" w:after="0"/>
              <w:contextualSpacing/>
              <w:rPr>
                <w:rFonts w:ascii="Arial" w:hAnsi="Arial" w:cs="Arial"/>
                <w:i/>
                <w:iCs/>
                <w:color w:val="000000"/>
                <w:sz w:val="20"/>
                <w:szCs w:val="20"/>
              </w:rPr>
            </w:pPr>
            <w:r w:rsidRPr="00475286">
              <w:rPr>
                <w:rFonts w:ascii="Arial" w:hAnsi="Arial" w:cs="Arial"/>
                <w:i/>
                <w:color w:val="000000"/>
                <w:sz w:val="20"/>
                <w:szCs w:val="20"/>
              </w:rPr>
              <w:t>Psychologist/Psychiatrist</w:t>
            </w:r>
          </w:p>
        </w:tc>
        <w:tc>
          <w:tcPr>
            <w:tcW w:w="2795" w:type="dxa"/>
            <w:tcBorders>
              <w:top w:val="nil"/>
              <w:left w:val="nil"/>
              <w:bottom w:val="single" w:sz="8" w:space="0" w:color="auto"/>
              <w:right w:val="single" w:sz="8" w:space="0" w:color="auto"/>
            </w:tcBorders>
            <w:shd w:val="clear" w:color="auto" w:fill="auto"/>
            <w:vAlign w:val="center"/>
            <w:hideMark/>
          </w:tcPr>
          <w:p w14:paraId="41B2172B"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 xml:space="preserve">2 within </w:t>
            </w:r>
            <w:r>
              <w:rPr>
                <w:rFonts w:ascii="Arial" w:hAnsi="Arial" w:cs="Arial"/>
                <w:i/>
                <w:iCs/>
                <w:color w:val="000000"/>
                <w:sz w:val="20"/>
                <w:szCs w:val="20"/>
              </w:rPr>
              <w:t>2</w:t>
            </w:r>
            <w:r w:rsidRPr="00B607FC">
              <w:rPr>
                <w:rFonts w:ascii="Arial" w:hAnsi="Arial" w:cs="Arial"/>
                <w:i/>
                <w:iCs/>
                <w:color w:val="000000"/>
                <w:sz w:val="20"/>
                <w:szCs w:val="20"/>
              </w:rPr>
              <w:t>0-mile radius</w:t>
            </w:r>
          </w:p>
        </w:tc>
        <w:tc>
          <w:tcPr>
            <w:tcW w:w="2901" w:type="dxa"/>
            <w:tcBorders>
              <w:top w:val="nil"/>
              <w:left w:val="nil"/>
              <w:bottom w:val="single" w:sz="8" w:space="0" w:color="auto"/>
              <w:right w:val="single" w:sz="8" w:space="0" w:color="auto"/>
            </w:tcBorders>
            <w:shd w:val="clear" w:color="auto" w:fill="auto"/>
            <w:vAlign w:val="center"/>
            <w:hideMark/>
          </w:tcPr>
          <w:p w14:paraId="682FADBA"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2 within 35-mile radius</w:t>
            </w:r>
          </w:p>
        </w:tc>
      </w:tr>
      <w:tr w:rsidR="00E919B8" w:rsidRPr="00B607FC" w14:paraId="58AB122C" w14:textId="77777777" w:rsidTr="00FB224E">
        <w:trPr>
          <w:trHeight w:val="315"/>
          <w:jc w:val="center"/>
        </w:trPr>
        <w:tc>
          <w:tcPr>
            <w:tcW w:w="3384" w:type="dxa"/>
            <w:tcBorders>
              <w:top w:val="nil"/>
              <w:left w:val="single" w:sz="8" w:space="0" w:color="auto"/>
              <w:bottom w:val="single" w:sz="8" w:space="0" w:color="auto"/>
              <w:right w:val="single" w:sz="8" w:space="0" w:color="auto"/>
            </w:tcBorders>
            <w:shd w:val="clear" w:color="auto" w:fill="auto"/>
            <w:vAlign w:val="bottom"/>
            <w:hideMark/>
          </w:tcPr>
          <w:p w14:paraId="19DB7CEB" w14:textId="77777777" w:rsidR="00E919B8" w:rsidRPr="00475286" w:rsidRDefault="00E919B8" w:rsidP="00FB224E">
            <w:pPr>
              <w:spacing w:before="0" w:after="0"/>
              <w:contextualSpacing/>
              <w:rPr>
                <w:rFonts w:ascii="Arial" w:hAnsi="Arial" w:cs="Arial"/>
                <w:i/>
                <w:iCs/>
                <w:color w:val="000000"/>
                <w:sz w:val="20"/>
                <w:szCs w:val="20"/>
              </w:rPr>
            </w:pPr>
            <w:r w:rsidRPr="00475286">
              <w:rPr>
                <w:rFonts w:ascii="Arial" w:hAnsi="Arial" w:cs="Arial"/>
                <w:i/>
                <w:color w:val="000000"/>
                <w:sz w:val="20"/>
                <w:szCs w:val="20"/>
              </w:rPr>
              <w:t>General Surgeon</w:t>
            </w:r>
          </w:p>
        </w:tc>
        <w:tc>
          <w:tcPr>
            <w:tcW w:w="2795" w:type="dxa"/>
            <w:tcBorders>
              <w:top w:val="nil"/>
              <w:left w:val="nil"/>
              <w:bottom w:val="single" w:sz="8" w:space="0" w:color="auto"/>
              <w:right w:val="single" w:sz="8" w:space="0" w:color="auto"/>
            </w:tcBorders>
            <w:shd w:val="clear" w:color="auto" w:fill="auto"/>
            <w:vAlign w:val="center"/>
            <w:hideMark/>
          </w:tcPr>
          <w:p w14:paraId="14540F93"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 xml:space="preserve">2 within </w:t>
            </w:r>
            <w:r>
              <w:rPr>
                <w:rFonts w:ascii="Arial" w:hAnsi="Arial" w:cs="Arial"/>
                <w:i/>
                <w:iCs/>
                <w:color w:val="000000"/>
                <w:sz w:val="20"/>
                <w:szCs w:val="20"/>
              </w:rPr>
              <w:t>2</w:t>
            </w:r>
            <w:r w:rsidRPr="00B607FC">
              <w:rPr>
                <w:rFonts w:ascii="Arial" w:hAnsi="Arial" w:cs="Arial"/>
                <w:i/>
                <w:iCs/>
                <w:color w:val="000000"/>
                <w:sz w:val="20"/>
                <w:szCs w:val="20"/>
              </w:rPr>
              <w:t>0-mile radius</w:t>
            </w:r>
          </w:p>
        </w:tc>
        <w:tc>
          <w:tcPr>
            <w:tcW w:w="2901" w:type="dxa"/>
            <w:tcBorders>
              <w:top w:val="nil"/>
              <w:left w:val="nil"/>
              <w:bottom w:val="single" w:sz="8" w:space="0" w:color="auto"/>
              <w:right w:val="single" w:sz="8" w:space="0" w:color="auto"/>
            </w:tcBorders>
            <w:shd w:val="clear" w:color="auto" w:fill="auto"/>
            <w:vAlign w:val="center"/>
            <w:hideMark/>
          </w:tcPr>
          <w:p w14:paraId="77E649D3"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2 within 35-mile radius</w:t>
            </w:r>
          </w:p>
        </w:tc>
      </w:tr>
      <w:tr w:rsidR="00E919B8" w:rsidRPr="00B607FC" w14:paraId="375F769D" w14:textId="77777777" w:rsidTr="00FB224E">
        <w:trPr>
          <w:trHeight w:val="315"/>
          <w:jc w:val="center"/>
        </w:trPr>
        <w:tc>
          <w:tcPr>
            <w:tcW w:w="3384" w:type="dxa"/>
            <w:tcBorders>
              <w:top w:val="nil"/>
              <w:left w:val="single" w:sz="8" w:space="0" w:color="auto"/>
              <w:bottom w:val="single" w:sz="8" w:space="0" w:color="auto"/>
              <w:right w:val="single" w:sz="8" w:space="0" w:color="auto"/>
            </w:tcBorders>
            <w:shd w:val="clear" w:color="auto" w:fill="auto"/>
            <w:vAlign w:val="bottom"/>
            <w:hideMark/>
          </w:tcPr>
          <w:p w14:paraId="35E4F8D4" w14:textId="452F169D" w:rsidR="00E919B8" w:rsidRPr="00475286" w:rsidRDefault="00E919B8" w:rsidP="00FB224E">
            <w:pPr>
              <w:spacing w:before="0" w:after="0"/>
              <w:contextualSpacing/>
              <w:rPr>
                <w:rFonts w:ascii="Arial" w:hAnsi="Arial" w:cs="Arial"/>
                <w:i/>
                <w:iCs/>
                <w:color w:val="000000"/>
                <w:sz w:val="20"/>
                <w:szCs w:val="20"/>
              </w:rPr>
            </w:pPr>
            <w:r w:rsidRPr="00475286">
              <w:rPr>
                <w:rFonts w:ascii="Arial" w:hAnsi="Arial" w:cs="Arial"/>
                <w:i/>
                <w:color w:val="000000"/>
                <w:sz w:val="20"/>
                <w:szCs w:val="20"/>
              </w:rPr>
              <w:t>Hematologist/Oncologist</w:t>
            </w:r>
          </w:p>
        </w:tc>
        <w:tc>
          <w:tcPr>
            <w:tcW w:w="2795" w:type="dxa"/>
            <w:tcBorders>
              <w:top w:val="nil"/>
              <w:left w:val="nil"/>
              <w:bottom w:val="single" w:sz="8" w:space="0" w:color="auto"/>
              <w:right w:val="single" w:sz="8" w:space="0" w:color="auto"/>
            </w:tcBorders>
            <w:shd w:val="clear" w:color="auto" w:fill="auto"/>
            <w:vAlign w:val="center"/>
            <w:hideMark/>
          </w:tcPr>
          <w:p w14:paraId="2C2AA480"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 xml:space="preserve">2 within </w:t>
            </w:r>
            <w:r>
              <w:rPr>
                <w:rFonts w:ascii="Arial" w:hAnsi="Arial" w:cs="Arial"/>
                <w:i/>
                <w:iCs/>
                <w:color w:val="000000"/>
                <w:sz w:val="20"/>
                <w:szCs w:val="20"/>
              </w:rPr>
              <w:t>2</w:t>
            </w:r>
            <w:r w:rsidRPr="00B607FC">
              <w:rPr>
                <w:rFonts w:ascii="Arial" w:hAnsi="Arial" w:cs="Arial"/>
                <w:i/>
                <w:iCs/>
                <w:color w:val="000000"/>
                <w:sz w:val="20"/>
                <w:szCs w:val="20"/>
              </w:rPr>
              <w:t>0-mile radius</w:t>
            </w:r>
          </w:p>
        </w:tc>
        <w:tc>
          <w:tcPr>
            <w:tcW w:w="2901" w:type="dxa"/>
            <w:tcBorders>
              <w:top w:val="nil"/>
              <w:left w:val="nil"/>
              <w:bottom w:val="single" w:sz="8" w:space="0" w:color="auto"/>
              <w:right w:val="single" w:sz="8" w:space="0" w:color="auto"/>
            </w:tcBorders>
            <w:shd w:val="clear" w:color="auto" w:fill="auto"/>
            <w:vAlign w:val="center"/>
            <w:hideMark/>
          </w:tcPr>
          <w:p w14:paraId="7AF580E9"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2 within 35-mile radius</w:t>
            </w:r>
          </w:p>
        </w:tc>
      </w:tr>
      <w:tr w:rsidR="00E919B8" w:rsidRPr="00B607FC" w14:paraId="697BEDCA" w14:textId="77777777" w:rsidTr="00FB224E">
        <w:trPr>
          <w:trHeight w:val="315"/>
          <w:jc w:val="center"/>
        </w:trPr>
        <w:tc>
          <w:tcPr>
            <w:tcW w:w="3384" w:type="dxa"/>
            <w:tcBorders>
              <w:top w:val="nil"/>
              <w:left w:val="single" w:sz="8" w:space="0" w:color="auto"/>
              <w:bottom w:val="single" w:sz="8" w:space="0" w:color="auto"/>
              <w:right w:val="single" w:sz="8" w:space="0" w:color="auto"/>
            </w:tcBorders>
            <w:shd w:val="clear" w:color="auto" w:fill="auto"/>
            <w:vAlign w:val="bottom"/>
            <w:hideMark/>
          </w:tcPr>
          <w:p w14:paraId="64562433" w14:textId="137D338B" w:rsidR="00E919B8" w:rsidRPr="00475286" w:rsidRDefault="00E919B8" w:rsidP="00FB224E">
            <w:pPr>
              <w:spacing w:before="0" w:after="0"/>
              <w:contextualSpacing/>
              <w:rPr>
                <w:rFonts w:ascii="Arial" w:hAnsi="Arial" w:cs="Arial"/>
                <w:i/>
                <w:iCs/>
                <w:color w:val="000000"/>
                <w:sz w:val="20"/>
                <w:szCs w:val="20"/>
              </w:rPr>
            </w:pPr>
            <w:r w:rsidRPr="00475286">
              <w:rPr>
                <w:rFonts w:ascii="Arial" w:hAnsi="Arial" w:cs="Arial"/>
                <w:i/>
                <w:color w:val="000000"/>
                <w:sz w:val="20"/>
                <w:szCs w:val="20"/>
              </w:rPr>
              <w:t>Chiropractor</w:t>
            </w:r>
          </w:p>
        </w:tc>
        <w:tc>
          <w:tcPr>
            <w:tcW w:w="2795" w:type="dxa"/>
            <w:tcBorders>
              <w:top w:val="nil"/>
              <w:left w:val="nil"/>
              <w:bottom w:val="single" w:sz="8" w:space="0" w:color="auto"/>
              <w:right w:val="single" w:sz="8" w:space="0" w:color="auto"/>
            </w:tcBorders>
            <w:shd w:val="clear" w:color="auto" w:fill="auto"/>
            <w:vAlign w:val="center"/>
            <w:hideMark/>
          </w:tcPr>
          <w:p w14:paraId="57B79716"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 xml:space="preserve">2 within </w:t>
            </w:r>
            <w:r>
              <w:rPr>
                <w:rFonts w:ascii="Arial" w:hAnsi="Arial" w:cs="Arial"/>
                <w:i/>
                <w:iCs/>
                <w:color w:val="000000"/>
                <w:sz w:val="20"/>
                <w:szCs w:val="20"/>
              </w:rPr>
              <w:t>2</w:t>
            </w:r>
            <w:r w:rsidRPr="00B607FC">
              <w:rPr>
                <w:rFonts w:ascii="Arial" w:hAnsi="Arial" w:cs="Arial"/>
                <w:i/>
                <w:iCs/>
                <w:color w:val="000000"/>
                <w:sz w:val="20"/>
                <w:szCs w:val="20"/>
              </w:rPr>
              <w:t>0-mile radius</w:t>
            </w:r>
          </w:p>
        </w:tc>
        <w:tc>
          <w:tcPr>
            <w:tcW w:w="2901" w:type="dxa"/>
            <w:tcBorders>
              <w:top w:val="nil"/>
              <w:left w:val="nil"/>
              <w:bottom w:val="single" w:sz="8" w:space="0" w:color="auto"/>
              <w:right w:val="single" w:sz="8" w:space="0" w:color="auto"/>
            </w:tcBorders>
            <w:shd w:val="clear" w:color="auto" w:fill="auto"/>
            <w:vAlign w:val="center"/>
            <w:hideMark/>
          </w:tcPr>
          <w:p w14:paraId="392C09AC" w14:textId="77777777" w:rsidR="00E919B8" w:rsidRPr="00B607FC" w:rsidRDefault="00E919B8" w:rsidP="00FB224E">
            <w:pPr>
              <w:spacing w:before="0" w:after="0"/>
              <w:contextualSpacing/>
              <w:jc w:val="center"/>
              <w:rPr>
                <w:rFonts w:ascii="Arial" w:hAnsi="Arial" w:cs="Arial"/>
                <w:i/>
                <w:iCs/>
                <w:color w:val="000000"/>
                <w:sz w:val="20"/>
                <w:szCs w:val="20"/>
              </w:rPr>
            </w:pPr>
            <w:r w:rsidRPr="00B607FC">
              <w:rPr>
                <w:rFonts w:ascii="Arial" w:hAnsi="Arial" w:cs="Arial"/>
                <w:i/>
                <w:iCs/>
                <w:color w:val="000000"/>
                <w:sz w:val="20"/>
                <w:szCs w:val="20"/>
              </w:rPr>
              <w:t>2 within 35-mile radius</w:t>
            </w:r>
          </w:p>
        </w:tc>
      </w:tr>
    </w:tbl>
    <w:p w14:paraId="525E4436" w14:textId="77777777" w:rsidR="00E919B8" w:rsidRPr="00DB16C6" w:rsidRDefault="00E919B8" w:rsidP="00E919B8">
      <w:pPr>
        <w:spacing w:before="240" w:after="0"/>
        <w:contextualSpacing/>
        <w:jc w:val="both"/>
        <w:rPr>
          <w:rFonts w:ascii="Arial" w:eastAsiaTheme="minorEastAsia" w:hAnsi="Arial" w:cs="Arial"/>
          <w:szCs w:val="24"/>
        </w:rPr>
      </w:pPr>
    </w:p>
    <w:p w14:paraId="056B9FB1" w14:textId="37E855FB" w:rsidR="00E919B8" w:rsidRPr="00B607FC" w:rsidRDefault="00E919B8" w:rsidP="00DF5BD7">
      <w:pPr>
        <w:contextualSpacing/>
        <w:jc w:val="both"/>
        <w:rPr>
          <w:rFonts w:ascii="Arial" w:eastAsiaTheme="minorEastAsia" w:hAnsi="Arial" w:cs="Arial"/>
          <w:szCs w:val="24"/>
        </w:rPr>
      </w:pPr>
      <w:r w:rsidRPr="00B607FC">
        <w:rPr>
          <w:rFonts w:ascii="Arial" w:eastAsiaTheme="minorEastAsia" w:hAnsi="Arial" w:cs="Arial"/>
          <w:szCs w:val="24"/>
        </w:rPr>
        <w:t xml:space="preserve">The submitted access reports (mapping and accessibility analysis) must demonstrate provider availability for EACH provider group type listed above in the </w:t>
      </w:r>
      <w:r w:rsidR="006D627A">
        <w:rPr>
          <w:rFonts w:ascii="Arial" w:eastAsiaTheme="minorEastAsia" w:hAnsi="Arial" w:cs="Arial"/>
          <w:szCs w:val="24"/>
        </w:rPr>
        <w:t xml:space="preserve">provider </w:t>
      </w:r>
      <w:r w:rsidRPr="00B607FC">
        <w:rPr>
          <w:rFonts w:ascii="Arial" w:eastAsiaTheme="minorEastAsia" w:hAnsi="Arial" w:cs="Arial"/>
          <w:szCs w:val="24"/>
        </w:rPr>
        <w:t>network access standard table. In the production of the reports, please note the following:</w:t>
      </w:r>
    </w:p>
    <w:p w14:paraId="0CD9F523" w14:textId="1D69C5B3" w:rsidR="00E919B8" w:rsidRPr="00B607FC" w:rsidRDefault="00E919B8" w:rsidP="00DF5BD7">
      <w:pPr>
        <w:jc w:val="both"/>
        <w:rPr>
          <w:rFonts w:ascii="Arial" w:eastAsiaTheme="minorEastAsia" w:hAnsi="Arial" w:cs="Arial"/>
          <w:szCs w:val="24"/>
        </w:rPr>
      </w:pPr>
      <w:r w:rsidRPr="00B607FC">
        <w:rPr>
          <w:rFonts w:ascii="Arial" w:eastAsiaTheme="minorEastAsia" w:hAnsi="Arial" w:cs="Arial"/>
          <w:szCs w:val="24"/>
        </w:rPr>
        <w:t xml:space="preserve">Proposer must utilize </w:t>
      </w:r>
      <w:r w:rsidRPr="00B607FC">
        <w:rPr>
          <w:rFonts w:ascii="Arial" w:hAnsi="Arial" w:cs="Arial"/>
          <w:szCs w:val="24"/>
        </w:rPr>
        <w:t>Optum</w:t>
      </w:r>
      <w:r w:rsidRPr="00B607FC">
        <w:rPr>
          <w:rFonts w:ascii="Arial" w:hAnsi="Arial" w:cs="Arial"/>
          <w:szCs w:val="24"/>
          <w:vertAlign w:val="superscript"/>
        </w:rPr>
        <w:t>TM</w:t>
      </w:r>
      <w:r w:rsidR="00995C8E">
        <w:rPr>
          <w:rFonts w:ascii="Arial" w:hAnsi="Arial" w:cs="Arial"/>
          <w:szCs w:val="24"/>
        </w:rPr>
        <w:t xml:space="preserve">, </w:t>
      </w:r>
      <w:r w:rsidRPr="00B607FC">
        <w:rPr>
          <w:rFonts w:ascii="Arial" w:hAnsi="Arial" w:cs="Arial"/>
          <w:szCs w:val="24"/>
        </w:rPr>
        <w:t>GeoAccess®</w:t>
      </w:r>
      <w:r w:rsidR="00995C8E">
        <w:rPr>
          <w:rFonts w:ascii="Arial" w:hAnsi="Arial" w:cs="Arial"/>
          <w:szCs w:val="24"/>
        </w:rPr>
        <w:t>,</w:t>
      </w:r>
      <w:r w:rsidRPr="00B607FC">
        <w:rPr>
          <w:rFonts w:ascii="Arial" w:hAnsi="Arial" w:cs="Arial"/>
          <w:szCs w:val="24"/>
        </w:rPr>
        <w:t xml:space="preserve"> GeoNetworks or comparable software.</w:t>
      </w:r>
    </w:p>
    <w:p w14:paraId="209DFD29" w14:textId="0180C9A8" w:rsidR="00E919B8" w:rsidRPr="00B607FC" w:rsidRDefault="00E919B8" w:rsidP="00DF5BD7">
      <w:pPr>
        <w:numPr>
          <w:ilvl w:val="0"/>
          <w:numId w:val="32"/>
        </w:numPr>
        <w:ind w:left="720"/>
        <w:jc w:val="both"/>
        <w:rPr>
          <w:rFonts w:ascii="Arial" w:eastAsiaTheme="minorEastAsia" w:hAnsi="Arial" w:cs="Arial"/>
          <w:szCs w:val="24"/>
        </w:rPr>
      </w:pPr>
      <w:r w:rsidRPr="00B607FC">
        <w:rPr>
          <w:rFonts w:ascii="Arial" w:eastAsiaTheme="minorEastAsia" w:hAnsi="Arial" w:cs="Arial"/>
          <w:szCs w:val="24"/>
        </w:rPr>
        <w:t xml:space="preserve">The access report must indicate those </w:t>
      </w:r>
      <w:r w:rsidR="00D90102">
        <w:rPr>
          <w:rFonts w:ascii="Arial" w:eastAsiaTheme="minorEastAsia" w:hAnsi="Arial" w:cs="Arial"/>
          <w:szCs w:val="24"/>
        </w:rPr>
        <w:t>Participants</w:t>
      </w:r>
      <w:r w:rsidRPr="00B607FC">
        <w:rPr>
          <w:rFonts w:ascii="Arial" w:eastAsiaTheme="minorEastAsia" w:hAnsi="Arial" w:cs="Arial"/>
          <w:szCs w:val="24"/>
        </w:rPr>
        <w:t xml:space="preserve"> with access and those without access according to </w:t>
      </w:r>
      <w:r w:rsidR="00D90102">
        <w:rPr>
          <w:rFonts w:ascii="Arial" w:eastAsiaTheme="minorEastAsia" w:hAnsi="Arial" w:cs="Arial"/>
          <w:szCs w:val="24"/>
        </w:rPr>
        <w:t xml:space="preserve">provider </w:t>
      </w:r>
      <w:r w:rsidRPr="00B607FC">
        <w:rPr>
          <w:rFonts w:ascii="Arial" w:eastAsiaTheme="minorEastAsia" w:hAnsi="Arial" w:cs="Arial"/>
          <w:szCs w:val="24"/>
        </w:rPr>
        <w:t>network access standards above, by county.</w:t>
      </w:r>
    </w:p>
    <w:p w14:paraId="6805BF45" w14:textId="04B089EE" w:rsidR="00E919B8" w:rsidRPr="00B607FC" w:rsidRDefault="00E919B8" w:rsidP="00DF5BD7">
      <w:pPr>
        <w:numPr>
          <w:ilvl w:val="0"/>
          <w:numId w:val="32"/>
        </w:numPr>
        <w:ind w:left="720"/>
        <w:jc w:val="both"/>
        <w:rPr>
          <w:rFonts w:ascii="Arial" w:eastAsiaTheme="minorEastAsia" w:hAnsi="Arial" w:cs="Arial"/>
          <w:szCs w:val="24"/>
        </w:rPr>
      </w:pPr>
      <w:r w:rsidRPr="00B607FC">
        <w:rPr>
          <w:rFonts w:ascii="Arial" w:eastAsiaTheme="minorEastAsia" w:hAnsi="Arial" w:cs="Arial"/>
          <w:szCs w:val="24"/>
        </w:rPr>
        <w:t xml:space="preserve">The access reports should include providers under contract as of July 1, 2016, and may also include providers that have entered a legally binding </w:t>
      </w:r>
      <w:r w:rsidR="0084233F">
        <w:rPr>
          <w:rFonts w:ascii="Arial" w:eastAsiaTheme="minorEastAsia" w:hAnsi="Arial" w:cs="Arial"/>
          <w:szCs w:val="24"/>
        </w:rPr>
        <w:t>l</w:t>
      </w:r>
      <w:r w:rsidRPr="00B607FC">
        <w:rPr>
          <w:rFonts w:ascii="Arial" w:eastAsiaTheme="minorEastAsia" w:hAnsi="Arial" w:cs="Arial"/>
          <w:szCs w:val="24"/>
        </w:rPr>
        <w:t xml:space="preserve">etter of </w:t>
      </w:r>
      <w:r w:rsidR="0084233F">
        <w:rPr>
          <w:rFonts w:ascii="Arial" w:eastAsiaTheme="minorEastAsia" w:hAnsi="Arial" w:cs="Arial"/>
          <w:szCs w:val="24"/>
        </w:rPr>
        <w:t>i</w:t>
      </w:r>
      <w:r w:rsidRPr="00B607FC">
        <w:rPr>
          <w:rFonts w:ascii="Arial" w:eastAsiaTheme="minorEastAsia" w:hAnsi="Arial" w:cs="Arial"/>
          <w:szCs w:val="24"/>
        </w:rPr>
        <w:t xml:space="preserve">ntent or </w:t>
      </w:r>
      <w:r w:rsidR="00B91F35">
        <w:rPr>
          <w:rFonts w:ascii="Arial" w:eastAsiaTheme="minorEastAsia" w:hAnsi="Arial" w:cs="Arial"/>
          <w:szCs w:val="24"/>
        </w:rPr>
        <w:t>l</w:t>
      </w:r>
      <w:r w:rsidRPr="00B607FC">
        <w:rPr>
          <w:rFonts w:ascii="Arial" w:eastAsiaTheme="minorEastAsia" w:hAnsi="Arial" w:cs="Arial"/>
          <w:szCs w:val="24"/>
        </w:rPr>
        <w:t xml:space="preserve">etter of </w:t>
      </w:r>
      <w:r w:rsidR="00B91F35">
        <w:rPr>
          <w:rFonts w:ascii="Arial" w:eastAsiaTheme="minorEastAsia" w:hAnsi="Arial" w:cs="Arial"/>
          <w:szCs w:val="24"/>
        </w:rPr>
        <w:t>a</w:t>
      </w:r>
      <w:r w:rsidRPr="00B607FC">
        <w:rPr>
          <w:rFonts w:ascii="Arial" w:eastAsiaTheme="minorEastAsia" w:hAnsi="Arial" w:cs="Arial"/>
          <w:szCs w:val="24"/>
        </w:rPr>
        <w:t xml:space="preserve">greement with the </w:t>
      </w:r>
      <w:r w:rsidR="00D90102">
        <w:rPr>
          <w:rFonts w:ascii="Arial" w:eastAsiaTheme="minorEastAsia" w:hAnsi="Arial" w:cs="Arial"/>
          <w:szCs w:val="24"/>
        </w:rPr>
        <w:t>Proposer</w:t>
      </w:r>
      <w:r w:rsidRPr="00B607FC">
        <w:rPr>
          <w:rFonts w:ascii="Arial" w:eastAsiaTheme="minorEastAsia" w:hAnsi="Arial" w:cs="Arial"/>
          <w:szCs w:val="24"/>
        </w:rPr>
        <w:t xml:space="preserve">. </w:t>
      </w:r>
    </w:p>
    <w:p w14:paraId="3F87AECE" w14:textId="54149277" w:rsidR="00E919B8" w:rsidRPr="00B607FC" w:rsidRDefault="00E919B8" w:rsidP="00DF5BD7">
      <w:pPr>
        <w:numPr>
          <w:ilvl w:val="0"/>
          <w:numId w:val="32"/>
        </w:numPr>
        <w:ind w:left="720"/>
        <w:jc w:val="both"/>
        <w:rPr>
          <w:rFonts w:ascii="Arial" w:eastAsiaTheme="minorEastAsia" w:hAnsi="Arial" w:cs="Arial"/>
          <w:szCs w:val="24"/>
        </w:rPr>
      </w:pPr>
      <w:r w:rsidRPr="00B607FC">
        <w:rPr>
          <w:rFonts w:ascii="Arial" w:eastAsiaTheme="minorEastAsia" w:hAnsi="Arial" w:cs="Arial"/>
          <w:szCs w:val="24"/>
        </w:rPr>
        <w:t xml:space="preserve">Provide separate reporting for each </w:t>
      </w:r>
      <w:r w:rsidR="00D90102">
        <w:rPr>
          <w:rFonts w:ascii="Arial" w:eastAsiaTheme="minorEastAsia" w:hAnsi="Arial" w:cs="Arial"/>
          <w:szCs w:val="24"/>
        </w:rPr>
        <w:t xml:space="preserve">provider </w:t>
      </w:r>
      <w:r w:rsidRPr="00B607FC">
        <w:rPr>
          <w:rFonts w:ascii="Arial" w:eastAsiaTheme="minorEastAsia" w:hAnsi="Arial" w:cs="Arial"/>
          <w:szCs w:val="24"/>
        </w:rPr>
        <w:t>network proposed.</w:t>
      </w:r>
    </w:p>
    <w:p w14:paraId="5349EE86" w14:textId="7104ECC8" w:rsidR="00E919B8" w:rsidRPr="00995C8E" w:rsidRDefault="00E919B8" w:rsidP="00DF5BD7">
      <w:pPr>
        <w:jc w:val="both"/>
        <w:rPr>
          <w:rFonts w:ascii="Arial" w:eastAsiaTheme="minorEastAsia" w:hAnsi="Arial" w:cs="Arial"/>
        </w:rPr>
      </w:pPr>
      <w:r w:rsidRPr="00A31773">
        <w:rPr>
          <w:rFonts w:ascii="Arial" w:eastAsiaTheme="minorEastAsia" w:hAnsi="Arial" w:cs="Arial"/>
        </w:rPr>
        <w:t xml:space="preserve">Proposer must submit the summary grids, included in Attachment B, for each proposed </w:t>
      </w:r>
      <w:r w:rsidR="0084233F" w:rsidRPr="00A31773">
        <w:rPr>
          <w:rFonts w:ascii="Arial" w:eastAsiaTheme="minorEastAsia" w:hAnsi="Arial" w:cs="Arial"/>
        </w:rPr>
        <w:t xml:space="preserve">provider </w:t>
      </w:r>
      <w:r w:rsidRPr="00A31773">
        <w:rPr>
          <w:rFonts w:ascii="Arial" w:eastAsiaTheme="minorEastAsia" w:hAnsi="Arial" w:cs="Arial"/>
        </w:rPr>
        <w:t>network, along with the actual access report(s)</w:t>
      </w:r>
      <w:r w:rsidR="000B699E" w:rsidRPr="00995C8E">
        <w:rPr>
          <w:rFonts w:ascii="Arial" w:eastAsiaTheme="minorEastAsia" w:hAnsi="Arial" w:cs="Arial"/>
        </w:rPr>
        <w:t xml:space="preserve">. </w:t>
      </w:r>
      <w:r w:rsidRPr="00995C8E">
        <w:rPr>
          <w:rFonts w:ascii="Arial" w:eastAsiaTheme="minorEastAsia" w:hAnsi="Arial" w:cs="Arial"/>
        </w:rPr>
        <w:t>The summaries are separate for counties defined as Urban or Non-Urban.</w:t>
      </w:r>
    </w:p>
    <w:p w14:paraId="565074C7" w14:textId="63B7B8B3" w:rsidR="00E919B8" w:rsidRPr="00DF5BD7" w:rsidRDefault="00B30524" w:rsidP="00D14B01">
      <w:pPr>
        <w:pStyle w:val="Heading3"/>
        <w:tabs>
          <w:tab w:val="clear" w:pos="990"/>
        </w:tabs>
        <w:ind w:left="720"/>
        <w:rPr>
          <w:rFonts w:eastAsiaTheme="minorEastAsia"/>
          <w:color w:val="auto"/>
        </w:rPr>
      </w:pPr>
      <w:r w:rsidRPr="00DF5BD7">
        <w:rPr>
          <w:color w:val="auto"/>
        </w:rPr>
        <w:t>Providers b</w:t>
      </w:r>
      <w:r w:rsidR="00E919B8" w:rsidRPr="00DF5BD7">
        <w:rPr>
          <w:color w:val="auto"/>
        </w:rPr>
        <w:t>y County</w:t>
      </w:r>
    </w:p>
    <w:p w14:paraId="679CD7EC" w14:textId="5F6D2B38" w:rsidR="00E919B8" w:rsidRPr="00F60D24" w:rsidRDefault="00F10705" w:rsidP="00DF5BD7">
      <w:pPr>
        <w:jc w:val="both"/>
        <w:rPr>
          <w:rFonts w:ascii="Arial" w:eastAsiaTheme="minorEastAsia" w:hAnsi="Arial" w:cs="Arial"/>
        </w:rPr>
      </w:pPr>
      <w:r w:rsidRPr="00F60D24">
        <w:rPr>
          <w:rFonts w:ascii="Arial" w:eastAsiaTheme="minorEastAsia" w:hAnsi="Arial" w:cs="Arial"/>
        </w:rPr>
        <w:t>Propose</w:t>
      </w:r>
      <w:r>
        <w:rPr>
          <w:rFonts w:ascii="Arial" w:eastAsiaTheme="minorEastAsia" w:hAnsi="Arial" w:cs="Arial"/>
        </w:rPr>
        <w:t>rs</w:t>
      </w:r>
      <w:r w:rsidRPr="00F60D24">
        <w:rPr>
          <w:rFonts w:ascii="Arial" w:eastAsiaTheme="minorEastAsia" w:hAnsi="Arial" w:cs="Arial"/>
        </w:rPr>
        <w:t xml:space="preserve"> are required to submit a summary of the number of providers</w:t>
      </w:r>
      <w:r>
        <w:rPr>
          <w:rFonts w:ascii="Arial" w:eastAsiaTheme="minorEastAsia" w:hAnsi="Arial" w:cs="Arial"/>
        </w:rPr>
        <w:t xml:space="preserve"> (under contract or with signed letter of intent)</w:t>
      </w:r>
      <w:r w:rsidRPr="00F60D24">
        <w:rPr>
          <w:rFonts w:ascii="Arial" w:eastAsiaTheme="minorEastAsia" w:hAnsi="Arial" w:cs="Arial"/>
        </w:rPr>
        <w:t xml:space="preserve"> by county and category, consistent with the accessibility reports from 8.2.1</w:t>
      </w:r>
      <w:r>
        <w:rPr>
          <w:rFonts w:ascii="Arial" w:eastAsiaTheme="minorEastAsia" w:hAnsi="Arial" w:cs="Arial"/>
        </w:rPr>
        <w:t xml:space="preserve"> in Attachment B. Proposers also need to provide the number of </w:t>
      </w:r>
      <w:r w:rsidR="00923815">
        <w:rPr>
          <w:rFonts w:ascii="Arial" w:eastAsiaTheme="minorEastAsia" w:hAnsi="Arial" w:cs="Arial"/>
        </w:rPr>
        <w:t>Participants</w:t>
      </w:r>
      <w:r>
        <w:rPr>
          <w:rFonts w:ascii="Arial" w:eastAsiaTheme="minorEastAsia" w:hAnsi="Arial" w:cs="Arial"/>
        </w:rPr>
        <w:t xml:space="preserve"> who meet access criteria by county</w:t>
      </w:r>
      <w:r w:rsidR="00E919B8">
        <w:rPr>
          <w:rFonts w:ascii="Arial" w:eastAsiaTheme="minorEastAsia" w:hAnsi="Arial" w:cs="Arial"/>
        </w:rPr>
        <w:t>.</w:t>
      </w:r>
    </w:p>
    <w:p w14:paraId="07146C94" w14:textId="77777777" w:rsidR="00E919B8" w:rsidRPr="00D14B01" w:rsidRDefault="00E919B8" w:rsidP="00D14B01">
      <w:pPr>
        <w:pStyle w:val="Heading3"/>
        <w:tabs>
          <w:tab w:val="clear" w:pos="990"/>
        </w:tabs>
        <w:ind w:left="720"/>
        <w:rPr>
          <w:color w:val="auto"/>
          <w:szCs w:val="24"/>
        </w:rPr>
      </w:pPr>
      <w:r w:rsidRPr="00D14B01">
        <w:rPr>
          <w:color w:val="auto"/>
        </w:rPr>
        <w:lastRenderedPageBreak/>
        <w:t>Provider Listing</w:t>
      </w:r>
    </w:p>
    <w:p w14:paraId="35961633" w14:textId="6578D138" w:rsidR="00E919B8" w:rsidRDefault="00E919B8" w:rsidP="00DF5BD7">
      <w:pPr>
        <w:tabs>
          <w:tab w:val="left" w:pos="-1440"/>
        </w:tabs>
        <w:jc w:val="both"/>
        <w:rPr>
          <w:rFonts w:ascii="Arial" w:hAnsi="Arial"/>
          <w:szCs w:val="24"/>
        </w:rPr>
      </w:pPr>
      <w:r>
        <w:rPr>
          <w:rFonts w:ascii="Arial" w:hAnsi="Arial"/>
          <w:szCs w:val="24"/>
        </w:rPr>
        <w:t xml:space="preserve">Proposers are required to submit a listing of the entire proposed </w:t>
      </w:r>
      <w:r w:rsidR="008937DC">
        <w:rPr>
          <w:rFonts w:ascii="Arial" w:hAnsi="Arial"/>
          <w:szCs w:val="24"/>
        </w:rPr>
        <w:t xml:space="preserve">provider </w:t>
      </w:r>
      <w:r>
        <w:rPr>
          <w:rFonts w:ascii="Arial" w:hAnsi="Arial"/>
          <w:szCs w:val="24"/>
        </w:rPr>
        <w:t xml:space="preserve">network in Attachment B. The file should contain information on each </w:t>
      </w:r>
      <w:r w:rsidR="008937DC">
        <w:rPr>
          <w:rFonts w:ascii="Arial" w:hAnsi="Arial"/>
          <w:szCs w:val="24"/>
        </w:rPr>
        <w:t xml:space="preserve">provider </w:t>
      </w:r>
      <w:r>
        <w:rPr>
          <w:rFonts w:ascii="Arial" w:hAnsi="Arial"/>
          <w:szCs w:val="24"/>
        </w:rPr>
        <w:t xml:space="preserve">network proposed, identifying whether each provider is currently under contract or has entered a legally binding </w:t>
      </w:r>
      <w:r w:rsidR="008937DC">
        <w:rPr>
          <w:rFonts w:ascii="Arial" w:hAnsi="Arial"/>
          <w:szCs w:val="24"/>
        </w:rPr>
        <w:t>letter of i</w:t>
      </w:r>
      <w:r>
        <w:rPr>
          <w:rFonts w:ascii="Arial" w:hAnsi="Arial"/>
          <w:szCs w:val="24"/>
        </w:rPr>
        <w:t>ntent with the Proposer</w:t>
      </w:r>
      <w:r w:rsidR="000B699E">
        <w:rPr>
          <w:rFonts w:ascii="Arial" w:hAnsi="Arial"/>
          <w:szCs w:val="24"/>
        </w:rPr>
        <w:t xml:space="preserve">. </w:t>
      </w:r>
    </w:p>
    <w:p w14:paraId="59DE715A" w14:textId="77777777" w:rsidR="00E919B8" w:rsidRPr="00BE5DFB" w:rsidRDefault="00E919B8" w:rsidP="000433DE">
      <w:pPr>
        <w:pStyle w:val="Heading2"/>
        <w:ind w:left="720" w:hanging="720"/>
      </w:pPr>
      <w:r>
        <w:t>Network Pricing</w:t>
      </w:r>
    </w:p>
    <w:p w14:paraId="45AF66D5" w14:textId="71475B14" w:rsidR="00E919B8" w:rsidRPr="00DD7073" w:rsidRDefault="0009390A" w:rsidP="00DF5BD7">
      <w:pPr>
        <w:tabs>
          <w:tab w:val="left" w:pos="-1440"/>
        </w:tabs>
        <w:jc w:val="both"/>
        <w:rPr>
          <w:rFonts w:ascii="Arial" w:hAnsi="Arial"/>
          <w:szCs w:val="24"/>
        </w:rPr>
      </w:pPr>
      <w:r>
        <w:rPr>
          <w:rFonts w:ascii="Arial" w:hAnsi="Arial"/>
          <w:szCs w:val="24"/>
        </w:rPr>
        <w:t>The Board is looking to contract with an organization(s) that has proven success in managing provider costs and can submit data timely in the required formats. The RFP submission was designed with knowledge of the capabilities of the market, and it is expected that each Proposer will comply with these requirements. If any issues or complications are expected, Proposers should submit questions as directed in Section 1.6.</w:t>
      </w:r>
      <w:r w:rsidR="000B699E">
        <w:rPr>
          <w:rFonts w:ascii="Arial" w:hAnsi="Arial"/>
          <w:szCs w:val="24"/>
        </w:rPr>
        <w:t xml:space="preserve"> </w:t>
      </w:r>
    </w:p>
    <w:p w14:paraId="7508CAC0" w14:textId="3FC903EE" w:rsidR="00E919B8" w:rsidRPr="000433DE" w:rsidRDefault="00E919B8" w:rsidP="000433DE">
      <w:pPr>
        <w:pStyle w:val="Heading3"/>
        <w:tabs>
          <w:tab w:val="clear" w:pos="990"/>
        </w:tabs>
        <w:ind w:left="720"/>
        <w:rPr>
          <w:color w:val="auto"/>
        </w:rPr>
      </w:pPr>
      <w:r w:rsidRPr="000433DE">
        <w:rPr>
          <w:color w:val="auto"/>
        </w:rPr>
        <w:t>Repricing File</w:t>
      </w:r>
      <w:r w:rsidR="00AF18D9">
        <w:rPr>
          <w:color w:val="auto"/>
        </w:rPr>
        <w:t xml:space="preserve"> </w:t>
      </w:r>
      <w:r w:rsidR="00AF18D9" w:rsidRPr="00B35ED0">
        <w:rPr>
          <w:color w:val="800000"/>
        </w:rPr>
        <w:t>(Attachments C to G)</w:t>
      </w:r>
    </w:p>
    <w:p w14:paraId="0F38C36E" w14:textId="6D6E4D7F" w:rsidR="00C95B42" w:rsidRPr="00B8303B" w:rsidRDefault="00C95B42" w:rsidP="00DF5BD7">
      <w:pPr>
        <w:tabs>
          <w:tab w:val="left" w:pos="-1440"/>
        </w:tabs>
        <w:jc w:val="both"/>
        <w:rPr>
          <w:rFonts w:ascii="Arial" w:hAnsi="Arial" w:cs="Arial"/>
        </w:rPr>
      </w:pPr>
      <w:r w:rsidRPr="00B8303B">
        <w:rPr>
          <w:rFonts w:ascii="Arial" w:hAnsi="Arial" w:cs="Arial"/>
        </w:rPr>
        <w:t xml:space="preserve">Once </w:t>
      </w:r>
      <w:r>
        <w:rPr>
          <w:rFonts w:ascii="Arial" w:hAnsi="Arial" w:cs="Arial"/>
        </w:rPr>
        <w:t xml:space="preserve">the Proposer’s </w:t>
      </w:r>
      <w:r w:rsidRPr="00B8303B">
        <w:rPr>
          <w:rFonts w:ascii="Arial" w:hAnsi="Arial" w:cs="Arial"/>
        </w:rPr>
        <w:t>letter of intent</w:t>
      </w:r>
      <w:r>
        <w:rPr>
          <w:rFonts w:ascii="Arial" w:hAnsi="Arial" w:cs="Arial"/>
        </w:rPr>
        <w:t xml:space="preserve">, </w:t>
      </w:r>
      <w:r>
        <w:rPr>
          <w:rFonts w:ascii="Arial" w:hAnsi="Arial"/>
          <w:szCs w:val="24"/>
        </w:rPr>
        <w:t>Non-Disclosure Agreement and Designation of Confidential and Proprietary Information</w:t>
      </w:r>
      <w:r w:rsidRPr="00B8303B">
        <w:rPr>
          <w:rFonts w:ascii="Arial" w:hAnsi="Arial" w:cs="Arial"/>
        </w:rPr>
        <w:t xml:space="preserve"> form</w:t>
      </w:r>
      <w:r>
        <w:rPr>
          <w:rFonts w:ascii="Arial" w:hAnsi="Arial" w:cs="Arial"/>
        </w:rPr>
        <w:t>s</w:t>
      </w:r>
      <w:r w:rsidRPr="00B8303B">
        <w:rPr>
          <w:rFonts w:ascii="Arial" w:hAnsi="Arial" w:cs="Arial"/>
        </w:rPr>
        <w:t xml:space="preserve"> </w:t>
      </w:r>
      <w:r>
        <w:rPr>
          <w:rFonts w:ascii="Arial" w:hAnsi="Arial" w:cs="Arial"/>
        </w:rPr>
        <w:t>are</w:t>
      </w:r>
      <w:r w:rsidRPr="00B8303B">
        <w:rPr>
          <w:rFonts w:ascii="Arial" w:hAnsi="Arial" w:cs="Arial"/>
        </w:rPr>
        <w:t xml:space="preserve"> signed </w:t>
      </w:r>
      <w:r>
        <w:rPr>
          <w:rFonts w:ascii="Arial" w:hAnsi="Arial" w:cs="Arial"/>
        </w:rPr>
        <w:t xml:space="preserve">and submitted </w:t>
      </w:r>
      <w:r w:rsidRPr="00B8303B">
        <w:rPr>
          <w:rFonts w:ascii="Arial" w:hAnsi="Arial" w:cs="Arial"/>
        </w:rPr>
        <w:t xml:space="preserve">by the </w:t>
      </w:r>
      <w:r>
        <w:rPr>
          <w:rFonts w:ascii="Arial" w:hAnsi="Arial" w:cs="Arial"/>
        </w:rPr>
        <w:t>Proposer</w:t>
      </w:r>
      <w:r w:rsidRPr="00B8303B">
        <w:rPr>
          <w:rFonts w:ascii="Arial" w:hAnsi="Arial" w:cs="Arial"/>
        </w:rPr>
        <w:t xml:space="preserve">, a repricing file containing </w:t>
      </w:r>
      <w:r>
        <w:rPr>
          <w:rFonts w:ascii="Arial" w:hAnsi="Arial" w:cs="Arial"/>
        </w:rPr>
        <w:t>participant</w:t>
      </w:r>
      <w:r w:rsidRPr="00B8303B">
        <w:rPr>
          <w:rFonts w:ascii="Arial" w:hAnsi="Arial" w:cs="Arial"/>
        </w:rPr>
        <w:t xml:space="preserve"> claims experience for the most recent </w:t>
      </w:r>
      <w:r w:rsidR="001D36B5">
        <w:rPr>
          <w:rFonts w:ascii="Arial" w:hAnsi="Arial" w:cs="Arial"/>
        </w:rPr>
        <w:t>twelve (</w:t>
      </w:r>
      <w:r w:rsidRPr="00B8303B">
        <w:rPr>
          <w:rFonts w:ascii="Arial" w:hAnsi="Arial" w:cs="Arial"/>
        </w:rPr>
        <w:t>12</w:t>
      </w:r>
      <w:r w:rsidR="001D36B5">
        <w:rPr>
          <w:rFonts w:ascii="Arial" w:hAnsi="Arial" w:cs="Arial"/>
        </w:rPr>
        <w:t>)</w:t>
      </w:r>
      <w:r w:rsidRPr="00B8303B">
        <w:rPr>
          <w:rFonts w:ascii="Arial" w:hAnsi="Arial" w:cs="Arial"/>
        </w:rPr>
        <w:t>-month period wi</w:t>
      </w:r>
      <w:r>
        <w:rPr>
          <w:rFonts w:ascii="Arial" w:hAnsi="Arial" w:cs="Arial"/>
        </w:rPr>
        <w:t>ll</w:t>
      </w:r>
      <w:r w:rsidRPr="00B8303B">
        <w:rPr>
          <w:rFonts w:ascii="Arial" w:hAnsi="Arial" w:cs="Arial"/>
        </w:rPr>
        <w:t xml:space="preserve"> be made available through a secure file transfer</w:t>
      </w:r>
      <w:r>
        <w:rPr>
          <w:rFonts w:ascii="Arial" w:hAnsi="Arial" w:cs="Arial"/>
        </w:rPr>
        <w:t xml:space="preserve"> protocol</w:t>
      </w:r>
      <w:r w:rsidRPr="00B8303B">
        <w:rPr>
          <w:rFonts w:ascii="Arial" w:hAnsi="Arial" w:cs="Arial"/>
        </w:rPr>
        <w:t xml:space="preserve">. </w:t>
      </w:r>
      <w:r>
        <w:rPr>
          <w:rFonts w:ascii="Arial" w:hAnsi="Arial" w:cs="Arial"/>
        </w:rPr>
        <w:t xml:space="preserve">No data will be made available prior to these forms being signed and submitted, and no modifications will be accepted. </w:t>
      </w:r>
    </w:p>
    <w:p w14:paraId="0FAE1679" w14:textId="6997A17C" w:rsidR="00C95B42" w:rsidRPr="009D39E1" w:rsidRDefault="00C95B42" w:rsidP="00DF5BD7">
      <w:pPr>
        <w:tabs>
          <w:tab w:val="left" w:pos="-1440"/>
        </w:tabs>
        <w:jc w:val="both"/>
        <w:rPr>
          <w:rFonts w:ascii="Arial" w:hAnsi="Arial" w:cs="Arial"/>
        </w:rPr>
      </w:pPr>
      <w:r>
        <w:rPr>
          <w:rFonts w:ascii="Arial" w:hAnsi="Arial" w:cs="Arial"/>
        </w:rPr>
        <w:t>T</w:t>
      </w:r>
      <w:r w:rsidRPr="00B8303B">
        <w:rPr>
          <w:rFonts w:ascii="Arial" w:hAnsi="Arial" w:cs="Arial"/>
        </w:rPr>
        <w:t xml:space="preserve">he </w:t>
      </w:r>
      <w:r>
        <w:rPr>
          <w:rFonts w:ascii="Arial" w:hAnsi="Arial" w:cs="Arial"/>
        </w:rPr>
        <w:t xml:space="preserve">layout of the </w:t>
      </w:r>
      <w:r w:rsidRPr="00B8303B">
        <w:rPr>
          <w:rFonts w:ascii="Arial" w:hAnsi="Arial" w:cs="Arial"/>
        </w:rPr>
        <w:t xml:space="preserve">fields that will be included in the repricing file </w:t>
      </w:r>
      <w:r>
        <w:rPr>
          <w:rFonts w:ascii="Arial" w:hAnsi="Arial" w:cs="Arial"/>
        </w:rPr>
        <w:t>are detailed in Attachment C</w:t>
      </w:r>
      <w:r w:rsidR="00923815">
        <w:rPr>
          <w:rFonts w:ascii="Arial" w:hAnsi="Arial" w:cs="Arial"/>
        </w:rPr>
        <w:t xml:space="preserve">. </w:t>
      </w:r>
      <w:r>
        <w:rPr>
          <w:rFonts w:ascii="Arial" w:hAnsi="Arial" w:cs="Arial"/>
        </w:rPr>
        <w:t xml:space="preserve">This attachment also contains supporting descriptions of the Service Category Codes contained in the file </w:t>
      </w:r>
      <w:r w:rsidR="006A50C0">
        <w:rPr>
          <w:rFonts w:ascii="Arial" w:hAnsi="Arial" w:cs="Arial"/>
        </w:rPr>
        <w:t xml:space="preserve">(see tab in Attachment C) </w:t>
      </w:r>
      <w:r>
        <w:rPr>
          <w:rFonts w:ascii="Arial" w:hAnsi="Arial" w:cs="Arial"/>
        </w:rPr>
        <w:t>that are consistent with currently reported financial and utilization data shown in Appendix 10 (now called Addendum 1) renewal submissions.</w:t>
      </w:r>
    </w:p>
    <w:p w14:paraId="65ADD4FD" w14:textId="09E6417E" w:rsidR="007F464A" w:rsidRDefault="00C95B42" w:rsidP="00DF5BD7">
      <w:pPr>
        <w:jc w:val="both"/>
        <w:rPr>
          <w:rFonts w:ascii="Arial" w:hAnsi="Arial" w:cs="Arial"/>
        </w:rPr>
      </w:pPr>
      <w:r w:rsidRPr="00B8303B">
        <w:rPr>
          <w:rFonts w:ascii="Arial" w:hAnsi="Arial" w:cs="Arial"/>
        </w:rPr>
        <w:t xml:space="preserve">Using the repricing file </w:t>
      </w:r>
      <w:r w:rsidR="00867EF2">
        <w:rPr>
          <w:rFonts w:ascii="Arial" w:hAnsi="Arial" w:cs="Arial"/>
        </w:rPr>
        <w:t xml:space="preserve">referenced </w:t>
      </w:r>
      <w:r w:rsidRPr="00B8303B">
        <w:rPr>
          <w:rFonts w:ascii="Arial" w:hAnsi="Arial" w:cs="Arial"/>
        </w:rPr>
        <w:t xml:space="preserve">above, </w:t>
      </w:r>
      <w:r w:rsidRPr="003539CF">
        <w:rPr>
          <w:rFonts w:ascii="Arial" w:hAnsi="Arial" w:cs="Arial"/>
          <w:b/>
        </w:rPr>
        <w:t>Proposers are to provide the contracted allowed amount for each service in the file</w:t>
      </w:r>
      <w:r w:rsidRPr="00B8303B">
        <w:rPr>
          <w:rFonts w:ascii="Arial" w:hAnsi="Arial" w:cs="Arial"/>
        </w:rPr>
        <w:t xml:space="preserve">. </w:t>
      </w:r>
      <w:r>
        <w:rPr>
          <w:rFonts w:ascii="Arial" w:hAnsi="Arial" w:cs="Arial"/>
        </w:rPr>
        <w:t>Proposers are expected to reprice these files to most accurately represent the contractual arrangement in place</w:t>
      </w:r>
      <w:r w:rsidR="00923815">
        <w:rPr>
          <w:rFonts w:ascii="Arial" w:hAnsi="Arial" w:cs="Arial"/>
        </w:rPr>
        <w:t>.</w:t>
      </w:r>
      <w:r w:rsidR="000B699E">
        <w:rPr>
          <w:rFonts w:ascii="Arial" w:hAnsi="Arial" w:cs="Arial"/>
        </w:rPr>
        <w:t xml:space="preserve"> </w:t>
      </w:r>
    </w:p>
    <w:p w14:paraId="46D894BA" w14:textId="2A5F1776" w:rsidR="00E919B8" w:rsidRPr="00B8303B" w:rsidRDefault="00E919B8" w:rsidP="00DF5BD7">
      <w:pPr>
        <w:jc w:val="both"/>
        <w:rPr>
          <w:rFonts w:ascii="Arial" w:hAnsi="Arial" w:cs="Arial"/>
        </w:rPr>
      </w:pPr>
      <w:r w:rsidRPr="00B8303B">
        <w:rPr>
          <w:rFonts w:ascii="Arial" w:hAnsi="Arial" w:cs="Arial"/>
        </w:rPr>
        <w:t>The file contain</w:t>
      </w:r>
      <w:r>
        <w:rPr>
          <w:rFonts w:ascii="Arial" w:hAnsi="Arial" w:cs="Arial"/>
        </w:rPr>
        <w:t>s</w:t>
      </w:r>
      <w:r w:rsidRPr="00B8303B">
        <w:rPr>
          <w:rFonts w:ascii="Arial" w:hAnsi="Arial" w:cs="Arial"/>
        </w:rPr>
        <w:t xml:space="preserve"> </w:t>
      </w:r>
      <w:r>
        <w:rPr>
          <w:rFonts w:ascii="Arial" w:hAnsi="Arial" w:cs="Arial"/>
        </w:rPr>
        <w:t>three</w:t>
      </w:r>
      <w:r w:rsidRPr="00B8303B">
        <w:rPr>
          <w:rFonts w:ascii="Arial" w:hAnsi="Arial" w:cs="Arial"/>
        </w:rPr>
        <w:t xml:space="preserve"> fields to populate:</w:t>
      </w:r>
    </w:p>
    <w:p w14:paraId="7DCE807A" w14:textId="6B47F254" w:rsidR="00E919B8" w:rsidRDefault="00E919B8" w:rsidP="00DF5BD7">
      <w:pPr>
        <w:numPr>
          <w:ilvl w:val="0"/>
          <w:numId w:val="31"/>
        </w:numPr>
        <w:jc w:val="both"/>
        <w:rPr>
          <w:rFonts w:ascii="Arial" w:hAnsi="Arial" w:cs="Arial"/>
        </w:rPr>
      </w:pPr>
      <w:r w:rsidRPr="00B8303B">
        <w:rPr>
          <w:rFonts w:ascii="Arial" w:hAnsi="Arial" w:cs="Arial"/>
        </w:rPr>
        <w:t>Network Status – Y/</w:t>
      </w:r>
      <w:r w:rsidR="00867EF2" w:rsidRPr="00B8303B" w:rsidDel="00867EF2">
        <w:rPr>
          <w:rFonts w:ascii="Arial" w:hAnsi="Arial" w:cs="Arial"/>
        </w:rPr>
        <w:t xml:space="preserve"> </w:t>
      </w:r>
      <w:r>
        <w:rPr>
          <w:rFonts w:ascii="Arial" w:hAnsi="Arial" w:cs="Arial"/>
        </w:rPr>
        <w:t>L</w:t>
      </w:r>
      <w:r w:rsidR="00867EF2">
        <w:rPr>
          <w:rFonts w:ascii="Arial" w:hAnsi="Arial" w:cs="Arial"/>
        </w:rPr>
        <w:t>/N</w:t>
      </w:r>
    </w:p>
    <w:p w14:paraId="7623D183" w14:textId="77777777" w:rsidR="00E919B8" w:rsidRDefault="00E919B8" w:rsidP="00DF5BD7">
      <w:pPr>
        <w:numPr>
          <w:ilvl w:val="1"/>
          <w:numId w:val="33"/>
        </w:numPr>
        <w:jc w:val="both"/>
        <w:rPr>
          <w:rFonts w:ascii="Arial" w:hAnsi="Arial" w:cs="Arial"/>
        </w:rPr>
      </w:pPr>
      <w:r>
        <w:rPr>
          <w:rFonts w:ascii="Arial" w:hAnsi="Arial" w:cs="Arial"/>
        </w:rPr>
        <w:t>Y – Currently under contract</w:t>
      </w:r>
    </w:p>
    <w:p w14:paraId="57297EE8" w14:textId="3E1FBA08" w:rsidR="00E919B8" w:rsidRDefault="00C95B42" w:rsidP="00DF5BD7">
      <w:pPr>
        <w:numPr>
          <w:ilvl w:val="1"/>
          <w:numId w:val="33"/>
        </w:numPr>
        <w:jc w:val="both"/>
        <w:rPr>
          <w:rFonts w:ascii="Arial" w:hAnsi="Arial" w:cs="Arial"/>
        </w:rPr>
      </w:pPr>
      <w:r>
        <w:rPr>
          <w:rFonts w:ascii="Arial" w:hAnsi="Arial" w:cs="Arial"/>
        </w:rPr>
        <w:t>L – Letter of i</w:t>
      </w:r>
      <w:r w:rsidR="00E919B8">
        <w:rPr>
          <w:rFonts w:ascii="Arial" w:hAnsi="Arial" w:cs="Arial"/>
        </w:rPr>
        <w:t>ntent</w:t>
      </w:r>
    </w:p>
    <w:p w14:paraId="6DF66EE8" w14:textId="77777777" w:rsidR="00E919B8" w:rsidRPr="00B8303B" w:rsidRDefault="00E919B8" w:rsidP="00DF5BD7">
      <w:pPr>
        <w:numPr>
          <w:ilvl w:val="1"/>
          <w:numId w:val="33"/>
        </w:numPr>
        <w:jc w:val="both"/>
        <w:rPr>
          <w:rFonts w:ascii="Arial" w:hAnsi="Arial" w:cs="Arial"/>
        </w:rPr>
      </w:pPr>
      <w:r>
        <w:rPr>
          <w:rFonts w:ascii="Arial" w:hAnsi="Arial" w:cs="Arial"/>
        </w:rPr>
        <w:t>N – Not under contract or Out-Of-Network provider</w:t>
      </w:r>
    </w:p>
    <w:p w14:paraId="2209B850" w14:textId="53270227" w:rsidR="00A43254" w:rsidRDefault="00E919B8" w:rsidP="00DF5BD7">
      <w:pPr>
        <w:numPr>
          <w:ilvl w:val="0"/>
          <w:numId w:val="31"/>
        </w:numPr>
        <w:jc w:val="both"/>
        <w:rPr>
          <w:rFonts w:ascii="Arial" w:hAnsi="Arial" w:cs="Arial"/>
        </w:rPr>
      </w:pPr>
      <w:r w:rsidRPr="00B8303B">
        <w:rPr>
          <w:rFonts w:ascii="Arial" w:hAnsi="Arial" w:cs="Arial"/>
        </w:rPr>
        <w:t xml:space="preserve">Contract Amount </w:t>
      </w:r>
    </w:p>
    <w:p w14:paraId="69F09C9E" w14:textId="77777777" w:rsidR="00E919B8" w:rsidRDefault="00E919B8" w:rsidP="00DF5BD7">
      <w:pPr>
        <w:numPr>
          <w:ilvl w:val="0"/>
          <w:numId w:val="31"/>
        </w:numPr>
        <w:jc w:val="both"/>
        <w:rPr>
          <w:rFonts w:ascii="Arial" w:hAnsi="Arial" w:cs="Arial"/>
        </w:rPr>
      </w:pPr>
      <w:r>
        <w:rPr>
          <w:rFonts w:ascii="Arial" w:hAnsi="Arial" w:cs="Arial"/>
        </w:rPr>
        <w:t>Type of Contract – (F, D, B, O)</w:t>
      </w:r>
    </w:p>
    <w:p w14:paraId="4EB54525" w14:textId="7E8BD3F4" w:rsidR="00E919B8" w:rsidRDefault="00E919B8" w:rsidP="00DF5BD7">
      <w:pPr>
        <w:numPr>
          <w:ilvl w:val="1"/>
          <w:numId w:val="33"/>
        </w:numPr>
        <w:jc w:val="both"/>
        <w:rPr>
          <w:rFonts w:ascii="Arial" w:hAnsi="Arial" w:cs="Arial"/>
        </w:rPr>
      </w:pPr>
      <w:r>
        <w:rPr>
          <w:rFonts w:ascii="Arial" w:hAnsi="Arial" w:cs="Arial"/>
        </w:rPr>
        <w:t xml:space="preserve">F – </w:t>
      </w:r>
      <w:r w:rsidR="00C95B42">
        <w:rPr>
          <w:rFonts w:ascii="Arial" w:hAnsi="Arial" w:cs="Arial"/>
        </w:rPr>
        <w:t>F</w:t>
      </w:r>
      <w:r>
        <w:rPr>
          <w:rFonts w:ascii="Arial" w:hAnsi="Arial" w:cs="Arial"/>
        </w:rPr>
        <w:t>ee schedule</w:t>
      </w:r>
    </w:p>
    <w:p w14:paraId="1B2A7DED" w14:textId="57BA1245" w:rsidR="00E919B8" w:rsidRDefault="00C95B42" w:rsidP="00DF5BD7">
      <w:pPr>
        <w:numPr>
          <w:ilvl w:val="1"/>
          <w:numId w:val="33"/>
        </w:numPr>
        <w:jc w:val="both"/>
        <w:rPr>
          <w:rFonts w:ascii="Arial" w:hAnsi="Arial" w:cs="Arial"/>
        </w:rPr>
      </w:pPr>
      <w:r>
        <w:rPr>
          <w:rFonts w:ascii="Arial" w:hAnsi="Arial" w:cs="Arial"/>
        </w:rPr>
        <w:t>D – D</w:t>
      </w:r>
      <w:r w:rsidR="00E919B8">
        <w:rPr>
          <w:rFonts w:ascii="Arial" w:hAnsi="Arial" w:cs="Arial"/>
        </w:rPr>
        <w:t>iscount off submitted charges</w:t>
      </w:r>
    </w:p>
    <w:p w14:paraId="482DACA3" w14:textId="15A1DF7A" w:rsidR="00E919B8" w:rsidRDefault="00C95B42" w:rsidP="00DF5BD7">
      <w:pPr>
        <w:numPr>
          <w:ilvl w:val="1"/>
          <w:numId w:val="33"/>
        </w:numPr>
        <w:jc w:val="both"/>
        <w:rPr>
          <w:rFonts w:ascii="Arial" w:hAnsi="Arial" w:cs="Arial"/>
        </w:rPr>
      </w:pPr>
      <w:r>
        <w:rPr>
          <w:rFonts w:ascii="Arial" w:hAnsi="Arial" w:cs="Arial"/>
        </w:rPr>
        <w:t>B – B</w:t>
      </w:r>
      <w:r w:rsidR="00E919B8">
        <w:rPr>
          <w:rFonts w:ascii="Arial" w:hAnsi="Arial" w:cs="Arial"/>
        </w:rPr>
        <w:t>undled payment</w:t>
      </w:r>
    </w:p>
    <w:p w14:paraId="1B44C441" w14:textId="6F833198" w:rsidR="00E919B8" w:rsidRPr="00B8303B" w:rsidRDefault="00C95B42" w:rsidP="00DF5BD7">
      <w:pPr>
        <w:numPr>
          <w:ilvl w:val="1"/>
          <w:numId w:val="33"/>
        </w:numPr>
        <w:jc w:val="both"/>
        <w:rPr>
          <w:rFonts w:ascii="Arial" w:hAnsi="Arial" w:cs="Arial"/>
        </w:rPr>
      </w:pPr>
      <w:r>
        <w:rPr>
          <w:rFonts w:ascii="Arial" w:hAnsi="Arial" w:cs="Arial"/>
        </w:rPr>
        <w:t>O – O</w:t>
      </w:r>
      <w:r w:rsidR="00E919B8">
        <w:rPr>
          <w:rFonts w:ascii="Arial" w:hAnsi="Arial" w:cs="Arial"/>
        </w:rPr>
        <w:t>ther contract arrangement</w:t>
      </w:r>
    </w:p>
    <w:p w14:paraId="3829BFB0" w14:textId="5DF94BBC" w:rsidR="00E919B8" w:rsidRDefault="00E919B8" w:rsidP="00DF5BD7">
      <w:pPr>
        <w:jc w:val="both"/>
        <w:rPr>
          <w:rFonts w:ascii="Arial" w:hAnsi="Arial" w:cs="Arial"/>
        </w:rPr>
      </w:pPr>
      <w:r w:rsidRPr="00B8303B">
        <w:rPr>
          <w:rFonts w:ascii="Arial" w:hAnsi="Arial" w:cs="Arial"/>
        </w:rPr>
        <w:t xml:space="preserve">The file should be repriced for each </w:t>
      </w:r>
      <w:r w:rsidR="00D47BE0">
        <w:rPr>
          <w:rFonts w:ascii="Arial" w:hAnsi="Arial" w:cs="Arial"/>
        </w:rPr>
        <w:t xml:space="preserve">provider </w:t>
      </w:r>
      <w:r w:rsidRPr="00B8303B">
        <w:rPr>
          <w:rFonts w:ascii="Arial" w:hAnsi="Arial" w:cs="Arial"/>
        </w:rPr>
        <w:t xml:space="preserve">network </w:t>
      </w:r>
      <w:r w:rsidR="00D47BE0">
        <w:rPr>
          <w:rFonts w:ascii="Arial" w:hAnsi="Arial" w:cs="Arial"/>
        </w:rPr>
        <w:t xml:space="preserve">by region </w:t>
      </w:r>
      <w:r w:rsidRPr="00B8303B">
        <w:rPr>
          <w:rFonts w:ascii="Arial" w:hAnsi="Arial" w:cs="Arial"/>
        </w:rPr>
        <w:t xml:space="preserve">being offered by the vendor, including narrow </w:t>
      </w:r>
      <w:r w:rsidR="00D47BE0">
        <w:rPr>
          <w:rFonts w:ascii="Arial" w:hAnsi="Arial" w:cs="Arial"/>
        </w:rPr>
        <w:t xml:space="preserve">provider </w:t>
      </w:r>
      <w:r w:rsidRPr="00B8303B">
        <w:rPr>
          <w:rFonts w:ascii="Arial" w:hAnsi="Arial" w:cs="Arial"/>
        </w:rPr>
        <w:t>network alternatives.</w:t>
      </w:r>
    </w:p>
    <w:p w14:paraId="34ABA71E" w14:textId="2C3902AC" w:rsidR="00E919B8" w:rsidRDefault="00E919B8" w:rsidP="00DF5BD7">
      <w:pPr>
        <w:jc w:val="both"/>
        <w:rPr>
          <w:rFonts w:ascii="Arial" w:hAnsi="Arial" w:cs="Arial"/>
        </w:rPr>
      </w:pPr>
      <w:r>
        <w:rPr>
          <w:rFonts w:ascii="Arial" w:hAnsi="Arial" w:cs="Arial"/>
        </w:rPr>
        <w:lastRenderedPageBreak/>
        <w:t>Proposers are required to complete and submit summary results of the repricing file in the exact formats requested</w:t>
      </w:r>
      <w:r w:rsidR="000B699E">
        <w:rPr>
          <w:rFonts w:ascii="Arial" w:hAnsi="Arial" w:cs="Arial"/>
        </w:rPr>
        <w:t xml:space="preserve">. </w:t>
      </w:r>
      <w:r>
        <w:rPr>
          <w:rFonts w:ascii="Arial" w:hAnsi="Arial" w:cs="Arial"/>
        </w:rPr>
        <w:t>The</w:t>
      </w:r>
      <w:r w:rsidRPr="000F4BB1">
        <w:rPr>
          <w:rFonts w:ascii="Arial" w:hAnsi="Arial" w:cs="Arial"/>
        </w:rPr>
        <w:t xml:space="preserve"> tab</w:t>
      </w:r>
      <w:r>
        <w:rPr>
          <w:rFonts w:ascii="Arial" w:hAnsi="Arial" w:cs="Arial"/>
        </w:rPr>
        <w:t>s</w:t>
      </w:r>
      <w:r w:rsidRPr="000F4BB1">
        <w:rPr>
          <w:rFonts w:ascii="Arial" w:hAnsi="Arial" w:cs="Arial"/>
        </w:rPr>
        <w:t xml:space="preserve"> ha</w:t>
      </w:r>
      <w:r>
        <w:rPr>
          <w:rFonts w:ascii="Arial" w:hAnsi="Arial" w:cs="Arial"/>
        </w:rPr>
        <w:t>ve</w:t>
      </w:r>
      <w:r w:rsidRPr="000F4BB1">
        <w:rPr>
          <w:rFonts w:ascii="Arial" w:hAnsi="Arial" w:cs="Arial"/>
        </w:rPr>
        <w:t xml:space="preserve"> been pre-populated with the repricing data provided and will require proposers to supplement the fields identified</w:t>
      </w:r>
      <w:r w:rsidR="000B699E">
        <w:rPr>
          <w:rFonts w:ascii="Arial" w:hAnsi="Arial" w:cs="Arial"/>
        </w:rPr>
        <w:t xml:space="preserve">. </w:t>
      </w:r>
      <w:r w:rsidR="006A0994">
        <w:rPr>
          <w:rFonts w:ascii="Arial" w:hAnsi="Arial" w:cs="Arial"/>
        </w:rPr>
        <w:t>Proposers</w:t>
      </w:r>
      <w:r>
        <w:rPr>
          <w:rFonts w:ascii="Arial" w:hAnsi="Arial" w:cs="Arial"/>
        </w:rPr>
        <w:t xml:space="preserve"> should complete the following:</w:t>
      </w:r>
    </w:p>
    <w:p w14:paraId="3836FE1E" w14:textId="21A8B995" w:rsidR="00E919B8" w:rsidRDefault="00E919B8" w:rsidP="00DF5BD7">
      <w:pPr>
        <w:pStyle w:val="ListParagraph"/>
        <w:numPr>
          <w:ilvl w:val="0"/>
          <w:numId w:val="34"/>
        </w:numPr>
        <w:spacing w:after="120"/>
        <w:ind w:left="540"/>
        <w:jc w:val="both"/>
        <w:rPr>
          <w:rFonts w:eastAsia="Times New Roman" w:cs="Arial"/>
          <w:caps/>
          <w:noProof w:val="0"/>
        </w:rPr>
      </w:pPr>
      <w:r>
        <w:rPr>
          <w:rFonts w:eastAsia="Times New Roman" w:cs="Arial"/>
          <w:b/>
          <w:noProof w:val="0"/>
        </w:rPr>
        <w:t>Repricing by</w:t>
      </w:r>
      <w:r w:rsidRPr="000F4BB1">
        <w:rPr>
          <w:rFonts w:eastAsia="Times New Roman" w:cs="Arial"/>
          <w:b/>
          <w:noProof w:val="0"/>
        </w:rPr>
        <w:t xml:space="preserve"> Service Category</w:t>
      </w:r>
      <w:r>
        <w:rPr>
          <w:rFonts w:eastAsia="Times New Roman" w:cs="Arial"/>
          <w:b/>
          <w:noProof w:val="0"/>
        </w:rPr>
        <w:t xml:space="preserve"> Summary – Attachment D</w:t>
      </w:r>
      <w:r>
        <w:rPr>
          <w:rFonts w:eastAsia="Times New Roman" w:cs="Arial"/>
          <w:noProof w:val="0"/>
        </w:rPr>
        <w:t xml:space="preserve">: </w:t>
      </w:r>
      <w:r w:rsidR="00B07D0A">
        <w:rPr>
          <w:rFonts w:eastAsia="Times New Roman" w:cs="Arial"/>
          <w:noProof w:val="0"/>
        </w:rPr>
        <w:t>Proposers</w:t>
      </w:r>
      <w:r w:rsidRPr="000F4BB1">
        <w:rPr>
          <w:rFonts w:eastAsia="Times New Roman" w:cs="Arial"/>
          <w:noProof w:val="0"/>
        </w:rPr>
        <w:t xml:space="preserve"> should provide</w:t>
      </w:r>
      <w:r>
        <w:rPr>
          <w:rFonts w:eastAsia="Times New Roman" w:cs="Arial"/>
          <w:noProof w:val="0"/>
        </w:rPr>
        <w:t xml:space="preserve"> aggregate</w:t>
      </w:r>
      <w:r w:rsidRPr="000F4BB1">
        <w:rPr>
          <w:rFonts w:eastAsia="Times New Roman" w:cs="Arial"/>
          <w:noProof w:val="0"/>
        </w:rPr>
        <w:t xml:space="preserve"> information on the contractual amounts</w:t>
      </w:r>
      <w:r>
        <w:rPr>
          <w:rFonts w:eastAsia="Times New Roman" w:cs="Arial"/>
          <w:noProof w:val="0"/>
        </w:rPr>
        <w:t xml:space="preserve"> for each county and detailed service category</w:t>
      </w:r>
      <w:r w:rsidRPr="000F4BB1">
        <w:rPr>
          <w:rFonts w:eastAsia="Times New Roman" w:cs="Arial"/>
          <w:noProof w:val="0"/>
        </w:rPr>
        <w:t xml:space="preserve">, </w:t>
      </w:r>
      <w:r>
        <w:rPr>
          <w:rFonts w:eastAsia="Times New Roman" w:cs="Arial"/>
          <w:noProof w:val="0"/>
        </w:rPr>
        <w:t>identified</w:t>
      </w:r>
      <w:r w:rsidRPr="000F4BB1">
        <w:rPr>
          <w:rFonts w:eastAsia="Times New Roman" w:cs="Arial"/>
          <w:noProof w:val="0"/>
        </w:rPr>
        <w:t xml:space="preserve"> b</w:t>
      </w:r>
      <w:r>
        <w:rPr>
          <w:rFonts w:eastAsia="Times New Roman" w:cs="Arial"/>
          <w:noProof w:val="0"/>
        </w:rPr>
        <w:t xml:space="preserve">y the Service Category Codes in the </w:t>
      </w:r>
      <w:r w:rsidR="00B07D0A">
        <w:rPr>
          <w:rFonts w:eastAsia="Times New Roman" w:cs="Arial"/>
          <w:noProof w:val="0"/>
        </w:rPr>
        <w:t>r</w:t>
      </w:r>
      <w:r>
        <w:rPr>
          <w:rFonts w:eastAsia="Times New Roman" w:cs="Arial"/>
          <w:noProof w:val="0"/>
        </w:rPr>
        <w:t>epricing file.</w:t>
      </w:r>
    </w:p>
    <w:p w14:paraId="30BFA508" w14:textId="1BD9CCE2" w:rsidR="00E919B8" w:rsidRDefault="00E919B8" w:rsidP="00DF5BD7">
      <w:pPr>
        <w:pStyle w:val="ListParagraph"/>
        <w:numPr>
          <w:ilvl w:val="0"/>
          <w:numId w:val="34"/>
        </w:numPr>
        <w:spacing w:after="120"/>
        <w:ind w:left="540"/>
        <w:jc w:val="both"/>
        <w:rPr>
          <w:rFonts w:eastAsia="Times New Roman" w:cs="Arial"/>
          <w:caps/>
          <w:noProof w:val="0"/>
        </w:rPr>
      </w:pPr>
      <w:r>
        <w:rPr>
          <w:rFonts w:eastAsia="Times New Roman" w:cs="Arial"/>
          <w:b/>
          <w:noProof w:val="0"/>
        </w:rPr>
        <w:t>Repricing by Provider Summary – Attachment E</w:t>
      </w:r>
      <w:r>
        <w:rPr>
          <w:rFonts w:eastAsia="Times New Roman" w:cs="Arial"/>
          <w:noProof w:val="0"/>
        </w:rPr>
        <w:t xml:space="preserve">: </w:t>
      </w:r>
      <w:r w:rsidR="00AA27A3">
        <w:rPr>
          <w:rFonts w:eastAsia="Times New Roman" w:cs="Arial"/>
          <w:noProof w:val="0"/>
        </w:rPr>
        <w:t>Proposers</w:t>
      </w:r>
      <w:r w:rsidRPr="000F4BB1">
        <w:rPr>
          <w:rFonts w:eastAsia="Times New Roman" w:cs="Arial"/>
          <w:noProof w:val="0"/>
        </w:rPr>
        <w:t xml:space="preserve"> should provide </w:t>
      </w:r>
      <w:r>
        <w:rPr>
          <w:rFonts w:eastAsia="Times New Roman" w:cs="Arial"/>
          <w:noProof w:val="0"/>
        </w:rPr>
        <w:t>aggregate allowed information for each provider listed</w:t>
      </w:r>
      <w:r w:rsidR="000B699E">
        <w:rPr>
          <w:rFonts w:eastAsia="Times New Roman" w:cs="Arial"/>
          <w:noProof w:val="0"/>
        </w:rPr>
        <w:t xml:space="preserve">. </w:t>
      </w:r>
      <w:r>
        <w:rPr>
          <w:rFonts w:eastAsia="Times New Roman" w:cs="Arial"/>
          <w:noProof w:val="0"/>
        </w:rPr>
        <w:t>No provider-specific line item data will be required for submission during the initial evaluation.</w:t>
      </w:r>
    </w:p>
    <w:p w14:paraId="432AFF78" w14:textId="6E49701E" w:rsidR="00E919B8" w:rsidRDefault="00E919B8" w:rsidP="00DF5BD7">
      <w:pPr>
        <w:pStyle w:val="ListParagraph"/>
        <w:numPr>
          <w:ilvl w:val="0"/>
          <w:numId w:val="34"/>
        </w:numPr>
        <w:spacing w:after="120"/>
        <w:ind w:left="540"/>
        <w:jc w:val="both"/>
        <w:rPr>
          <w:rFonts w:eastAsia="Times New Roman" w:cs="Arial"/>
          <w:caps/>
          <w:noProof w:val="0"/>
        </w:rPr>
      </w:pPr>
      <w:r>
        <w:rPr>
          <w:rFonts w:eastAsia="Times New Roman" w:cs="Arial"/>
          <w:b/>
          <w:noProof w:val="0"/>
        </w:rPr>
        <w:t>Repricing by Type of Contract – Attachment F</w:t>
      </w:r>
      <w:r>
        <w:rPr>
          <w:rFonts w:eastAsia="Times New Roman" w:cs="Arial"/>
          <w:noProof w:val="0"/>
        </w:rPr>
        <w:t xml:space="preserve">: </w:t>
      </w:r>
      <w:r w:rsidR="00AA27A3">
        <w:rPr>
          <w:rFonts w:eastAsia="Times New Roman" w:cs="Arial"/>
          <w:noProof w:val="0"/>
        </w:rPr>
        <w:t>Proposers</w:t>
      </w:r>
      <w:r w:rsidRPr="000F4BB1">
        <w:rPr>
          <w:rFonts w:eastAsia="Times New Roman" w:cs="Arial"/>
          <w:noProof w:val="0"/>
        </w:rPr>
        <w:t xml:space="preserve"> should provide </w:t>
      </w:r>
      <w:r>
        <w:rPr>
          <w:rFonts w:eastAsia="Times New Roman" w:cs="Arial"/>
          <w:noProof w:val="0"/>
        </w:rPr>
        <w:t xml:space="preserve">aggregate </w:t>
      </w:r>
      <w:r w:rsidRPr="000F4BB1">
        <w:rPr>
          <w:rFonts w:eastAsia="Times New Roman" w:cs="Arial"/>
          <w:noProof w:val="0"/>
        </w:rPr>
        <w:t xml:space="preserve">information on </w:t>
      </w:r>
      <w:r>
        <w:rPr>
          <w:rFonts w:eastAsia="Times New Roman" w:cs="Arial"/>
          <w:noProof w:val="0"/>
        </w:rPr>
        <w:t>provider contracting arrangement types f</w:t>
      </w:r>
      <w:r w:rsidRPr="004D2ED8">
        <w:rPr>
          <w:rFonts w:eastAsia="Times New Roman" w:cs="Arial"/>
          <w:noProof w:val="0"/>
        </w:rPr>
        <w:t xml:space="preserve">or each county and </w:t>
      </w:r>
      <w:r>
        <w:rPr>
          <w:rFonts w:eastAsia="Times New Roman" w:cs="Arial"/>
          <w:noProof w:val="0"/>
        </w:rPr>
        <w:t>major service category.</w:t>
      </w:r>
    </w:p>
    <w:p w14:paraId="63977715" w14:textId="5EC500D1" w:rsidR="00E919B8" w:rsidRPr="00C446A1" w:rsidRDefault="00E919B8" w:rsidP="00DF5BD7">
      <w:pPr>
        <w:pStyle w:val="ListParagraph"/>
        <w:numPr>
          <w:ilvl w:val="0"/>
          <w:numId w:val="34"/>
        </w:numPr>
        <w:spacing w:after="120"/>
        <w:ind w:left="540"/>
        <w:jc w:val="both"/>
        <w:rPr>
          <w:rFonts w:eastAsia="Times New Roman" w:cs="Arial"/>
          <w:caps/>
          <w:noProof w:val="0"/>
        </w:rPr>
      </w:pPr>
      <w:r>
        <w:rPr>
          <w:rFonts w:eastAsia="Times New Roman" w:cs="Arial"/>
          <w:b/>
          <w:noProof w:val="0"/>
        </w:rPr>
        <w:t>Contract Improvements – Attachment G</w:t>
      </w:r>
      <w:r>
        <w:rPr>
          <w:rFonts w:eastAsia="Times New Roman" w:cs="Arial"/>
          <w:noProof w:val="0"/>
        </w:rPr>
        <w:t xml:space="preserve">: A worksheet is available for </w:t>
      </w:r>
      <w:r w:rsidR="0076531F">
        <w:rPr>
          <w:rFonts w:eastAsia="Times New Roman" w:cs="Arial"/>
          <w:noProof w:val="0"/>
        </w:rPr>
        <w:t>P</w:t>
      </w:r>
      <w:r>
        <w:rPr>
          <w:rFonts w:eastAsia="Times New Roman" w:cs="Arial"/>
          <w:noProof w:val="0"/>
        </w:rPr>
        <w:t>roposers to provide any known contract improvements.</w:t>
      </w:r>
    </w:p>
    <w:p w14:paraId="44C04E53" w14:textId="58944F28" w:rsidR="00E919B8" w:rsidRPr="00CA47B1" w:rsidRDefault="00E919B8" w:rsidP="00DF5BD7">
      <w:pPr>
        <w:jc w:val="both"/>
        <w:rPr>
          <w:rFonts w:ascii="Arial" w:hAnsi="Arial" w:cs="Arial"/>
        </w:rPr>
      </w:pPr>
      <w:r w:rsidRPr="00CA47B1">
        <w:rPr>
          <w:rFonts w:ascii="Arial" w:hAnsi="Arial" w:cs="Arial"/>
        </w:rPr>
        <w:t xml:space="preserve">It is imperative the </w:t>
      </w:r>
      <w:r w:rsidR="0076531F">
        <w:rPr>
          <w:rFonts w:ascii="Arial" w:hAnsi="Arial" w:cs="Arial"/>
        </w:rPr>
        <w:t>P</w:t>
      </w:r>
      <w:r w:rsidRPr="00CA47B1">
        <w:rPr>
          <w:rFonts w:ascii="Arial" w:hAnsi="Arial" w:cs="Arial"/>
        </w:rPr>
        <w:t>roposers return data in the exact format</w:t>
      </w:r>
      <w:r>
        <w:rPr>
          <w:rFonts w:ascii="Arial" w:hAnsi="Arial" w:cs="Arial"/>
        </w:rPr>
        <w:t>s prescribed</w:t>
      </w:r>
      <w:r w:rsidR="000B699E">
        <w:rPr>
          <w:rFonts w:ascii="Arial" w:hAnsi="Arial" w:cs="Arial"/>
        </w:rPr>
        <w:t xml:space="preserve">. </w:t>
      </w:r>
      <w:r w:rsidRPr="00CA47B1">
        <w:rPr>
          <w:rFonts w:ascii="Arial" w:hAnsi="Arial" w:cs="Arial"/>
        </w:rPr>
        <w:t xml:space="preserve">Failure to do </w:t>
      </w:r>
      <w:r>
        <w:rPr>
          <w:rFonts w:ascii="Arial" w:hAnsi="Arial" w:cs="Arial"/>
        </w:rPr>
        <w:t xml:space="preserve">so </w:t>
      </w:r>
      <w:r w:rsidR="0076531F">
        <w:rPr>
          <w:rFonts w:ascii="Arial" w:hAnsi="Arial" w:cs="Arial"/>
        </w:rPr>
        <w:t>may</w:t>
      </w:r>
      <w:r w:rsidRPr="00CA47B1">
        <w:rPr>
          <w:rFonts w:ascii="Arial" w:hAnsi="Arial" w:cs="Arial"/>
        </w:rPr>
        <w:t xml:space="preserve"> cause the bid to be rejected.</w:t>
      </w:r>
    </w:p>
    <w:p w14:paraId="5A58AA1E" w14:textId="42287D92" w:rsidR="00E919B8" w:rsidRPr="00E919B8" w:rsidRDefault="00B66FD8" w:rsidP="00DF5BD7">
      <w:pPr>
        <w:jc w:val="both"/>
        <w:rPr>
          <w:rFonts w:ascii="Arial" w:hAnsi="Arial" w:cs="Arial"/>
        </w:rPr>
      </w:pPr>
      <w:r>
        <w:rPr>
          <w:rFonts w:ascii="Arial" w:hAnsi="Arial" w:cs="Arial"/>
        </w:rPr>
        <w:t>If Proposers are selected as finalists, a validation process of the submitted summary data will be initiated. At that time, the Proposer may be required to submit the entire repricing file along with any requested supporting documentation. Failure to comply will cause the Proposal to be rejected</w:t>
      </w:r>
      <w:r w:rsidR="00E919B8">
        <w:rPr>
          <w:rFonts w:ascii="Arial" w:hAnsi="Arial" w:cs="Arial"/>
        </w:rPr>
        <w:t>.</w:t>
      </w:r>
    </w:p>
    <w:p w14:paraId="168325AE" w14:textId="66E39DC9" w:rsidR="00E919B8" w:rsidRPr="000433DE" w:rsidRDefault="00E919B8" w:rsidP="000433DE">
      <w:pPr>
        <w:pStyle w:val="Heading3"/>
        <w:tabs>
          <w:tab w:val="clear" w:pos="990"/>
          <w:tab w:val="num" w:pos="720"/>
        </w:tabs>
        <w:ind w:left="720"/>
        <w:rPr>
          <w:color w:val="auto"/>
        </w:rPr>
      </w:pPr>
      <w:r w:rsidRPr="000433DE">
        <w:rPr>
          <w:color w:val="auto"/>
        </w:rPr>
        <w:t>Market Pricing</w:t>
      </w:r>
      <w:r w:rsidR="007E44B7">
        <w:rPr>
          <w:color w:val="auto"/>
        </w:rPr>
        <w:t xml:space="preserve"> </w:t>
      </w:r>
      <w:r w:rsidR="007E44B7" w:rsidRPr="00B35ED0">
        <w:rPr>
          <w:color w:val="800000"/>
        </w:rPr>
        <w:t>(Attachment H)</w:t>
      </w:r>
    </w:p>
    <w:p w14:paraId="40494373" w14:textId="77777777" w:rsidR="00E919B8" w:rsidRPr="00B8303B" w:rsidRDefault="00E919B8" w:rsidP="00DF5BD7">
      <w:pPr>
        <w:jc w:val="both"/>
        <w:rPr>
          <w:rFonts w:ascii="Arial" w:hAnsi="Arial" w:cs="Arial"/>
        </w:rPr>
      </w:pPr>
      <w:r w:rsidRPr="00B8303B">
        <w:rPr>
          <w:rFonts w:ascii="Arial" w:hAnsi="Arial" w:cs="Arial"/>
        </w:rPr>
        <w:t xml:space="preserve">The Uniform Data Specifications workgroup, facilitated by Milliman and Red Quill Consulting, is a collaborative effort between many major insurance carriers and consulting firms. The intent is to discuss and reach consensus on the definition of financial terms, claims categories, and general methodology of data files provided to consulting firms for discount comparison. </w:t>
      </w:r>
    </w:p>
    <w:p w14:paraId="55AD784E" w14:textId="5FDF18D0" w:rsidR="00E919B8" w:rsidRDefault="00E919B8" w:rsidP="00DF5BD7">
      <w:pPr>
        <w:jc w:val="both"/>
        <w:rPr>
          <w:rFonts w:ascii="Arial" w:hAnsi="Arial" w:cs="Arial"/>
        </w:rPr>
      </w:pPr>
      <w:r w:rsidRPr="00B8303B">
        <w:rPr>
          <w:rFonts w:ascii="Arial" w:hAnsi="Arial" w:cs="Arial"/>
        </w:rPr>
        <w:t xml:space="preserve">Segal </w:t>
      </w:r>
      <w:r>
        <w:rPr>
          <w:rFonts w:ascii="Arial" w:hAnsi="Arial" w:cs="Arial"/>
        </w:rPr>
        <w:t xml:space="preserve">will </w:t>
      </w:r>
      <w:r w:rsidRPr="00B8303B">
        <w:rPr>
          <w:rFonts w:ascii="Arial" w:hAnsi="Arial" w:cs="Arial"/>
        </w:rPr>
        <w:t xml:space="preserve">utilize this approach as an additional comparative point </w:t>
      </w:r>
      <w:r>
        <w:rPr>
          <w:rFonts w:ascii="Arial" w:hAnsi="Arial" w:cs="Arial"/>
        </w:rPr>
        <w:t>to analyze the cost proposal for</w:t>
      </w:r>
      <w:r w:rsidRPr="00B8303B">
        <w:rPr>
          <w:rFonts w:ascii="Arial" w:hAnsi="Arial" w:cs="Arial"/>
        </w:rPr>
        <w:t xml:space="preserve"> this procurement. </w:t>
      </w:r>
      <w:r>
        <w:rPr>
          <w:rFonts w:ascii="Arial" w:hAnsi="Arial" w:cs="Arial"/>
        </w:rPr>
        <w:t>The process has been streamlined in order to simplify reporting requirements. The data is to be aggregated by county for the three</w:t>
      </w:r>
      <w:r w:rsidR="0095637B">
        <w:rPr>
          <w:rFonts w:ascii="Arial" w:hAnsi="Arial" w:cs="Arial"/>
        </w:rPr>
        <w:t xml:space="preserve"> (3)</w:t>
      </w:r>
      <w:r>
        <w:rPr>
          <w:rFonts w:ascii="Arial" w:hAnsi="Arial" w:cs="Arial"/>
        </w:rPr>
        <w:t xml:space="preserve"> main service categories:</w:t>
      </w:r>
    </w:p>
    <w:p w14:paraId="7AED26E4" w14:textId="77777777" w:rsidR="00E919B8" w:rsidRDefault="00E919B8" w:rsidP="00DF5BD7">
      <w:pPr>
        <w:pStyle w:val="ListParagraph"/>
        <w:numPr>
          <w:ilvl w:val="0"/>
          <w:numId w:val="34"/>
        </w:numPr>
        <w:tabs>
          <w:tab w:val="clear" w:pos="540"/>
          <w:tab w:val="left" w:pos="720"/>
        </w:tabs>
        <w:spacing w:after="120"/>
        <w:ind w:left="720"/>
        <w:jc w:val="both"/>
        <w:rPr>
          <w:rFonts w:eastAsia="Times New Roman" w:cs="Arial"/>
          <w:caps/>
          <w:noProof w:val="0"/>
        </w:rPr>
      </w:pPr>
      <w:r>
        <w:rPr>
          <w:rFonts w:eastAsia="Times New Roman" w:cs="Arial"/>
          <w:b/>
          <w:noProof w:val="0"/>
        </w:rPr>
        <w:t>Inpatient Facility</w:t>
      </w:r>
      <w:r>
        <w:rPr>
          <w:rFonts w:eastAsia="Times New Roman" w:cs="Arial"/>
          <w:noProof w:val="0"/>
        </w:rPr>
        <w:t>: by diagnosis related groups (DRGs)</w:t>
      </w:r>
    </w:p>
    <w:p w14:paraId="76FA01DE" w14:textId="4C63B7AC" w:rsidR="00E919B8" w:rsidRDefault="00E919B8" w:rsidP="00DF5BD7">
      <w:pPr>
        <w:pStyle w:val="ListParagraph"/>
        <w:numPr>
          <w:ilvl w:val="0"/>
          <w:numId w:val="34"/>
        </w:numPr>
        <w:tabs>
          <w:tab w:val="clear" w:pos="540"/>
          <w:tab w:val="left" w:pos="720"/>
        </w:tabs>
        <w:spacing w:after="120"/>
        <w:ind w:left="720"/>
        <w:jc w:val="both"/>
        <w:rPr>
          <w:rFonts w:eastAsia="Times New Roman" w:cs="Arial"/>
          <w:caps/>
          <w:noProof w:val="0"/>
        </w:rPr>
      </w:pPr>
      <w:r>
        <w:rPr>
          <w:rFonts w:eastAsia="Times New Roman" w:cs="Arial"/>
          <w:b/>
          <w:noProof w:val="0"/>
        </w:rPr>
        <w:t xml:space="preserve">Outpatient </w:t>
      </w:r>
      <w:r w:rsidR="0095637B">
        <w:rPr>
          <w:rFonts w:eastAsia="Times New Roman" w:cs="Arial"/>
          <w:b/>
          <w:noProof w:val="0"/>
        </w:rPr>
        <w:t xml:space="preserve">(OP) </w:t>
      </w:r>
      <w:r>
        <w:rPr>
          <w:rFonts w:eastAsia="Times New Roman" w:cs="Arial"/>
          <w:b/>
          <w:noProof w:val="0"/>
        </w:rPr>
        <w:t>Facility</w:t>
      </w:r>
      <w:r>
        <w:rPr>
          <w:rFonts w:eastAsia="Times New Roman" w:cs="Arial"/>
          <w:noProof w:val="0"/>
        </w:rPr>
        <w:t xml:space="preserve">: by encounter categories – </w:t>
      </w:r>
      <w:r w:rsidR="0095637B">
        <w:rPr>
          <w:rFonts w:eastAsia="Times New Roman" w:cs="Arial"/>
          <w:noProof w:val="0"/>
        </w:rPr>
        <w:t>Emergency Room (</w:t>
      </w:r>
      <w:r>
        <w:rPr>
          <w:rFonts w:eastAsia="Times New Roman" w:cs="Arial"/>
          <w:noProof w:val="0"/>
        </w:rPr>
        <w:t>ER</w:t>
      </w:r>
      <w:r w:rsidR="0095637B">
        <w:rPr>
          <w:rFonts w:eastAsia="Times New Roman" w:cs="Arial"/>
          <w:noProof w:val="0"/>
        </w:rPr>
        <w:t>)</w:t>
      </w:r>
      <w:r>
        <w:rPr>
          <w:rFonts w:eastAsia="Times New Roman" w:cs="Arial"/>
          <w:noProof w:val="0"/>
        </w:rPr>
        <w:t>, OP Surgery, Observation Unit, Pathology, Radiology and All Other</w:t>
      </w:r>
    </w:p>
    <w:p w14:paraId="7026AA64" w14:textId="77777777" w:rsidR="00E919B8" w:rsidRDefault="00E919B8" w:rsidP="00DF5BD7">
      <w:pPr>
        <w:pStyle w:val="ListParagraph"/>
        <w:numPr>
          <w:ilvl w:val="0"/>
          <w:numId w:val="34"/>
        </w:numPr>
        <w:tabs>
          <w:tab w:val="clear" w:pos="540"/>
          <w:tab w:val="left" w:pos="720"/>
        </w:tabs>
        <w:spacing w:after="120"/>
        <w:ind w:left="720"/>
        <w:jc w:val="both"/>
        <w:rPr>
          <w:rFonts w:eastAsia="Times New Roman" w:cs="Arial"/>
          <w:caps/>
          <w:noProof w:val="0"/>
        </w:rPr>
      </w:pPr>
      <w:r>
        <w:rPr>
          <w:rFonts w:eastAsia="Times New Roman" w:cs="Arial"/>
          <w:b/>
          <w:noProof w:val="0"/>
        </w:rPr>
        <w:t>Professional</w:t>
      </w:r>
      <w:r>
        <w:rPr>
          <w:rFonts w:eastAsia="Times New Roman" w:cs="Arial"/>
          <w:noProof w:val="0"/>
        </w:rPr>
        <w:t>: by procedure codes</w:t>
      </w:r>
    </w:p>
    <w:p w14:paraId="1663AB34" w14:textId="7F84938F" w:rsidR="00E919B8" w:rsidRDefault="00074AE8" w:rsidP="00DF5BD7">
      <w:pPr>
        <w:jc w:val="both"/>
        <w:rPr>
          <w:rFonts w:ascii="Arial" w:hAnsi="Arial" w:cs="Arial"/>
        </w:rPr>
      </w:pPr>
      <w:r>
        <w:rPr>
          <w:rFonts w:ascii="Arial" w:hAnsi="Arial" w:cs="Arial"/>
        </w:rPr>
        <w:t>Detailed instructions and the required formats are included in Attachment H. The data should represent the provider network being proposed and be reported separately for each provider network alternative</w:t>
      </w:r>
      <w:r w:rsidR="00E919B8">
        <w:rPr>
          <w:rFonts w:ascii="Arial" w:hAnsi="Arial" w:cs="Arial"/>
        </w:rPr>
        <w:t xml:space="preserve">. </w:t>
      </w:r>
    </w:p>
    <w:p w14:paraId="08AB9A86" w14:textId="3501EDEF" w:rsidR="00E919B8" w:rsidRDefault="00074AE8" w:rsidP="00DF5BD7">
      <w:pPr>
        <w:jc w:val="both"/>
        <w:rPr>
          <w:rFonts w:ascii="Arial" w:hAnsi="Arial" w:cs="Arial"/>
        </w:rPr>
      </w:pPr>
      <w:r>
        <w:rPr>
          <w:rFonts w:ascii="Arial" w:hAnsi="Arial" w:cs="Arial"/>
        </w:rPr>
        <w:t>Two additional tabs require input from the Proposer. The first requires the Proposer to input their membership numbers for the provider network submitted. This will provide support on the credibility of the information and any necessary adjustments while normalizing the data</w:t>
      </w:r>
      <w:r w:rsidR="00923815">
        <w:rPr>
          <w:rFonts w:ascii="Arial" w:hAnsi="Arial" w:cs="Arial"/>
        </w:rPr>
        <w:t xml:space="preserve">. </w:t>
      </w:r>
      <w:r>
        <w:rPr>
          <w:rFonts w:ascii="Arial" w:hAnsi="Arial" w:cs="Arial"/>
        </w:rPr>
        <w:t>The second requests that a Proposer provide their level of physician reimbursement as compared to Medicare levels</w:t>
      </w:r>
      <w:r w:rsidR="00E919B8">
        <w:rPr>
          <w:rFonts w:ascii="Arial" w:hAnsi="Arial" w:cs="Arial"/>
        </w:rPr>
        <w:t>.</w:t>
      </w:r>
    </w:p>
    <w:p w14:paraId="3A53B5BC" w14:textId="308D2262" w:rsidR="00E919B8" w:rsidRDefault="00E919B8" w:rsidP="000433DE">
      <w:pPr>
        <w:pStyle w:val="Heading2"/>
        <w:ind w:left="720" w:hanging="720"/>
      </w:pPr>
      <w:r>
        <w:lastRenderedPageBreak/>
        <w:t>Administrative Fees</w:t>
      </w:r>
      <w:r w:rsidR="002A66B9">
        <w:t xml:space="preserve"> </w:t>
      </w:r>
      <w:r w:rsidR="002A66B9" w:rsidRPr="00B35ED0">
        <w:rPr>
          <w:smallCaps w:val="0"/>
          <w:color w:val="800000"/>
          <w:sz w:val="26"/>
          <w:szCs w:val="26"/>
        </w:rPr>
        <w:t>(Attachment I)</w:t>
      </w:r>
    </w:p>
    <w:p w14:paraId="386FC9D6" w14:textId="011C99E3" w:rsidR="00E919B8" w:rsidRDefault="00E919B8" w:rsidP="00DF5BD7">
      <w:pPr>
        <w:tabs>
          <w:tab w:val="left" w:pos="-1440"/>
        </w:tabs>
        <w:jc w:val="both"/>
        <w:rPr>
          <w:rFonts w:ascii="Arial" w:hAnsi="Arial"/>
          <w:szCs w:val="24"/>
        </w:rPr>
      </w:pPr>
      <w:r w:rsidRPr="00B77CCA">
        <w:rPr>
          <w:rFonts w:ascii="Arial" w:hAnsi="Arial"/>
          <w:szCs w:val="24"/>
        </w:rPr>
        <w:t xml:space="preserve">For the current combined contracts of </w:t>
      </w:r>
      <w:r>
        <w:rPr>
          <w:rFonts w:ascii="Arial" w:hAnsi="Arial"/>
          <w:szCs w:val="24"/>
        </w:rPr>
        <w:t>approximately 111,000 (246</w:t>
      </w:r>
      <w:r w:rsidRPr="00B77CCA">
        <w:rPr>
          <w:rFonts w:ascii="Arial" w:hAnsi="Arial"/>
          <w:szCs w:val="24"/>
        </w:rPr>
        <w:t>,</w:t>
      </w:r>
      <w:r>
        <w:rPr>
          <w:rFonts w:ascii="Arial" w:hAnsi="Arial"/>
          <w:szCs w:val="24"/>
        </w:rPr>
        <w:t xml:space="preserve">000 </w:t>
      </w:r>
      <w:r w:rsidRPr="00B77CCA">
        <w:rPr>
          <w:rFonts w:ascii="Arial" w:hAnsi="Arial"/>
          <w:szCs w:val="24"/>
        </w:rPr>
        <w:t xml:space="preserve">total </w:t>
      </w:r>
      <w:r w:rsidR="00F255E5">
        <w:rPr>
          <w:rFonts w:ascii="Arial" w:hAnsi="Arial"/>
          <w:szCs w:val="24"/>
        </w:rPr>
        <w:t>Participants</w:t>
      </w:r>
      <w:r w:rsidRPr="00B77CCA">
        <w:rPr>
          <w:rFonts w:ascii="Arial" w:hAnsi="Arial"/>
          <w:szCs w:val="24"/>
        </w:rPr>
        <w:t>)</w:t>
      </w:r>
      <w:r>
        <w:rPr>
          <w:rFonts w:ascii="Arial" w:hAnsi="Arial"/>
          <w:szCs w:val="24"/>
        </w:rPr>
        <w:t>,</w:t>
      </w:r>
      <w:r w:rsidRPr="00B77CCA">
        <w:rPr>
          <w:rFonts w:ascii="Arial" w:hAnsi="Arial"/>
          <w:szCs w:val="24"/>
        </w:rPr>
        <w:t xml:space="preserve"> provide the monthly administrative fee per contract, broken out by service item</w:t>
      </w:r>
      <w:r w:rsidR="000B699E">
        <w:rPr>
          <w:rFonts w:ascii="Arial" w:hAnsi="Arial"/>
          <w:szCs w:val="24"/>
        </w:rPr>
        <w:t xml:space="preserve">. </w:t>
      </w:r>
      <w:r w:rsidRPr="00B77CCA">
        <w:rPr>
          <w:rFonts w:ascii="Arial" w:hAnsi="Arial"/>
          <w:szCs w:val="24"/>
        </w:rPr>
        <w:t xml:space="preserve">The total should include all costs except actual claim payments to covered </w:t>
      </w:r>
      <w:r w:rsidR="00F255E5">
        <w:rPr>
          <w:rFonts w:ascii="Arial" w:hAnsi="Arial"/>
          <w:szCs w:val="24"/>
        </w:rPr>
        <w:t>Participants</w:t>
      </w:r>
      <w:r w:rsidR="000B699E">
        <w:rPr>
          <w:rFonts w:ascii="Arial" w:hAnsi="Arial"/>
          <w:szCs w:val="24"/>
        </w:rPr>
        <w:t xml:space="preserve">. </w:t>
      </w:r>
    </w:p>
    <w:p w14:paraId="339ED6BB" w14:textId="77777777" w:rsidR="00E919B8" w:rsidRDefault="00E919B8" w:rsidP="00DF5BD7">
      <w:pPr>
        <w:tabs>
          <w:tab w:val="left" w:pos="-1440"/>
        </w:tabs>
        <w:jc w:val="both"/>
        <w:rPr>
          <w:rFonts w:ascii="Arial" w:hAnsi="Arial"/>
          <w:szCs w:val="24"/>
        </w:rPr>
      </w:pPr>
      <w:r>
        <w:rPr>
          <w:rFonts w:ascii="Arial" w:hAnsi="Arial"/>
          <w:szCs w:val="24"/>
        </w:rPr>
        <w:t>Below is a listing of the required inputs for the first year of the contract:</w:t>
      </w:r>
      <w:r w:rsidRPr="00761D9D">
        <w:rPr>
          <w:rFonts w:ascii="Arial" w:hAnsi="Arial"/>
          <w:szCs w:val="24"/>
        </w:rPr>
        <w:tab/>
      </w:r>
    </w:p>
    <w:p w14:paraId="7C860089" w14:textId="77777777" w:rsidR="00AF1ECB" w:rsidRDefault="00AF1ECB" w:rsidP="00AF1ECB">
      <w:pPr>
        <w:tabs>
          <w:tab w:val="left" w:pos="-1440"/>
        </w:tabs>
        <w:spacing w:before="0" w:after="0"/>
        <w:jc w:val="both"/>
        <w:rPr>
          <w:rFonts w:ascii="Arial" w:hAnsi="Arial"/>
          <w:szCs w:val="24"/>
        </w:rPr>
      </w:pPr>
    </w:p>
    <w:tbl>
      <w:tblPr>
        <w:tblW w:w="9260" w:type="dxa"/>
        <w:jc w:val="center"/>
        <w:tblLook w:val="04A0" w:firstRow="1" w:lastRow="0" w:firstColumn="1" w:lastColumn="0" w:noHBand="0" w:noVBand="1"/>
      </w:tblPr>
      <w:tblGrid>
        <w:gridCol w:w="6740"/>
        <w:gridCol w:w="2520"/>
      </w:tblGrid>
      <w:tr w:rsidR="00AF1ECB" w:rsidRPr="00666082" w14:paraId="65C7190B" w14:textId="77777777" w:rsidTr="00C568D0">
        <w:trPr>
          <w:trHeight w:val="290"/>
          <w:jc w:val="center"/>
        </w:trPr>
        <w:tc>
          <w:tcPr>
            <w:tcW w:w="9260" w:type="dxa"/>
            <w:gridSpan w:val="2"/>
            <w:tcBorders>
              <w:top w:val="single" w:sz="8" w:space="0" w:color="auto"/>
              <w:left w:val="single" w:sz="8" w:space="0" w:color="auto"/>
              <w:bottom w:val="single" w:sz="8" w:space="0" w:color="auto"/>
              <w:right w:val="nil"/>
            </w:tcBorders>
            <w:shd w:val="clear" w:color="auto" w:fill="BFBFBF" w:themeFill="background1" w:themeFillShade="BF"/>
            <w:hideMark/>
          </w:tcPr>
          <w:p w14:paraId="68F04D01" w14:textId="77777777" w:rsidR="00AF1ECB" w:rsidRPr="00666082" w:rsidRDefault="00AF1ECB" w:rsidP="00AF1ECB">
            <w:pPr>
              <w:spacing w:before="0" w:after="0"/>
              <w:jc w:val="center"/>
              <w:rPr>
                <w:rFonts w:ascii="Arial" w:hAnsi="Arial" w:cs="Arial"/>
                <w:b/>
                <w:bCs/>
              </w:rPr>
            </w:pPr>
            <w:r w:rsidRPr="00666082">
              <w:rPr>
                <w:rFonts w:ascii="Arial" w:hAnsi="Arial" w:cs="Arial"/>
                <w:b/>
                <w:bCs/>
              </w:rPr>
              <w:t>Administration Fee Per Participant Per Month (PPPM)</w:t>
            </w:r>
          </w:p>
        </w:tc>
      </w:tr>
      <w:tr w:rsidR="00AF1ECB" w:rsidRPr="00666082" w14:paraId="154DDFCB" w14:textId="77777777" w:rsidTr="00C568D0">
        <w:trPr>
          <w:trHeight w:val="290"/>
          <w:jc w:val="center"/>
        </w:trPr>
        <w:tc>
          <w:tcPr>
            <w:tcW w:w="6740" w:type="dxa"/>
            <w:tcBorders>
              <w:top w:val="nil"/>
              <w:left w:val="single" w:sz="8" w:space="0" w:color="auto"/>
              <w:bottom w:val="single" w:sz="8" w:space="0" w:color="auto"/>
              <w:right w:val="single" w:sz="8" w:space="0" w:color="auto"/>
            </w:tcBorders>
            <w:shd w:val="clear" w:color="auto" w:fill="BFBFBF" w:themeFill="background1" w:themeFillShade="BF"/>
            <w:hideMark/>
          </w:tcPr>
          <w:p w14:paraId="2218BA9A" w14:textId="77777777" w:rsidR="00AF1ECB" w:rsidRPr="00666082" w:rsidRDefault="00AF1ECB" w:rsidP="00985396">
            <w:pPr>
              <w:spacing w:before="0" w:after="0"/>
              <w:rPr>
                <w:rFonts w:ascii="Arial" w:hAnsi="Arial" w:cs="Arial"/>
                <w:b/>
                <w:bCs/>
              </w:rPr>
            </w:pPr>
            <w:r w:rsidRPr="00666082">
              <w:rPr>
                <w:rFonts w:ascii="Arial" w:hAnsi="Arial" w:cs="Arial"/>
                <w:b/>
                <w:bCs/>
              </w:rPr>
              <w:t>Administrative Component</w:t>
            </w:r>
          </w:p>
        </w:tc>
        <w:tc>
          <w:tcPr>
            <w:tcW w:w="2520" w:type="dxa"/>
            <w:tcBorders>
              <w:top w:val="nil"/>
              <w:left w:val="nil"/>
              <w:bottom w:val="single" w:sz="8" w:space="0" w:color="auto"/>
              <w:right w:val="nil"/>
            </w:tcBorders>
            <w:shd w:val="clear" w:color="auto" w:fill="BFBFBF" w:themeFill="background1" w:themeFillShade="BF"/>
            <w:hideMark/>
          </w:tcPr>
          <w:p w14:paraId="29BB663C" w14:textId="77777777" w:rsidR="00AF1ECB" w:rsidRPr="00666082" w:rsidRDefault="00AF1ECB" w:rsidP="00985396">
            <w:pPr>
              <w:spacing w:before="0" w:after="0"/>
              <w:jc w:val="center"/>
              <w:rPr>
                <w:rFonts w:ascii="Arial" w:hAnsi="Arial" w:cs="Arial"/>
                <w:b/>
                <w:bCs/>
              </w:rPr>
            </w:pPr>
            <w:r w:rsidRPr="00666082">
              <w:rPr>
                <w:rFonts w:ascii="Arial" w:hAnsi="Arial" w:cs="Arial"/>
                <w:b/>
                <w:bCs/>
              </w:rPr>
              <w:t>1/1/18 – 12/31/18</w:t>
            </w:r>
          </w:p>
        </w:tc>
      </w:tr>
      <w:tr w:rsidR="00AF1ECB" w:rsidRPr="00666082" w14:paraId="04329FF9" w14:textId="77777777" w:rsidTr="00C568D0">
        <w:trPr>
          <w:trHeight w:val="115"/>
          <w:jc w:val="center"/>
        </w:trPr>
        <w:tc>
          <w:tcPr>
            <w:tcW w:w="6740" w:type="dxa"/>
            <w:tcBorders>
              <w:top w:val="nil"/>
              <w:left w:val="single" w:sz="8" w:space="0" w:color="auto"/>
              <w:bottom w:val="single" w:sz="4" w:space="0" w:color="auto"/>
              <w:right w:val="nil"/>
            </w:tcBorders>
            <w:shd w:val="clear" w:color="auto" w:fill="D9D9D9" w:themeFill="background1" w:themeFillShade="D9"/>
            <w:vAlign w:val="bottom"/>
            <w:hideMark/>
          </w:tcPr>
          <w:p w14:paraId="678F39F9" w14:textId="77777777" w:rsidR="00AF1ECB" w:rsidRPr="00666082" w:rsidRDefault="00AF1ECB" w:rsidP="00985396">
            <w:pPr>
              <w:spacing w:before="0" w:after="0"/>
              <w:rPr>
                <w:rFonts w:ascii="Arial" w:hAnsi="Arial" w:cs="Arial"/>
                <w:sz w:val="20"/>
                <w:szCs w:val="20"/>
              </w:rPr>
            </w:pPr>
            <w:r w:rsidRPr="00666082">
              <w:rPr>
                <w:rFonts w:ascii="Arial" w:hAnsi="Arial" w:cs="Arial"/>
                <w:sz w:val="20"/>
                <w:szCs w:val="20"/>
              </w:rPr>
              <w:t>Non-Medicare Medical Claims Administration</w:t>
            </w:r>
          </w:p>
        </w:tc>
        <w:tc>
          <w:tcPr>
            <w:tcW w:w="2520" w:type="dxa"/>
            <w:tcBorders>
              <w:top w:val="nil"/>
              <w:left w:val="single" w:sz="8" w:space="0" w:color="auto"/>
              <w:bottom w:val="single" w:sz="4" w:space="0" w:color="auto"/>
              <w:right w:val="single" w:sz="4" w:space="0" w:color="auto"/>
            </w:tcBorders>
            <w:shd w:val="clear" w:color="auto" w:fill="DBE5F1" w:themeFill="accent1" w:themeFillTint="33"/>
            <w:hideMark/>
          </w:tcPr>
          <w:p w14:paraId="7CAFED61" w14:textId="77777777" w:rsidR="00AF1ECB" w:rsidRPr="00666082" w:rsidRDefault="00AF1ECB" w:rsidP="00985396">
            <w:pPr>
              <w:spacing w:before="0" w:after="0"/>
              <w:rPr>
                <w:rFonts w:ascii="Arial" w:hAnsi="Arial" w:cs="Arial"/>
                <w:color w:val="000080"/>
                <w:sz w:val="20"/>
                <w:szCs w:val="20"/>
              </w:rPr>
            </w:pPr>
            <w:r w:rsidRPr="00666082">
              <w:rPr>
                <w:rFonts w:ascii="Arial" w:hAnsi="Arial" w:cs="Arial"/>
                <w:color w:val="000080"/>
                <w:sz w:val="20"/>
                <w:szCs w:val="20"/>
              </w:rPr>
              <w:t> </w:t>
            </w:r>
          </w:p>
        </w:tc>
      </w:tr>
      <w:tr w:rsidR="00AF1ECB" w:rsidRPr="00666082" w14:paraId="18EC2CE6" w14:textId="77777777" w:rsidTr="00C568D0">
        <w:trPr>
          <w:trHeight w:val="143"/>
          <w:jc w:val="center"/>
        </w:trPr>
        <w:tc>
          <w:tcPr>
            <w:tcW w:w="6740" w:type="dxa"/>
            <w:tcBorders>
              <w:top w:val="nil"/>
              <w:left w:val="single" w:sz="8" w:space="0" w:color="auto"/>
              <w:bottom w:val="single" w:sz="4" w:space="0" w:color="auto"/>
              <w:right w:val="nil"/>
            </w:tcBorders>
            <w:shd w:val="clear" w:color="auto" w:fill="D9D9D9" w:themeFill="background1" w:themeFillShade="D9"/>
            <w:vAlign w:val="bottom"/>
            <w:hideMark/>
          </w:tcPr>
          <w:p w14:paraId="252FBF24" w14:textId="77777777" w:rsidR="00AF1ECB" w:rsidRPr="00666082" w:rsidRDefault="00AF1ECB" w:rsidP="00985396">
            <w:pPr>
              <w:spacing w:before="0" w:after="0"/>
              <w:rPr>
                <w:rFonts w:ascii="Arial" w:hAnsi="Arial" w:cs="Arial"/>
                <w:sz w:val="20"/>
                <w:szCs w:val="20"/>
              </w:rPr>
            </w:pPr>
            <w:r w:rsidRPr="00666082">
              <w:rPr>
                <w:rFonts w:ascii="Arial" w:hAnsi="Arial" w:cs="Arial"/>
                <w:sz w:val="20"/>
                <w:szCs w:val="20"/>
              </w:rPr>
              <w:t>Non-Medicare Mental Health Substance Abuse (MHSA) Claims Administration</w:t>
            </w:r>
          </w:p>
        </w:tc>
        <w:tc>
          <w:tcPr>
            <w:tcW w:w="2520" w:type="dxa"/>
            <w:tcBorders>
              <w:top w:val="nil"/>
              <w:left w:val="single" w:sz="8" w:space="0" w:color="auto"/>
              <w:bottom w:val="single" w:sz="4" w:space="0" w:color="auto"/>
              <w:right w:val="single" w:sz="4" w:space="0" w:color="auto"/>
            </w:tcBorders>
            <w:shd w:val="clear" w:color="auto" w:fill="DBE5F1" w:themeFill="accent1" w:themeFillTint="33"/>
            <w:hideMark/>
          </w:tcPr>
          <w:p w14:paraId="33C49DF2" w14:textId="77777777" w:rsidR="00AF1ECB" w:rsidRPr="00666082" w:rsidRDefault="00AF1ECB" w:rsidP="00985396">
            <w:pPr>
              <w:spacing w:before="0" w:after="0"/>
              <w:rPr>
                <w:rFonts w:ascii="Arial" w:hAnsi="Arial" w:cs="Arial"/>
                <w:color w:val="000080"/>
                <w:sz w:val="20"/>
                <w:szCs w:val="20"/>
              </w:rPr>
            </w:pPr>
            <w:r w:rsidRPr="00666082">
              <w:rPr>
                <w:rFonts w:ascii="Arial" w:hAnsi="Arial" w:cs="Arial"/>
                <w:color w:val="000080"/>
                <w:sz w:val="20"/>
                <w:szCs w:val="20"/>
              </w:rPr>
              <w:t> </w:t>
            </w:r>
          </w:p>
        </w:tc>
      </w:tr>
      <w:tr w:rsidR="00AF1ECB" w:rsidRPr="00666082" w14:paraId="5C9575FF" w14:textId="77777777" w:rsidTr="00C568D0">
        <w:trPr>
          <w:trHeight w:val="250"/>
          <w:jc w:val="center"/>
        </w:trPr>
        <w:tc>
          <w:tcPr>
            <w:tcW w:w="6740" w:type="dxa"/>
            <w:tcBorders>
              <w:top w:val="nil"/>
              <w:left w:val="single" w:sz="8" w:space="0" w:color="auto"/>
              <w:bottom w:val="single" w:sz="4" w:space="0" w:color="auto"/>
              <w:right w:val="nil"/>
            </w:tcBorders>
            <w:shd w:val="clear" w:color="auto" w:fill="D9D9D9" w:themeFill="background1" w:themeFillShade="D9"/>
            <w:vAlign w:val="bottom"/>
            <w:hideMark/>
          </w:tcPr>
          <w:p w14:paraId="3783412E" w14:textId="77777777" w:rsidR="00AF1ECB" w:rsidRPr="00666082" w:rsidRDefault="00AF1ECB" w:rsidP="00985396">
            <w:pPr>
              <w:spacing w:before="0" w:after="0"/>
              <w:rPr>
                <w:rFonts w:ascii="Arial" w:hAnsi="Arial" w:cs="Arial"/>
                <w:sz w:val="20"/>
                <w:szCs w:val="20"/>
              </w:rPr>
            </w:pPr>
            <w:r w:rsidRPr="00666082">
              <w:rPr>
                <w:rFonts w:ascii="Arial" w:hAnsi="Arial" w:cs="Arial"/>
                <w:sz w:val="20"/>
                <w:szCs w:val="20"/>
              </w:rPr>
              <w:t>Medicare Claims Administration</w:t>
            </w:r>
          </w:p>
        </w:tc>
        <w:tc>
          <w:tcPr>
            <w:tcW w:w="2520" w:type="dxa"/>
            <w:tcBorders>
              <w:top w:val="nil"/>
              <w:left w:val="single" w:sz="8" w:space="0" w:color="auto"/>
              <w:bottom w:val="single" w:sz="4" w:space="0" w:color="auto"/>
              <w:right w:val="single" w:sz="4" w:space="0" w:color="auto"/>
            </w:tcBorders>
            <w:shd w:val="clear" w:color="auto" w:fill="DBE5F1" w:themeFill="accent1" w:themeFillTint="33"/>
            <w:hideMark/>
          </w:tcPr>
          <w:p w14:paraId="41686272" w14:textId="77777777" w:rsidR="00AF1ECB" w:rsidRPr="00666082" w:rsidRDefault="00AF1ECB" w:rsidP="00985396">
            <w:pPr>
              <w:spacing w:before="0" w:after="0"/>
              <w:rPr>
                <w:rFonts w:ascii="Arial" w:hAnsi="Arial" w:cs="Arial"/>
                <w:color w:val="000080"/>
                <w:sz w:val="20"/>
                <w:szCs w:val="20"/>
              </w:rPr>
            </w:pPr>
            <w:r w:rsidRPr="00666082">
              <w:rPr>
                <w:rFonts w:ascii="Arial" w:hAnsi="Arial" w:cs="Arial"/>
                <w:color w:val="000080"/>
                <w:sz w:val="20"/>
                <w:szCs w:val="20"/>
              </w:rPr>
              <w:t> </w:t>
            </w:r>
          </w:p>
        </w:tc>
      </w:tr>
      <w:tr w:rsidR="00AF1ECB" w:rsidRPr="00666082" w14:paraId="554A2DC2" w14:textId="77777777" w:rsidTr="00C568D0">
        <w:trPr>
          <w:trHeight w:val="250"/>
          <w:jc w:val="center"/>
        </w:trPr>
        <w:tc>
          <w:tcPr>
            <w:tcW w:w="6740" w:type="dxa"/>
            <w:tcBorders>
              <w:top w:val="nil"/>
              <w:left w:val="single" w:sz="8" w:space="0" w:color="auto"/>
              <w:bottom w:val="single" w:sz="4" w:space="0" w:color="auto"/>
              <w:right w:val="nil"/>
            </w:tcBorders>
            <w:shd w:val="clear" w:color="auto" w:fill="D9D9D9" w:themeFill="background1" w:themeFillShade="D9"/>
            <w:vAlign w:val="bottom"/>
            <w:hideMark/>
          </w:tcPr>
          <w:p w14:paraId="6CDC9585" w14:textId="77777777" w:rsidR="00AF1ECB" w:rsidRPr="00666082" w:rsidRDefault="00AF1ECB" w:rsidP="00985396">
            <w:pPr>
              <w:spacing w:before="0" w:after="0"/>
              <w:rPr>
                <w:rFonts w:ascii="Arial" w:hAnsi="Arial" w:cs="Arial"/>
                <w:sz w:val="20"/>
                <w:szCs w:val="20"/>
              </w:rPr>
            </w:pPr>
            <w:r w:rsidRPr="00666082">
              <w:rPr>
                <w:rFonts w:ascii="Arial" w:hAnsi="Arial" w:cs="Arial"/>
                <w:sz w:val="20"/>
                <w:szCs w:val="20"/>
              </w:rPr>
              <w:t xml:space="preserve">Utilization Review Fees </w:t>
            </w:r>
          </w:p>
        </w:tc>
        <w:tc>
          <w:tcPr>
            <w:tcW w:w="2520" w:type="dxa"/>
            <w:tcBorders>
              <w:top w:val="nil"/>
              <w:left w:val="single" w:sz="8" w:space="0" w:color="auto"/>
              <w:bottom w:val="single" w:sz="4" w:space="0" w:color="auto"/>
              <w:right w:val="single" w:sz="4" w:space="0" w:color="auto"/>
            </w:tcBorders>
            <w:shd w:val="clear" w:color="auto" w:fill="DBE5F1" w:themeFill="accent1" w:themeFillTint="33"/>
            <w:hideMark/>
          </w:tcPr>
          <w:p w14:paraId="65610002" w14:textId="77777777" w:rsidR="00AF1ECB" w:rsidRPr="00666082" w:rsidRDefault="00AF1ECB" w:rsidP="00985396">
            <w:pPr>
              <w:spacing w:before="0" w:after="0"/>
              <w:rPr>
                <w:rFonts w:ascii="Arial" w:hAnsi="Arial" w:cs="Arial"/>
                <w:color w:val="000080"/>
                <w:sz w:val="20"/>
                <w:szCs w:val="20"/>
              </w:rPr>
            </w:pPr>
            <w:r w:rsidRPr="00666082">
              <w:rPr>
                <w:rFonts w:ascii="Arial" w:hAnsi="Arial" w:cs="Arial"/>
                <w:color w:val="000080"/>
                <w:sz w:val="20"/>
                <w:szCs w:val="20"/>
              </w:rPr>
              <w:t> </w:t>
            </w:r>
          </w:p>
        </w:tc>
      </w:tr>
      <w:tr w:rsidR="00AF1ECB" w:rsidRPr="00666082" w14:paraId="40E257E6" w14:textId="77777777" w:rsidTr="00C568D0">
        <w:trPr>
          <w:trHeight w:val="250"/>
          <w:jc w:val="center"/>
        </w:trPr>
        <w:tc>
          <w:tcPr>
            <w:tcW w:w="6740" w:type="dxa"/>
            <w:tcBorders>
              <w:top w:val="nil"/>
              <w:left w:val="single" w:sz="8" w:space="0" w:color="auto"/>
              <w:bottom w:val="single" w:sz="4" w:space="0" w:color="auto"/>
              <w:right w:val="nil"/>
            </w:tcBorders>
            <w:shd w:val="clear" w:color="auto" w:fill="D9D9D9" w:themeFill="background1" w:themeFillShade="D9"/>
            <w:vAlign w:val="bottom"/>
            <w:hideMark/>
          </w:tcPr>
          <w:p w14:paraId="19CA4DEF" w14:textId="77777777" w:rsidR="00AF1ECB" w:rsidRPr="00666082" w:rsidRDefault="00AF1ECB" w:rsidP="00985396">
            <w:pPr>
              <w:spacing w:before="0" w:after="0"/>
              <w:rPr>
                <w:rFonts w:ascii="Arial" w:hAnsi="Arial" w:cs="Arial"/>
                <w:sz w:val="20"/>
                <w:szCs w:val="20"/>
              </w:rPr>
            </w:pPr>
            <w:r w:rsidRPr="00666082">
              <w:rPr>
                <w:rFonts w:ascii="Arial" w:hAnsi="Arial" w:cs="Arial"/>
                <w:sz w:val="20"/>
                <w:szCs w:val="20"/>
              </w:rPr>
              <w:t xml:space="preserve">Network Access Fees </w:t>
            </w:r>
          </w:p>
        </w:tc>
        <w:tc>
          <w:tcPr>
            <w:tcW w:w="2520" w:type="dxa"/>
            <w:tcBorders>
              <w:top w:val="nil"/>
              <w:left w:val="single" w:sz="8" w:space="0" w:color="auto"/>
              <w:bottom w:val="single" w:sz="4" w:space="0" w:color="auto"/>
              <w:right w:val="single" w:sz="4" w:space="0" w:color="auto"/>
            </w:tcBorders>
            <w:shd w:val="clear" w:color="auto" w:fill="DBE5F1" w:themeFill="accent1" w:themeFillTint="33"/>
            <w:hideMark/>
          </w:tcPr>
          <w:p w14:paraId="011C973B" w14:textId="77777777" w:rsidR="00AF1ECB" w:rsidRPr="00666082" w:rsidRDefault="00AF1ECB" w:rsidP="00985396">
            <w:pPr>
              <w:spacing w:before="0" w:after="0"/>
              <w:rPr>
                <w:rFonts w:ascii="Arial" w:hAnsi="Arial" w:cs="Arial"/>
                <w:color w:val="000080"/>
                <w:sz w:val="20"/>
                <w:szCs w:val="20"/>
              </w:rPr>
            </w:pPr>
            <w:r w:rsidRPr="00666082">
              <w:rPr>
                <w:rFonts w:ascii="Arial" w:hAnsi="Arial" w:cs="Arial"/>
                <w:color w:val="000080"/>
                <w:sz w:val="20"/>
                <w:szCs w:val="20"/>
              </w:rPr>
              <w:t> </w:t>
            </w:r>
          </w:p>
        </w:tc>
      </w:tr>
      <w:tr w:rsidR="00AF1ECB" w:rsidRPr="00666082" w14:paraId="7E3B7771" w14:textId="77777777" w:rsidTr="00C568D0">
        <w:trPr>
          <w:trHeight w:val="250"/>
          <w:jc w:val="center"/>
        </w:trPr>
        <w:tc>
          <w:tcPr>
            <w:tcW w:w="6740" w:type="dxa"/>
            <w:tcBorders>
              <w:top w:val="nil"/>
              <w:left w:val="single" w:sz="8" w:space="0" w:color="auto"/>
              <w:bottom w:val="single" w:sz="4" w:space="0" w:color="auto"/>
              <w:right w:val="nil"/>
            </w:tcBorders>
            <w:shd w:val="clear" w:color="auto" w:fill="D9D9D9" w:themeFill="background1" w:themeFillShade="D9"/>
            <w:vAlign w:val="bottom"/>
            <w:hideMark/>
          </w:tcPr>
          <w:p w14:paraId="4652E580" w14:textId="77777777" w:rsidR="00AF1ECB" w:rsidRPr="00666082" w:rsidRDefault="00AF1ECB" w:rsidP="00985396">
            <w:pPr>
              <w:spacing w:before="0" w:after="0"/>
              <w:rPr>
                <w:rFonts w:ascii="Arial" w:hAnsi="Arial" w:cs="Arial"/>
                <w:sz w:val="20"/>
                <w:szCs w:val="20"/>
              </w:rPr>
            </w:pPr>
            <w:r w:rsidRPr="00666082">
              <w:rPr>
                <w:rFonts w:ascii="Arial" w:hAnsi="Arial" w:cs="Arial"/>
                <w:sz w:val="20"/>
                <w:szCs w:val="20"/>
              </w:rPr>
              <w:t>Medical Management</w:t>
            </w:r>
          </w:p>
        </w:tc>
        <w:tc>
          <w:tcPr>
            <w:tcW w:w="2520" w:type="dxa"/>
            <w:tcBorders>
              <w:top w:val="nil"/>
              <w:left w:val="single" w:sz="8" w:space="0" w:color="auto"/>
              <w:bottom w:val="single" w:sz="4" w:space="0" w:color="auto"/>
              <w:right w:val="single" w:sz="4" w:space="0" w:color="auto"/>
            </w:tcBorders>
            <w:shd w:val="clear" w:color="auto" w:fill="DBE5F1" w:themeFill="accent1" w:themeFillTint="33"/>
            <w:hideMark/>
          </w:tcPr>
          <w:p w14:paraId="753B47B9" w14:textId="77777777" w:rsidR="00AF1ECB" w:rsidRPr="00666082" w:rsidRDefault="00AF1ECB" w:rsidP="00985396">
            <w:pPr>
              <w:spacing w:before="0" w:after="0"/>
              <w:rPr>
                <w:rFonts w:ascii="Arial" w:hAnsi="Arial" w:cs="Arial"/>
                <w:color w:val="000080"/>
                <w:sz w:val="20"/>
                <w:szCs w:val="20"/>
              </w:rPr>
            </w:pPr>
            <w:r w:rsidRPr="00666082">
              <w:rPr>
                <w:rFonts w:ascii="Arial" w:hAnsi="Arial" w:cs="Arial"/>
                <w:color w:val="000080"/>
                <w:sz w:val="20"/>
                <w:szCs w:val="20"/>
              </w:rPr>
              <w:t> </w:t>
            </w:r>
          </w:p>
        </w:tc>
      </w:tr>
      <w:tr w:rsidR="00AF1ECB" w:rsidRPr="00666082" w14:paraId="7D515A39" w14:textId="77777777" w:rsidTr="00C568D0">
        <w:trPr>
          <w:trHeight w:val="250"/>
          <w:jc w:val="center"/>
        </w:trPr>
        <w:tc>
          <w:tcPr>
            <w:tcW w:w="6740" w:type="dxa"/>
            <w:tcBorders>
              <w:top w:val="nil"/>
              <w:left w:val="single" w:sz="8" w:space="0" w:color="auto"/>
              <w:bottom w:val="single" w:sz="4" w:space="0" w:color="auto"/>
              <w:right w:val="nil"/>
            </w:tcBorders>
            <w:shd w:val="clear" w:color="auto" w:fill="D9D9D9" w:themeFill="background1" w:themeFillShade="D9"/>
            <w:vAlign w:val="bottom"/>
            <w:hideMark/>
          </w:tcPr>
          <w:p w14:paraId="4A623857" w14:textId="77777777" w:rsidR="00AF1ECB" w:rsidRPr="00666082" w:rsidRDefault="00AF1ECB" w:rsidP="00985396">
            <w:pPr>
              <w:spacing w:before="0" w:after="0"/>
              <w:rPr>
                <w:rFonts w:ascii="Arial" w:hAnsi="Arial" w:cs="Arial"/>
                <w:sz w:val="20"/>
                <w:szCs w:val="20"/>
              </w:rPr>
            </w:pPr>
            <w:r w:rsidRPr="00666082">
              <w:rPr>
                <w:rFonts w:ascii="Arial" w:hAnsi="Arial" w:cs="Arial"/>
                <w:sz w:val="20"/>
                <w:szCs w:val="20"/>
              </w:rPr>
              <w:t>Disease Management (by condition)</w:t>
            </w:r>
          </w:p>
        </w:tc>
        <w:tc>
          <w:tcPr>
            <w:tcW w:w="2520" w:type="dxa"/>
            <w:tcBorders>
              <w:top w:val="nil"/>
              <w:left w:val="single" w:sz="8" w:space="0" w:color="auto"/>
              <w:bottom w:val="single" w:sz="4" w:space="0" w:color="auto"/>
              <w:right w:val="single" w:sz="4" w:space="0" w:color="auto"/>
            </w:tcBorders>
            <w:shd w:val="clear" w:color="auto" w:fill="DBE5F1" w:themeFill="accent1" w:themeFillTint="33"/>
            <w:hideMark/>
          </w:tcPr>
          <w:p w14:paraId="3518390C" w14:textId="77777777" w:rsidR="00AF1ECB" w:rsidRPr="00666082" w:rsidRDefault="00AF1ECB" w:rsidP="00985396">
            <w:pPr>
              <w:spacing w:before="0" w:after="0"/>
              <w:rPr>
                <w:rFonts w:ascii="Arial" w:hAnsi="Arial" w:cs="Arial"/>
                <w:color w:val="000080"/>
                <w:sz w:val="20"/>
                <w:szCs w:val="20"/>
              </w:rPr>
            </w:pPr>
            <w:r w:rsidRPr="00666082">
              <w:rPr>
                <w:rFonts w:ascii="Arial" w:hAnsi="Arial" w:cs="Arial"/>
                <w:color w:val="000080"/>
                <w:sz w:val="20"/>
                <w:szCs w:val="20"/>
              </w:rPr>
              <w:t> </w:t>
            </w:r>
          </w:p>
        </w:tc>
      </w:tr>
      <w:tr w:rsidR="00AF1ECB" w:rsidRPr="00666082" w14:paraId="3C2FA8D5" w14:textId="77777777" w:rsidTr="00C568D0">
        <w:trPr>
          <w:trHeight w:val="250"/>
          <w:jc w:val="center"/>
        </w:trPr>
        <w:tc>
          <w:tcPr>
            <w:tcW w:w="6740" w:type="dxa"/>
            <w:tcBorders>
              <w:top w:val="nil"/>
              <w:left w:val="single" w:sz="8" w:space="0" w:color="auto"/>
              <w:bottom w:val="single" w:sz="4" w:space="0" w:color="auto"/>
              <w:right w:val="nil"/>
            </w:tcBorders>
            <w:shd w:val="clear" w:color="auto" w:fill="D9D9D9" w:themeFill="background1" w:themeFillShade="D9"/>
            <w:vAlign w:val="bottom"/>
            <w:hideMark/>
          </w:tcPr>
          <w:p w14:paraId="34FF26E2" w14:textId="77777777" w:rsidR="00AF1ECB" w:rsidRPr="00666082" w:rsidRDefault="00AF1ECB" w:rsidP="00985396">
            <w:pPr>
              <w:spacing w:before="0" w:after="0"/>
              <w:rPr>
                <w:rFonts w:ascii="Arial" w:hAnsi="Arial" w:cs="Arial"/>
                <w:sz w:val="20"/>
                <w:szCs w:val="20"/>
              </w:rPr>
            </w:pPr>
            <w:r w:rsidRPr="00666082">
              <w:rPr>
                <w:rFonts w:ascii="Arial" w:hAnsi="Arial" w:cs="Arial"/>
                <w:sz w:val="20"/>
                <w:szCs w:val="20"/>
              </w:rPr>
              <w:t>Customer service</w:t>
            </w:r>
          </w:p>
        </w:tc>
        <w:tc>
          <w:tcPr>
            <w:tcW w:w="2520" w:type="dxa"/>
            <w:tcBorders>
              <w:top w:val="nil"/>
              <w:left w:val="single" w:sz="8" w:space="0" w:color="auto"/>
              <w:bottom w:val="single" w:sz="4" w:space="0" w:color="auto"/>
              <w:right w:val="single" w:sz="4" w:space="0" w:color="auto"/>
            </w:tcBorders>
            <w:shd w:val="clear" w:color="auto" w:fill="DBE5F1" w:themeFill="accent1" w:themeFillTint="33"/>
            <w:hideMark/>
          </w:tcPr>
          <w:p w14:paraId="3B836E6A" w14:textId="77777777" w:rsidR="00AF1ECB" w:rsidRPr="00666082" w:rsidRDefault="00AF1ECB" w:rsidP="00985396">
            <w:pPr>
              <w:spacing w:before="0" w:after="0"/>
              <w:rPr>
                <w:rFonts w:ascii="Arial" w:hAnsi="Arial" w:cs="Arial"/>
                <w:color w:val="000080"/>
                <w:sz w:val="20"/>
                <w:szCs w:val="20"/>
              </w:rPr>
            </w:pPr>
            <w:r w:rsidRPr="00666082">
              <w:rPr>
                <w:rFonts w:ascii="Arial" w:hAnsi="Arial" w:cs="Arial"/>
                <w:color w:val="000080"/>
                <w:sz w:val="20"/>
                <w:szCs w:val="20"/>
              </w:rPr>
              <w:t> </w:t>
            </w:r>
          </w:p>
        </w:tc>
      </w:tr>
      <w:tr w:rsidR="00AF1ECB" w:rsidRPr="00666082" w14:paraId="4EF07596" w14:textId="77777777" w:rsidTr="00C568D0">
        <w:trPr>
          <w:trHeight w:val="250"/>
          <w:jc w:val="center"/>
        </w:trPr>
        <w:tc>
          <w:tcPr>
            <w:tcW w:w="6740" w:type="dxa"/>
            <w:tcBorders>
              <w:top w:val="nil"/>
              <w:left w:val="single" w:sz="8" w:space="0" w:color="auto"/>
              <w:bottom w:val="single" w:sz="4" w:space="0" w:color="auto"/>
              <w:right w:val="nil"/>
            </w:tcBorders>
            <w:shd w:val="clear" w:color="auto" w:fill="D9D9D9" w:themeFill="background1" w:themeFillShade="D9"/>
            <w:vAlign w:val="bottom"/>
            <w:hideMark/>
          </w:tcPr>
          <w:p w14:paraId="0B6CC26F" w14:textId="77777777" w:rsidR="00AF1ECB" w:rsidRPr="00666082" w:rsidRDefault="00AF1ECB" w:rsidP="00985396">
            <w:pPr>
              <w:spacing w:before="0" w:after="0"/>
              <w:rPr>
                <w:rFonts w:ascii="Arial" w:hAnsi="Arial" w:cs="Arial"/>
                <w:sz w:val="20"/>
                <w:szCs w:val="20"/>
              </w:rPr>
            </w:pPr>
            <w:r w:rsidRPr="00666082">
              <w:rPr>
                <w:rFonts w:ascii="Arial" w:hAnsi="Arial" w:cs="Arial"/>
                <w:sz w:val="20"/>
                <w:szCs w:val="20"/>
              </w:rPr>
              <w:t>Participant Communication Material</w:t>
            </w:r>
          </w:p>
        </w:tc>
        <w:tc>
          <w:tcPr>
            <w:tcW w:w="2520" w:type="dxa"/>
            <w:tcBorders>
              <w:top w:val="nil"/>
              <w:left w:val="single" w:sz="8" w:space="0" w:color="auto"/>
              <w:bottom w:val="single" w:sz="4" w:space="0" w:color="auto"/>
              <w:right w:val="single" w:sz="4" w:space="0" w:color="auto"/>
            </w:tcBorders>
            <w:shd w:val="clear" w:color="auto" w:fill="DBE5F1" w:themeFill="accent1" w:themeFillTint="33"/>
            <w:hideMark/>
          </w:tcPr>
          <w:p w14:paraId="666BC1A3" w14:textId="77777777" w:rsidR="00AF1ECB" w:rsidRPr="00666082" w:rsidRDefault="00AF1ECB" w:rsidP="00985396">
            <w:pPr>
              <w:spacing w:before="0" w:after="0"/>
              <w:rPr>
                <w:rFonts w:ascii="Arial" w:hAnsi="Arial" w:cs="Arial"/>
                <w:color w:val="000080"/>
                <w:sz w:val="20"/>
                <w:szCs w:val="20"/>
              </w:rPr>
            </w:pPr>
            <w:r w:rsidRPr="00666082">
              <w:rPr>
                <w:rFonts w:ascii="Arial" w:hAnsi="Arial" w:cs="Arial"/>
                <w:color w:val="000080"/>
                <w:sz w:val="20"/>
                <w:szCs w:val="20"/>
              </w:rPr>
              <w:t> </w:t>
            </w:r>
          </w:p>
        </w:tc>
      </w:tr>
      <w:tr w:rsidR="00AF1ECB" w:rsidRPr="00666082" w14:paraId="52556F65" w14:textId="77777777" w:rsidTr="00C568D0">
        <w:trPr>
          <w:trHeight w:val="250"/>
          <w:jc w:val="center"/>
        </w:trPr>
        <w:tc>
          <w:tcPr>
            <w:tcW w:w="6740" w:type="dxa"/>
            <w:tcBorders>
              <w:top w:val="nil"/>
              <w:left w:val="single" w:sz="8" w:space="0" w:color="auto"/>
              <w:bottom w:val="single" w:sz="4" w:space="0" w:color="auto"/>
              <w:right w:val="nil"/>
            </w:tcBorders>
            <w:shd w:val="clear" w:color="auto" w:fill="D9D9D9" w:themeFill="background1" w:themeFillShade="D9"/>
            <w:vAlign w:val="bottom"/>
            <w:hideMark/>
          </w:tcPr>
          <w:p w14:paraId="79DBE07E" w14:textId="77777777" w:rsidR="00AF1ECB" w:rsidRPr="00666082" w:rsidRDefault="00AF1ECB" w:rsidP="00985396">
            <w:pPr>
              <w:spacing w:before="0" w:after="0"/>
              <w:rPr>
                <w:rFonts w:ascii="Arial" w:hAnsi="Arial" w:cs="Arial"/>
                <w:sz w:val="20"/>
                <w:szCs w:val="20"/>
              </w:rPr>
            </w:pPr>
            <w:r w:rsidRPr="00666082">
              <w:rPr>
                <w:rFonts w:ascii="Arial" w:hAnsi="Arial" w:cs="Arial"/>
                <w:sz w:val="20"/>
                <w:szCs w:val="20"/>
              </w:rPr>
              <w:t>Routine ID Cards</w:t>
            </w:r>
          </w:p>
        </w:tc>
        <w:tc>
          <w:tcPr>
            <w:tcW w:w="2520" w:type="dxa"/>
            <w:tcBorders>
              <w:top w:val="nil"/>
              <w:left w:val="single" w:sz="8" w:space="0" w:color="auto"/>
              <w:bottom w:val="single" w:sz="4" w:space="0" w:color="auto"/>
              <w:right w:val="single" w:sz="4" w:space="0" w:color="auto"/>
            </w:tcBorders>
            <w:shd w:val="clear" w:color="auto" w:fill="DBE5F1" w:themeFill="accent1" w:themeFillTint="33"/>
            <w:hideMark/>
          </w:tcPr>
          <w:p w14:paraId="03403C49" w14:textId="77777777" w:rsidR="00AF1ECB" w:rsidRPr="00666082" w:rsidRDefault="00AF1ECB" w:rsidP="00985396">
            <w:pPr>
              <w:spacing w:before="0" w:after="0"/>
              <w:rPr>
                <w:rFonts w:ascii="Arial" w:hAnsi="Arial" w:cs="Arial"/>
                <w:color w:val="000080"/>
                <w:sz w:val="20"/>
                <w:szCs w:val="20"/>
              </w:rPr>
            </w:pPr>
            <w:r w:rsidRPr="00666082">
              <w:rPr>
                <w:rFonts w:ascii="Arial" w:hAnsi="Arial" w:cs="Arial"/>
                <w:color w:val="000080"/>
                <w:sz w:val="20"/>
                <w:szCs w:val="20"/>
              </w:rPr>
              <w:t> </w:t>
            </w:r>
          </w:p>
        </w:tc>
      </w:tr>
      <w:tr w:rsidR="00AF1ECB" w:rsidRPr="00666082" w14:paraId="5D949A41" w14:textId="77777777" w:rsidTr="00C568D0">
        <w:trPr>
          <w:trHeight w:val="250"/>
          <w:jc w:val="center"/>
        </w:trPr>
        <w:tc>
          <w:tcPr>
            <w:tcW w:w="6740" w:type="dxa"/>
            <w:tcBorders>
              <w:top w:val="nil"/>
              <w:left w:val="single" w:sz="8" w:space="0" w:color="auto"/>
              <w:bottom w:val="single" w:sz="4" w:space="0" w:color="auto"/>
              <w:right w:val="nil"/>
            </w:tcBorders>
            <w:shd w:val="clear" w:color="auto" w:fill="D9D9D9" w:themeFill="background1" w:themeFillShade="D9"/>
            <w:vAlign w:val="bottom"/>
            <w:hideMark/>
          </w:tcPr>
          <w:p w14:paraId="329F5C59" w14:textId="77777777" w:rsidR="00AF1ECB" w:rsidRPr="00666082" w:rsidRDefault="00AF1ECB" w:rsidP="00985396">
            <w:pPr>
              <w:spacing w:before="0" w:after="0"/>
              <w:rPr>
                <w:rFonts w:ascii="Arial" w:hAnsi="Arial" w:cs="Arial"/>
                <w:sz w:val="20"/>
                <w:szCs w:val="20"/>
              </w:rPr>
            </w:pPr>
            <w:r w:rsidRPr="00666082">
              <w:rPr>
                <w:rFonts w:ascii="Arial" w:hAnsi="Arial" w:cs="Arial"/>
                <w:sz w:val="20"/>
                <w:szCs w:val="20"/>
              </w:rPr>
              <w:t>Non-Routine ID Cards (cost per card)</w:t>
            </w:r>
          </w:p>
        </w:tc>
        <w:tc>
          <w:tcPr>
            <w:tcW w:w="2520" w:type="dxa"/>
            <w:tcBorders>
              <w:top w:val="nil"/>
              <w:left w:val="single" w:sz="8" w:space="0" w:color="auto"/>
              <w:bottom w:val="single" w:sz="4" w:space="0" w:color="auto"/>
              <w:right w:val="single" w:sz="4" w:space="0" w:color="auto"/>
            </w:tcBorders>
            <w:shd w:val="clear" w:color="auto" w:fill="DBE5F1" w:themeFill="accent1" w:themeFillTint="33"/>
            <w:hideMark/>
          </w:tcPr>
          <w:p w14:paraId="26A686F8" w14:textId="77777777" w:rsidR="00AF1ECB" w:rsidRPr="00666082" w:rsidRDefault="00AF1ECB" w:rsidP="00985396">
            <w:pPr>
              <w:spacing w:before="0" w:after="0"/>
              <w:rPr>
                <w:rFonts w:ascii="Arial" w:hAnsi="Arial" w:cs="Arial"/>
                <w:color w:val="000080"/>
                <w:sz w:val="20"/>
                <w:szCs w:val="20"/>
              </w:rPr>
            </w:pPr>
            <w:r w:rsidRPr="00666082">
              <w:rPr>
                <w:rFonts w:ascii="Arial" w:hAnsi="Arial" w:cs="Arial"/>
                <w:color w:val="000080"/>
                <w:sz w:val="20"/>
                <w:szCs w:val="20"/>
              </w:rPr>
              <w:t> </w:t>
            </w:r>
          </w:p>
        </w:tc>
      </w:tr>
      <w:tr w:rsidR="00AF1ECB" w:rsidRPr="00666082" w14:paraId="1EE16D32" w14:textId="77777777" w:rsidTr="00C568D0">
        <w:trPr>
          <w:trHeight w:val="305"/>
          <w:jc w:val="center"/>
        </w:trPr>
        <w:tc>
          <w:tcPr>
            <w:tcW w:w="6740" w:type="dxa"/>
            <w:tcBorders>
              <w:top w:val="nil"/>
              <w:left w:val="single" w:sz="8" w:space="0" w:color="auto"/>
              <w:bottom w:val="single" w:sz="4" w:space="0" w:color="auto"/>
              <w:right w:val="nil"/>
            </w:tcBorders>
            <w:shd w:val="clear" w:color="auto" w:fill="D9D9D9" w:themeFill="background1" w:themeFillShade="D9"/>
            <w:vAlign w:val="bottom"/>
            <w:hideMark/>
          </w:tcPr>
          <w:p w14:paraId="28EE985D" w14:textId="60F0C091" w:rsidR="00AF1ECB" w:rsidRPr="00666082" w:rsidRDefault="00AF1ECB" w:rsidP="001D07E3">
            <w:pPr>
              <w:spacing w:before="0" w:after="0"/>
              <w:rPr>
                <w:rFonts w:ascii="Arial" w:hAnsi="Arial" w:cs="Arial"/>
                <w:sz w:val="20"/>
                <w:szCs w:val="20"/>
              </w:rPr>
            </w:pPr>
            <w:r w:rsidRPr="00666082">
              <w:rPr>
                <w:rFonts w:ascii="Arial" w:hAnsi="Arial" w:cs="Arial"/>
                <w:sz w:val="20"/>
                <w:szCs w:val="20"/>
              </w:rPr>
              <w:t xml:space="preserve">Claims Data Submissions specified in Section 150 of </w:t>
            </w:r>
            <w:r w:rsidR="001D07E3">
              <w:rPr>
                <w:rFonts w:ascii="Arial" w:hAnsi="Arial" w:cs="Arial"/>
                <w:sz w:val="20"/>
                <w:szCs w:val="20"/>
              </w:rPr>
              <w:t>Exhibit 1</w:t>
            </w:r>
          </w:p>
        </w:tc>
        <w:tc>
          <w:tcPr>
            <w:tcW w:w="2520" w:type="dxa"/>
            <w:tcBorders>
              <w:top w:val="nil"/>
              <w:left w:val="single" w:sz="8" w:space="0" w:color="auto"/>
              <w:bottom w:val="single" w:sz="4" w:space="0" w:color="auto"/>
              <w:right w:val="single" w:sz="4" w:space="0" w:color="auto"/>
            </w:tcBorders>
            <w:shd w:val="clear" w:color="auto" w:fill="DBE5F1" w:themeFill="accent1" w:themeFillTint="33"/>
            <w:hideMark/>
          </w:tcPr>
          <w:p w14:paraId="6457FF13" w14:textId="77777777" w:rsidR="00AF1ECB" w:rsidRPr="00666082" w:rsidRDefault="00AF1ECB" w:rsidP="00985396">
            <w:pPr>
              <w:spacing w:before="0" w:after="0"/>
              <w:rPr>
                <w:rFonts w:ascii="Arial" w:hAnsi="Arial" w:cs="Arial"/>
                <w:color w:val="000080"/>
                <w:sz w:val="20"/>
                <w:szCs w:val="20"/>
              </w:rPr>
            </w:pPr>
            <w:r w:rsidRPr="00666082">
              <w:rPr>
                <w:rFonts w:ascii="Arial" w:hAnsi="Arial" w:cs="Arial"/>
                <w:color w:val="000080"/>
                <w:sz w:val="20"/>
                <w:szCs w:val="20"/>
              </w:rPr>
              <w:t> </w:t>
            </w:r>
          </w:p>
        </w:tc>
      </w:tr>
      <w:tr w:rsidR="00AF1ECB" w:rsidRPr="00666082" w14:paraId="177867C8" w14:textId="77777777" w:rsidTr="00C568D0">
        <w:trPr>
          <w:trHeight w:val="197"/>
          <w:jc w:val="center"/>
        </w:trPr>
        <w:tc>
          <w:tcPr>
            <w:tcW w:w="6740" w:type="dxa"/>
            <w:tcBorders>
              <w:top w:val="nil"/>
              <w:left w:val="single" w:sz="8" w:space="0" w:color="auto"/>
              <w:bottom w:val="single" w:sz="4" w:space="0" w:color="auto"/>
              <w:right w:val="nil"/>
            </w:tcBorders>
            <w:shd w:val="clear" w:color="auto" w:fill="D9D9D9" w:themeFill="background1" w:themeFillShade="D9"/>
            <w:vAlign w:val="bottom"/>
            <w:hideMark/>
          </w:tcPr>
          <w:p w14:paraId="4926E337" w14:textId="0F1867A0" w:rsidR="00AF1ECB" w:rsidRPr="00666082" w:rsidRDefault="00AF1ECB" w:rsidP="001D07E3">
            <w:pPr>
              <w:spacing w:before="0" w:after="0"/>
              <w:rPr>
                <w:rFonts w:ascii="Arial" w:hAnsi="Arial" w:cs="Arial"/>
                <w:sz w:val="20"/>
                <w:szCs w:val="20"/>
              </w:rPr>
            </w:pPr>
            <w:r w:rsidRPr="00666082">
              <w:rPr>
                <w:rFonts w:ascii="Arial" w:hAnsi="Arial" w:cs="Arial"/>
                <w:sz w:val="20"/>
                <w:szCs w:val="20"/>
              </w:rPr>
              <w:t xml:space="preserve">Provider Data Submissions specified in Section 150 of </w:t>
            </w:r>
            <w:r w:rsidR="001D07E3">
              <w:rPr>
                <w:rFonts w:ascii="Arial" w:hAnsi="Arial" w:cs="Arial"/>
                <w:sz w:val="20"/>
                <w:szCs w:val="20"/>
              </w:rPr>
              <w:t>Exhibit 1</w:t>
            </w:r>
          </w:p>
        </w:tc>
        <w:tc>
          <w:tcPr>
            <w:tcW w:w="2520" w:type="dxa"/>
            <w:tcBorders>
              <w:top w:val="nil"/>
              <w:left w:val="single" w:sz="8" w:space="0" w:color="auto"/>
              <w:bottom w:val="single" w:sz="4" w:space="0" w:color="auto"/>
              <w:right w:val="single" w:sz="4" w:space="0" w:color="auto"/>
            </w:tcBorders>
            <w:shd w:val="clear" w:color="auto" w:fill="DBE5F1" w:themeFill="accent1" w:themeFillTint="33"/>
            <w:hideMark/>
          </w:tcPr>
          <w:p w14:paraId="73E79CD4" w14:textId="77777777" w:rsidR="00AF1ECB" w:rsidRPr="00666082" w:rsidRDefault="00AF1ECB" w:rsidP="00985396">
            <w:pPr>
              <w:spacing w:before="0" w:after="0"/>
              <w:rPr>
                <w:rFonts w:ascii="Arial" w:hAnsi="Arial" w:cs="Arial"/>
                <w:color w:val="000080"/>
                <w:sz w:val="20"/>
                <w:szCs w:val="20"/>
              </w:rPr>
            </w:pPr>
            <w:r w:rsidRPr="00666082">
              <w:rPr>
                <w:rFonts w:ascii="Arial" w:hAnsi="Arial" w:cs="Arial"/>
                <w:color w:val="000080"/>
                <w:sz w:val="20"/>
                <w:szCs w:val="20"/>
              </w:rPr>
              <w:t> </w:t>
            </w:r>
          </w:p>
        </w:tc>
      </w:tr>
      <w:tr w:rsidR="00AF1ECB" w:rsidRPr="00666082" w14:paraId="23DA220A" w14:textId="77777777" w:rsidTr="00C568D0">
        <w:trPr>
          <w:trHeight w:val="170"/>
          <w:jc w:val="center"/>
        </w:trPr>
        <w:tc>
          <w:tcPr>
            <w:tcW w:w="6740" w:type="dxa"/>
            <w:tcBorders>
              <w:top w:val="nil"/>
              <w:left w:val="single" w:sz="8" w:space="0" w:color="auto"/>
              <w:bottom w:val="single" w:sz="4" w:space="0" w:color="auto"/>
              <w:right w:val="nil"/>
            </w:tcBorders>
            <w:shd w:val="clear" w:color="auto" w:fill="D9D9D9" w:themeFill="background1" w:themeFillShade="D9"/>
            <w:vAlign w:val="bottom"/>
            <w:hideMark/>
          </w:tcPr>
          <w:p w14:paraId="01321364" w14:textId="364C1CA6" w:rsidR="00AF1ECB" w:rsidRPr="00666082" w:rsidRDefault="00AF1ECB" w:rsidP="001D07E3">
            <w:pPr>
              <w:spacing w:before="0" w:after="0"/>
              <w:rPr>
                <w:rFonts w:ascii="Arial" w:hAnsi="Arial" w:cs="Arial"/>
                <w:sz w:val="20"/>
                <w:szCs w:val="20"/>
              </w:rPr>
            </w:pPr>
            <w:r w:rsidRPr="00666082">
              <w:rPr>
                <w:rFonts w:ascii="Arial" w:hAnsi="Arial" w:cs="Arial"/>
                <w:sz w:val="20"/>
                <w:szCs w:val="20"/>
              </w:rPr>
              <w:t xml:space="preserve">All other reports as specified in Section 305 of the </w:t>
            </w:r>
            <w:r w:rsidR="001D07E3">
              <w:rPr>
                <w:rFonts w:ascii="Arial" w:hAnsi="Arial" w:cs="Arial"/>
                <w:sz w:val="20"/>
                <w:szCs w:val="20"/>
              </w:rPr>
              <w:t>Exhibit 1</w:t>
            </w:r>
          </w:p>
        </w:tc>
        <w:tc>
          <w:tcPr>
            <w:tcW w:w="2520" w:type="dxa"/>
            <w:tcBorders>
              <w:top w:val="nil"/>
              <w:left w:val="single" w:sz="8" w:space="0" w:color="auto"/>
              <w:bottom w:val="single" w:sz="4" w:space="0" w:color="auto"/>
              <w:right w:val="single" w:sz="4" w:space="0" w:color="auto"/>
            </w:tcBorders>
            <w:shd w:val="clear" w:color="auto" w:fill="DBE5F1" w:themeFill="accent1" w:themeFillTint="33"/>
            <w:hideMark/>
          </w:tcPr>
          <w:p w14:paraId="791E8B7D" w14:textId="77777777" w:rsidR="00AF1ECB" w:rsidRPr="00666082" w:rsidRDefault="00AF1ECB" w:rsidP="00985396">
            <w:pPr>
              <w:spacing w:before="0" w:after="0"/>
              <w:rPr>
                <w:rFonts w:ascii="Arial" w:hAnsi="Arial" w:cs="Arial"/>
                <w:color w:val="000080"/>
                <w:sz w:val="20"/>
                <w:szCs w:val="20"/>
              </w:rPr>
            </w:pPr>
            <w:r w:rsidRPr="00666082">
              <w:rPr>
                <w:rFonts w:ascii="Arial" w:hAnsi="Arial" w:cs="Arial"/>
                <w:color w:val="000080"/>
                <w:sz w:val="20"/>
                <w:szCs w:val="20"/>
              </w:rPr>
              <w:t> </w:t>
            </w:r>
          </w:p>
        </w:tc>
      </w:tr>
      <w:tr w:rsidR="00AF1ECB" w:rsidRPr="00666082" w14:paraId="3D7D6337" w14:textId="77777777" w:rsidTr="00C568D0">
        <w:trPr>
          <w:trHeight w:val="341"/>
          <w:jc w:val="center"/>
        </w:trPr>
        <w:tc>
          <w:tcPr>
            <w:tcW w:w="6740" w:type="dxa"/>
            <w:tcBorders>
              <w:top w:val="nil"/>
              <w:left w:val="single" w:sz="8" w:space="0" w:color="auto"/>
              <w:bottom w:val="single" w:sz="4" w:space="0" w:color="auto"/>
              <w:right w:val="nil"/>
            </w:tcBorders>
            <w:shd w:val="clear" w:color="auto" w:fill="D9D9D9" w:themeFill="background1" w:themeFillShade="D9"/>
            <w:vAlign w:val="bottom"/>
            <w:hideMark/>
          </w:tcPr>
          <w:p w14:paraId="0258A0BE" w14:textId="20F3D6A3" w:rsidR="00AF1ECB" w:rsidRPr="00666082" w:rsidRDefault="00AF1ECB" w:rsidP="003221F7">
            <w:pPr>
              <w:spacing w:before="0" w:after="0"/>
              <w:rPr>
                <w:rFonts w:ascii="Arial" w:hAnsi="Arial" w:cs="Arial"/>
                <w:sz w:val="20"/>
                <w:szCs w:val="20"/>
              </w:rPr>
            </w:pPr>
            <w:r w:rsidRPr="00666082">
              <w:rPr>
                <w:rFonts w:ascii="Arial" w:hAnsi="Arial" w:cs="Arial"/>
                <w:sz w:val="20"/>
                <w:szCs w:val="20"/>
              </w:rPr>
              <w:t xml:space="preserve">Deliverables to the Department specified in Section 310A of </w:t>
            </w:r>
            <w:r w:rsidR="003221F7">
              <w:rPr>
                <w:rFonts w:ascii="Arial" w:hAnsi="Arial" w:cs="Arial"/>
                <w:sz w:val="20"/>
                <w:szCs w:val="20"/>
              </w:rPr>
              <w:t>Exhibit 1</w:t>
            </w:r>
          </w:p>
        </w:tc>
        <w:tc>
          <w:tcPr>
            <w:tcW w:w="2520" w:type="dxa"/>
            <w:tcBorders>
              <w:top w:val="nil"/>
              <w:left w:val="single" w:sz="8" w:space="0" w:color="auto"/>
              <w:bottom w:val="single" w:sz="4" w:space="0" w:color="auto"/>
              <w:right w:val="single" w:sz="4" w:space="0" w:color="auto"/>
            </w:tcBorders>
            <w:shd w:val="clear" w:color="auto" w:fill="DBE5F1" w:themeFill="accent1" w:themeFillTint="33"/>
            <w:hideMark/>
          </w:tcPr>
          <w:p w14:paraId="1D1B5AF6" w14:textId="77777777" w:rsidR="00AF1ECB" w:rsidRPr="00666082" w:rsidRDefault="00AF1ECB" w:rsidP="00985396">
            <w:pPr>
              <w:spacing w:before="0" w:after="0"/>
              <w:rPr>
                <w:rFonts w:ascii="Arial" w:hAnsi="Arial" w:cs="Arial"/>
                <w:color w:val="000080"/>
                <w:sz w:val="20"/>
                <w:szCs w:val="20"/>
              </w:rPr>
            </w:pPr>
            <w:r w:rsidRPr="00666082">
              <w:rPr>
                <w:rFonts w:ascii="Arial" w:hAnsi="Arial" w:cs="Arial"/>
                <w:color w:val="000080"/>
                <w:sz w:val="20"/>
                <w:szCs w:val="20"/>
              </w:rPr>
              <w:t> </w:t>
            </w:r>
          </w:p>
        </w:tc>
      </w:tr>
      <w:tr w:rsidR="00AF1ECB" w:rsidRPr="00666082" w14:paraId="6D189DD8" w14:textId="77777777" w:rsidTr="00C568D0">
        <w:trPr>
          <w:trHeight w:val="206"/>
          <w:jc w:val="center"/>
        </w:trPr>
        <w:tc>
          <w:tcPr>
            <w:tcW w:w="6740" w:type="dxa"/>
            <w:tcBorders>
              <w:top w:val="nil"/>
              <w:left w:val="single" w:sz="8" w:space="0" w:color="auto"/>
              <w:bottom w:val="single" w:sz="4" w:space="0" w:color="auto"/>
              <w:right w:val="nil"/>
            </w:tcBorders>
            <w:shd w:val="clear" w:color="auto" w:fill="D9D9D9" w:themeFill="background1" w:themeFillShade="D9"/>
            <w:vAlign w:val="bottom"/>
            <w:hideMark/>
          </w:tcPr>
          <w:p w14:paraId="0E540947" w14:textId="77777777" w:rsidR="00AF1ECB" w:rsidRPr="00666082" w:rsidRDefault="00AF1ECB" w:rsidP="00985396">
            <w:pPr>
              <w:spacing w:before="0" w:after="0"/>
              <w:rPr>
                <w:rFonts w:ascii="Arial" w:hAnsi="Arial" w:cs="Arial"/>
                <w:sz w:val="20"/>
                <w:szCs w:val="20"/>
              </w:rPr>
            </w:pPr>
            <w:r w:rsidRPr="00666082">
              <w:rPr>
                <w:rFonts w:ascii="Arial" w:hAnsi="Arial" w:cs="Arial"/>
                <w:sz w:val="20"/>
                <w:szCs w:val="20"/>
              </w:rPr>
              <w:t>IT services (including hardware and software)</w:t>
            </w:r>
          </w:p>
        </w:tc>
        <w:tc>
          <w:tcPr>
            <w:tcW w:w="2520" w:type="dxa"/>
            <w:tcBorders>
              <w:top w:val="nil"/>
              <w:left w:val="single" w:sz="8" w:space="0" w:color="auto"/>
              <w:bottom w:val="single" w:sz="4" w:space="0" w:color="auto"/>
              <w:right w:val="single" w:sz="4" w:space="0" w:color="auto"/>
            </w:tcBorders>
            <w:shd w:val="clear" w:color="auto" w:fill="DBE5F1" w:themeFill="accent1" w:themeFillTint="33"/>
            <w:hideMark/>
          </w:tcPr>
          <w:p w14:paraId="48F4A988" w14:textId="77777777" w:rsidR="00AF1ECB" w:rsidRPr="00666082" w:rsidRDefault="00AF1ECB" w:rsidP="00985396">
            <w:pPr>
              <w:spacing w:before="0" w:after="0"/>
              <w:rPr>
                <w:rFonts w:ascii="Arial" w:hAnsi="Arial" w:cs="Arial"/>
                <w:color w:val="000080"/>
                <w:sz w:val="20"/>
                <w:szCs w:val="20"/>
              </w:rPr>
            </w:pPr>
            <w:r w:rsidRPr="00666082">
              <w:rPr>
                <w:rFonts w:ascii="Arial" w:hAnsi="Arial" w:cs="Arial"/>
                <w:color w:val="000080"/>
                <w:sz w:val="20"/>
                <w:szCs w:val="20"/>
              </w:rPr>
              <w:t> </w:t>
            </w:r>
          </w:p>
        </w:tc>
      </w:tr>
      <w:tr w:rsidR="00AF1ECB" w:rsidRPr="00666082" w14:paraId="53424E15" w14:textId="77777777" w:rsidTr="00C568D0">
        <w:trPr>
          <w:trHeight w:val="233"/>
          <w:jc w:val="center"/>
        </w:trPr>
        <w:tc>
          <w:tcPr>
            <w:tcW w:w="6740" w:type="dxa"/>
            <w:tcBorders>
              <w:top w:val="nil"/>
              <w:left w:val="single" w:sz="8" w:space="0" w:color="auto"/>
              <w:bottom w:val="single" w:sz="4" w:space="0" w:color="auto"/>
              <w:right w:val="nil"/>
            </w:tcBorders>
            <w:shd w:val="clear" w:color="auto" w:fill="D9D9D9" w:themeFill="background1" w:themeFillShade="D9"/>
            <w:vAlign w:val="bottom"/>
            <w:hideMark/>
          </w:tcPr>
          <w:p w14:paraId="646C66B2" w14:textId="77777777" w:rsidR="00AF1ECB" w:rsidRPr="00666082" w:rsidRDefault="00AF1ECB" w:rsidP="00985396">
            <w:pPr>
              <w:spacing w:before="0" w:after="0"/>
              <w:rPr>
                <w:rFonts w:ascii="Arial" w:hAnsi="Arial" w:cs="Arial"/>
                <w:sz w:val="20"/>
                <w:szCs w:val="20"/>
              </w:rPr>
            </w:pPr>
            <w:r w:rsidRPr="00666082">
              <w:rPr>
                <w:rFonts w:ascii="Arial" w:hAnsi="Arial" w:cs="Arial"/>
                <w:sz w:val="20"/>
                <w:szCs w:val="20"/>
              </w:rPr>
              <w:t>Telecom (other program resource links, reporting, special usage or access requirements)</w:t>
            </w:r>
          </w:p>
        </w:tc>
        <w:tc>
          <w:tcPr>
            <w:tcW w:w="2520" w:type="dxa"/>
            <w:tcBorders>
              <w:top w:val="nil"/>
              <w:left w:val="single" w:sz="8" w:space="0" w:color="auto"/>
              <w:bottom w:val="single" w:sz="4" w:space="0" w:color="auto"/>
              <w:right w:val="single" w:sz="4" w:space="0" w:color="auto"/>
            </w:tcBorders>
            <w:shd w:val="clear" w:color="auto" w:fill="DBE5F1" w:themeFill="accent1" w:themeFillTint="33"/>
            <w:hideMark/>
          </w:tcPr>
          <w:p w14:paraId="2DACA4FD" w14:textId="77777777" w:rsidR="00AF1ECB" w:rsidRPr="00666082" w:rsidRDefault="00AF1ECB" w:rsidP="00985396">
            <w:pPr>
              <w:spacing w:before="0" w:after="0"/>
              <w:rPr>
                <w:rFonts w:ascii="Arial" w:hAnsi="Arial" w:cs="Arial"/>
                <w:color w:val="000080"/>
                <w:sz w:val="20"/>
                <w:szCs w:val="20"/>
              </w:rPr>
            </w:pPr>
            <w:r w:rsidRPr="00666082">
              <w:rPr>
                <w:rFonts w:ascii="Arial" w:hAnsi="Arial" w:cs="Arial"/>
                <w:color w:val="000080"/>
                <w:sz w:val="20"/>
                <w:szCs w:val="20"/>
              </w:rPr>
              <w:t> </w:t>
            </w:r>
          </w:p>
        </w:tc>
      </w:tr>
      <w:tr w:rsidR="00AF1ECB" w:rsidRPr="00666082" w14:paraId="74D28831" w14:textId="77777777" w:rsidTr="00C568D0">
        <w:trPr>
          <w:trHeight w:val="215"/>
          <w:jc w:val="center"/>
        </w:trPr>
        <w:tc>
          <w:tcPr>
            <w:tcW w:w="6740" w:type="dxa"/>
            <w:tcBorders>
              <w:top w:val="nil"/>
              <w:left w:val="single" w:sz="8" w:space="0" w:color="auto"/>
              <w:bottom w:val="nil"/>
              <w:right w:val="nil"/>
            </w:tcBorders>
            <w:shd w:val="clear" w:color="auto" w:fill="D9D9D9" w:themeFill="background1" w:themeFillShade="D9"/>
            <w:vAlign w:val="bottom"/>
            <w:hideMark/>
          </w:tcPr>
          <w:p w14:paraId="31BA631B" w14:textId="457DE5E2" w:rsidR="00AF1ECB" w:rsidRPr="00666082" w:rsidRDefault="00AF1ECB" w:rsidP="003221F7">
            <w:pPr>
              <w:spacing w:before="0" w:after="0"/>
              <w:rPr>
                <w:rFonts w:ascii="Arial" w:hAnsi="Arial" w:cs="Arial"/>
                <w:sz w:val="20"/>
                <w:szCs w:val="20"/>
              </w:rPr>
            </w:pPr>
            <w:r w:rsidRPr="00666082">
              <w:rPr>
                <w:rFonts w:ascii="Arial" w:hAnsi="Arial" w:cs="Arial"/>
                <w:sz w:val="20"/>
                <w:szCs w:val="20"/>
              </w:rPr>
              <w:t xml:space="preserve">Required reviews specified in Section 155 of </w:t>
            </w:r>
            <w:r w:rsidR="003221F7">
              <w:rPr>
                <w:rFonts w:ascii="Arial" w:hAnsi="Arial" w:cs="Arial"/>
                <w:sz w:val="20"/>
                <w:szCs w:val="20"/>
              </w:rPr>
              <w:t>Exhibit 1</w:t>
            </w:r>
          </w:p>
        </w:tc>
        <w:tc>
          <w:tcPr>
            <w:tcW w:w="2520" w:type="dxa"/>
            <w:tcBorders>
              <w:top w:val="nil"/>
              <w:left w:val="single" w:sz="8" w:space="0" w:color="auto"/>
              <w:bottom w:val="nil"/>
              <w:right w:val="single" w:sz="4" w:space="0" w:color="auto"/>
            </w:tcBorders>
            <w:shd w:val="clear" w:color="auto" w:fill="DBE5F1" w:themeFill="accent1" w:themeFillTint="33"/>
            <w:hideMark/>
          </w:tcPr>
          <w:p w14:paraId="5678D6BA" w14:textId="77777777" w:rsidR="00AF1ECB" w:rsidRPr="00666082" w:rsidRDefault="00AF1ECB" w:rsidP="00985396">
            <w:pPr>
              <w:spacing w:before="0" w:after="0"/>
              <w:rPr>
                <w:rFonts w:ascii="Arial" w:hAnsi="Arial" w:cs="Arial"/>
                <w:color w:val="000080"/>
                <w:sz w:val="20"/>
                <w:szCs w:val="20"/>
              </w:rPr>
            </w:pPr>
            <w:r w:rsidRPr="00666082">
              <w:rPr>
                <w:rFonts w:ascii="Arial" w:hAnsi="Arial" w:cs="Arial"/>
                <w:color w:val="000080"/>
                <w:sz w:val="20"/>
                <w:szCs w:val="20"/>
              </w:rPr>
              <w:t> </w:t>
            </w:r>
          </w:p>
        </w:tc>
      </w:tr>
      <w:tr w:rsidR="00AF1ECB" w:rsidRPr="00666082" w14:paraId="45EA85D0" w14:textId="77777777" w:rsidTr="00C568D0">
        <w:trPr>
          <w:trHeight w:val="250"/>
          <w:jc w:val="center"/>
        </w:trPr>
        <w:tc>
          <w:tcPr>
            <w:tcW w:w="6740" w:type="dxa"/>
            <w:tcBorders>
              <w:top w:val="single" w:sz="4" w:space="0" w:color="auto"/>
              <w:left w:val="single" w:sz="8" w:space="0" w:color="auto"/>
              <w:bottom w:val="nil"/>
              <w:right w:val="nil"/>
            </w:tcBorders>
            <w:shd w:val="clear" w:color="auto" w:fill="D9D9D9" w:themeFill="background1" w:themeFillShade="D9"/>
            <w:vAlign w:val="bottom"/>
            <w:hideMark/>
          </w:tcPr>
          <w:p w14:paraId="4BBFABD9" w14:textId="77777777" w:rsidR="00AF1ECB" w:rsidRPr="00666082" w:rsidRDefault="00AF1ECB" w:rsidP="00985396">
            <w:pPr>
              <w:spacing w:before="0" w:after="0"/>
              <w:rPr>
                <w:rFonts w:ascii="Arial" w:hAnsi="Arial" w:cs="Arial"/>
                <w:sz w:val="20"/>
                <w:szCs w:val="20"/>
              </w:rPr>
            </w:pPr>
            <w:r w:rsidRPr="00666082">
              <w:rPr>
                <w:rFonts w:ascii="Arial" w:hAnsi="Arial" w:cs="Arial"/>
                <w:sz w:val="20"/>
                <w:szCs w:val="20"/>
              </w:rPr>
              <w:t>Assume Claims Fiduciary Liability</w:t>
            </w:r>
          </w:p>
        </w:tc>
        <w:tc>
          <w:tcPr>
            <w:tcW w:w="2520" w:type="dxa"/>
            <w:tcBorders>
              <w:top w:val="single" w:sz="4" w:space="0" w:color="auto"/>
              <w:left w:val="single" w:sz="8" w:space="0" w:color="auto"/>
              <w:bottom w:val="nil"/>
              <w:right w:val="single" w:sz="4" w:space="0" w:color="auto"/>
            </w:tcBorders>
            <w:shd w:val="clear" w:color="auto" w:fill="DBE5F1" w:themeFill="accent1" w:themeFillTint="33"/>
            <w:hideMark/>
          </w:tcPr>
          <w:p w14:paraId="13307AFA" w14:textId="77777777" w:rsidR="00AF1ECB" w:rsidRPr="00666082" w:rsidRDefault="00AF1ECB" w:rsidP="00985396">
            <w:pPr>
              <w:spacing w:before="0" w:after="0"/>
              <w:rPr>
                <w:rFonts w:ascii="Arial" w:hAnsi="Arial" w:cs="Arial"/>
                <w:color w:val="000080"/>
                <w:sz w:val="20"/>
                <w:szCs w:val="20"/>
              </w:rPr>
            </w:pPr>
            <w:r w:rsidRPr="00666082">
              <w:rPr>
                <w:rFonts w:ascii="Arial" w:hAnsi="Arial" w:cs="Arial"/>
                <w:color w:val="000080"/>
                <w:sz w:val="20"/>
                <w:szCs w:val="20"/>
              </w:rPr>
              <w:t> </w:t>
            </w:r>
          </w:p>
        </w:tc>
      </w:tr>
      <w:tr w:rsidR="00AF1ECB" w:rsidRPr="00666082" w14:paraId="0A5CD2D7" w14:textId="77777777" w:rsidTr="00C568D0">
        <w:trPr>
          <w:trHeight w:val="250"/>
          <w:jc w:val="center"/>
        </w:trPr>
        <w:tc>
          <w:tcPr>
            <w:tcW w:w="6740" w:type="dxa"/>
            <w:tcBorders>
              <w:top w:val="single" w:sz="4" w:space="0" w:color="auto"/>
              <w:left w:val="single" w:sz="8" w:space="0" w:color="auto"/>
              <w:bottom w:val="nil"/>
              <w:right w:val="nil"/>
            </w:tcBorders>
            <w:shd w:val="clear" w:color="auto" w:fill="D9D9D9" w:themeFill="background1" w:themeFillShade="D9"/>
            <w:vAlign w:val="bottom"/>
            <w:hideMark/>
          </w:tcPr>
          <w:p w14:paraId="511C50DB" w14:textId="77777777" w:rsidR="00AF1ECB" w:rsidRPr="00666082" w:rsidRDefault="00AF1ECB" w:rsidP="00985396">
            <w:pPr>
              <w:spacing w:before="0" w:after="0"/>
              <w:rPr>
                <w:rFonts w:ascii="Arial" w:hAnsi="Arial" w:cs="Arial"/>
                <w:sz w:val="20"/>
                <w:szCs w:val="20"/>
              </w:rPr>
            </w:pPr>
            <w:r w:rsidRPr="00666082">
              <w:rPr>
                <w:rFonts w:ascii="Arial" w:hAnsi="Arial" w:cs="Arial"/>
                <w:sz w:val="20"/>
                <w:szCs w:val="20"/>
              </w:rPr>
              <w:t>Grievance resolution</w:t>
            </w:r>
          </w:p>
        </w:tc>
        <w:tc>
          <w:tcPr>
            <w:tcW w:w="2520" w:type="dxa"/>
            <w:tcBorders>
              <w:top w:val="single" w:sz="4" w:space="0" w:color="auto"/>
              <w:left w:val="single" w:sz="8" w:space="0" w:color="auto"/>
              <w:bottom w:val="nil"/>
              <w:right w:val="single" w:sz="4" w:space="0" w:color="auto"/>
            </w:tcBorders>
            <w:shd w:val="clear" w:color="auto" w:fill="DBE5F1" w:themeFill="accent1" w:themeFillTint="33"/>
            <w:hideMark/>
          </w:tcPr>
          <w:p w14:paraId="4656C8A9" w14:textId="77777777" w:rsidR="00AF1ECB" w:rsidRPr="00666082" w:rsidRDefault="00AF1ECB" w:rsidP="00985396">
            <w:pPr>
              <w:spacing w:before="0" w:after="0"/>
              <w:rPr>
                <w:rFonts w:ascii="Arial" w:hAnsi="Arial" w:cs="Arial"/>
                <w:color w:val="000080"/>
                <w:sz w:val="20"/>
                <w:szCs w:val="20"/>
              </w:rPr>
            </w:pPr>
            <w:r w:rsidRPr="00666082">
              <w:rPr>
                <w:rFonts w:ascii="Arial" w:hAnsi="Arial" w:cs="Arial"/>
                <w:color w:val="000080"/>
                <w:sz w:val="20"/>
                <w:szCs w:val="20"/>
              </w:rPr>
              <w:t> </w:t>
            </w:r>
          </w:p>
        </w:tc>
      </w:tr>
      <w:tr w:rsidR="007B2EFC" w:rsidRPr="00666082" w14:paraId="63C2E045" w14:textId="77777777" w:rsidTr="00C568D0">
        <w:trPr>
          <w:trHeight w:val="250"/>
          <w:jc w:val="center"/>
        </w:trPr>
        <w:tc>
          <w:tcPr>
            <w:tcW w:w="6740" w:type="dxa"/>
            <w:tcBorders>
              <w:top w:val="single" w:sz="4" w:space="0" w:color="auto"/>
              <w:left w:val="single" w:sz="8" w:space="0" w:color="auto"/>
              <w:bottom w:val="nil"/>
              <w:right w:val="nil"/>
            </w:tcBorders>
            <w:shd w:val="clear" w:color="auto" w:fill="D9D9D9" w:themeFill="background1" w:themeFillShade="D9"/>
            <w:vAlign w:val="bottom"/>
          </w:tcPr>
          <w:p w14:paraId="0D0E0DEA" w14:textId="4622AD61" w:rsidR="007B2EFC" w:rsidRPr="00666082" w:rsidRDefault="007B2EFC" w:rsidP="00985396">
            <w:pPr>
              <w:spacing w:before="0" w:after="0"/>
              <w:rPr>
                <w:rFonts w:ascii="Arial" w:hAnsi="Arial" w:cs="Arial"/>
                <w:sz w:val="20"/>
                <w:szCs w:val="20"/>
              </w:rPr>
            </w:pPr>
            <w:r>
              <w:rPr>
                <w:rFonts w:ascii="Arial" w:hAnsi="Arial" w:cs="Arial"/>
                <w:sz w:val="20"/>
                <w:szCs w:val="20"/>
              </w:rPr>
              <w:t>Nondiscrimination Testing</w:t>
            </w:r>
          </w:p>
        </w:tc>
        <w:tc>
          <w:tcPr>
            <w:tcW w:w="2520" w:type="dxa"/>
            <w:tcBorders>
              <w:top w:val="single" w:sz="4" w:space="0" w:color="auto"/>
              <w:left w:val="single" w:sz="8" w:space="0" w:color="auto"/>
              <w:bottom w:val="nil"/>
              <w:right w:val="single" w:sz="4" w:space="0" w:color="auto"/>
            </w:tcBorders>
            <w:shd w:val="clear" w:color="auto" w:fill="DBE5F1" w:themeFill="accent1" w:themeFillTint="33"/>
          </w:tcPr>
          <w:p w14:paraId="6F3873E4" w14:textId="77777777" w:rsidR="007B2EFC" w:rsidRPr="00666082" w:rsidRDefault="007B2EFC" w:rsidP="00985396">
            <w:pPr>
              <w:spacing w:before="0" w:after="0"/>
              <w:rPr>
                <w:rFonts w:ascii="Arial" w:hAnsi="Arial" w:cs="Arial"/>
                <w:color w:val="000080"/>
                <w:sz w:val="20"/>
                <w:szCs w:val="20"/>
              </w:rPr>
            </w:pPr>
          </w:p>
        </w:tc>
      </w:tr>
      <w:tr w:rsidR="00AF1ECB" w:rsidRPr="00666082" w14:paraId="377E3F49" w14:textId="77777777" w:rsidTr="00C568D0">
        <w:trPr>
          <w:trHeight w:val="250"/>
          <w:jc w:val="center"/>
        </w:trPr>
        <w:tc>
          <w:tcPr>
            <w:tcW w:w="6740" w:type="dxa"/>
            <w:tcBorders>
              <w:top w:val="single" w:sz="4" w:space="0" w:color="auto"/>
              <w:left w:val="single" w:sz="8" w:space="0" w:color="auto"/>
              <w:bottom w:val="nil"/>
              <w:right w:val="nil"/>
            </w:tcBorders>
            <w:shd w:val="clear" w:color="auto" w:fill="D9D9D9" w:themeFill="background1" w:themeFillShade="D9"/>
            <w:vAlign w:val="bottom"/>
            <w:hideMark/>
          </w:tcPr>
          <w:p w14:paraId="2611349C" w14:textId="1B457679" w:rsidR="00AF1ECB" w:rsidRPr="00666082" w:rsidRDefault="00AF1ECB" w:rsidP="00985396">
            <w:pPr>
              <w:spacing w:before="0" w:after="0"/>
              <w:rPr>
                <w:rFonts w:ascii="Arial" w:hAnsi="Arial" w:cs="Arial"/>
                <w:sz w:val="20"/>
                <w:szCs w:val="20"/>
              </w:rPr>
            </w:pPr>
            <w:r w:rsidRPr="00666082">
              <w:rPr>
                <w:rFonts w:ascii="Arial" w:hAnsi="Arial" w:cs="Arial"/>
                <w:sz w:val="20"/>
                <w:szCs w:val="20"/>
              </w:rPr>
              <w:t xml:space="preserve">Issuance of Form 1095C to </w:t>
            </w:r>
            <w:r w:rsidR="00923815">
              <w:rPr>
                <w:rFonts w:ascii="Arial" w:hAnsi="Arial" w:cs="Arial"/>
                <w:sz w:val="20"/>
                <w:szCs w:val="20"/>
              </w:rPr>
              <w:t>Participants</w:t>
            </w:r>
            <w:r w:rsidR="001D07E3">
              <w:rPr>
                <w:rFonts w:ascii="Arial" w:hAnsi="Arial" w:cs="Arial"/>
                <w:sz w:val="20"/>
                <w:szCs w:val="20"/>
              </w:rPr>
              <w:t xml:space="preserve"> (see Section 205C in Exhibit 1)</w:t>
            </w:r>
          </w:p>
        </w:tc>
        <w:tc>
          <w:tcPr>
            <w:tcW w:w="2520" w:type="dxa"/>
            <w:tcBorders>
              <w:top w:val="single" w:sz="4" w:space="0" w:color="auto"/>
              <w:left w:val="single" w:sz="8" w:space="0" w:color="auto"/>
              <w:bottom w:val="nil"/>
              <w:right w:val="single" w:sz="4" w:space="0" w:color="auto"/>
            </w:tcBorders>
            <w:shd w:val="clear" w:color="auto" w:fill="DBE5F1" w:themeFill="accent1" w:themeFillTint="33"/>
            <w:hideMark/>
          </w:tcPr>
          <w:p w14:paraId="7D1C087B" w14:textId="77777777" w:rsidR="00AF1ECB" w:rsidRPr="00666082" w:rsidRDefault="00AF1ECB" w:rsidP="00985396">
            <w:pPr>
              <w:spacing w:before="0" w:after="0"/>
              <w:rPr>
                <w:rFonts w:ascii="Arial" w:hAnsi="Arial" w:cs="Arial"/>
                <w:color w:val="000080"/>
                <w:sz w:val="20"/>
                <w:szCs w:val="20"/>
              </w:rPr>
            </w:pPr>
            <w:r w:rsidRPr="00666082">
              <w:rPr>
                <w:rFonts w:ascii="Arial" w:hAnsi="Arial" w:cs="Arial"/>
                <w:color w:val="000080"/>
                <w:sz w:val="20"/>
                <w:szCs w:val="20"/>
              </w:rPr>
              <w:t> </w:t>
            </w:r>
          </w:p>
        </w:tc>
      </w:tr>
      <w:tr w:rsidR="00AF1ECB" w:rsidRPr="00666082" w14:paraId="51B8962A" w14:textId="77777777" w:rsidTr="00C568D0">
        <w:trPr>
          <w:trHeight w:val="530"/>
          <w:jc w:val="center"/>
        </w:trPr>
        <w:tc>
          <w:tcPr>
            <w:tcW w:w="6740" w:type="dxa"/>
            <w:tcBorders>
              <w:top w:val="single" w:sz="4" w:space="0" w:color="auto"/>
              <w:left w:val="single" w:sz="8" w:space="0" w:color="auto"/>
              <w:bottom w:val="nil"/>
              <w:right w:val="nil"/>
            </w:tcBorders>
            <w:shd w:val="clear" w:color="auto" w:fill="D9D9D9" w:themeFill="background1" w:themeFillShade="D9"/>
            <w:vAlign w:val="bottom"/>
            <w:hideMark/>
          </w:tcPr>
          <w:p w14:paraId="014E9CE1" w14:textId="77777777" w:rsidR="00AF1ECB" w:rsidRPr="00666082" w:rsidRDefault="00AF1ECB" w:rsidP="00985396">
            <w:pPr>
              <w:spacing w:before="0" w:after="0"/>
              <w:rPr>
                <w:rFonts w:ascii="Arial" w:hAnsi="Arial" w:cs="Arial"/>
                <w:sz w:val="20"/>
                <w:szCs w:val="20"/>
              </w:rPr>
            </w:pPr>
            <w:r w:rsidRPr="00666082">
              <w:rPr>
                <w:rFonts w:ascii="Arial" w:hAnsi="Arial" w:cs="Arial"/>
                <w:sz w:val="20"/>
                <w:szCs w:val="20"/>
              </w:rPr>
              <w:t>Various required filings (including New York and Massachusetts surcharge filing, and Michigan Public Act 142 filing)</w:t>
            </w:r>
          </w:p>
        </w:tc>
        <w:tc>
          <w:tcPr>
            <w:tcW w:w="2520" w:type="dxa"/>
            <w:tcBorders>
              <w:top w:val="single" w:sz="4" w:space="0" w:color="auto"/>
              <w:left w:val="single" w:sz="8" w:space="0" w:color="auto"/>
              <w:bottom w:val="nil"/>
              <w:right w:val="single" w:sz="4" w:space="0" w:color="auto"/>
            </w:tcBorders>
            <w:shd w:val="clear" w:color="auto" w:fill="DBE5F1" w:themeFill="accent1" w:themeFillTint="33"/>
            <w:hideMark/>
          </w:tcPr>
          <w:p w14:paraId="3FE5108C" w14:textId="77777777" w:rsidR="00AF1ECB" w:rsidRPr="00666082" w:rsidRDefault="00AF1ECB" w:rsidP="00985396">
            <w:pPr>
              <w:spacing w:before="0" w:after="0"/>
              <w:rPr>
                <w:rFonts w:ascii="Arial" w:hAnsi="Arial" w:cs="Arial"/>
                <w:color w:val="000080"/>
                <w:sz w:val="20"/>
                <w:szCs w:val="20"/>
              </w:rPr>
            </w:pPr>
            <w:r w:rsidRPr="00666082">
              <w:rPr>
                <w:rFonts w:ascii="Arial" w:hAnsi="Arial" w:cs="Arial"/>
                <w:color w:val="000080"/>
                <w:sz w:val="20"/>
                <w:szCs w:val="20"/>
              </w:rPr>
              <w:t> </w:t>
            </w:r>
          </w:p>
        </w:tc>
      </w:tr>
      <w:tr w:rsidR="00AF1ECB" w:rsidRPr="00666082" w14:paraId="3B3DCD08" w14:textId="77777777" w:rsidTr="00C568D0">
        <w:trPr>
          <w:trHeight w:val="250"/>
          <w:jc w:val="center"/>
        </w:trPr>
        <w:tc>
          <w:tcPr>
            <w:tcW w:w="6740" w:type="dxa"/>
            <w:tcBorders>
              <w:top w:val="single" w:sz="4" w:space="0" w:color="auto"/>
              <w:left w:val="single" w:sz="8" w:space="0" w:color="auto"/>
              <w:bottom w:val="nil"/>
              <w:right w:val="nil"/>
            </w:tcBorders>
            <w:shd w:val="clear" w:color="auto" w:fill="D9D9D9" w:themeFill="background1" w:themeFillShade="D9"/>
            <w:vAlign w:val="bottom"/>
            <w:hideMark/>
          </w:tcPr>
          <w:p w14:paraId="31659D41" w14:textId="77777777" w:rsidR="00AF1ECB" w:rsidRPr="00666082" w:rsidRDefault="00AF1ECB" w:rsidP="00985396">
            <w:pPr>
              <w:spacing w:before="0" w:after="0"/>
              <w:rPr>
                <w:rFonts w:ascii="Arial" w:hAnsi="Arial" w:cs="Arial"/>
                <w:sz w:val="20"/>
                <w:szCs w:val="20"/>
              </w:rPr>
            </w:pPr>
            <w:r w:rsidRPr="00666082">
              <w:rPr>
                <w:rFonts w:ascii="Arial" w:hAnsi="Arial" w:cs="Arial"/>
                <w:sz w:val="20"/>
                <w:szCs w:val="20"/>
              </w:rPr>
              <w:t>Telehealth services</w:t>
            </w:r>
          </w:p>
        </w:tc>
        <w:tc>
          <w:tcPr>
            <w:tcW w:w="2520" w:type="dxa"/>
            <w:tcBorders>
              <w:top w:val="single" w:sz="4" w:space="0" w:color="auto"/>
              <w:left w:val="single" w:sz="8" w:space="0" w:color="auto"/>
              <w:bottom w:val="nil"/>
              <w:right w:val="single" w:sz="4" w:space="0" w:color="auto"/>
            </w:tcBorders>
            <w:shd w:val="clear" w:color="auto" w:fill="DBE5F1" w:themeFill="accent1" w:themeFillTint="33"/>
            <w:hideMark/>
          </w:tcPr>
          <w:p w14:paraId="224E91D8" w14:textId="77777777" w:rsidR="00AF1ECB" w:rsidRPr="00666082" w:rsidRDefault="00AF1ECB" w:rsidP="00985396">
            <w:pPr>
              <w:spacing w:before="0" w:after="0"/>
              <w:rPr>
                <w:rFonts w:ascii="Arial" w:hAnsi="Arial" w:cs="Arial"/>
                <w:color w:val="000080"/>
                <w:sz w:val="20"/>
                <w:szCs w:val="20"/>
              </w:rPr>
            </w:pPr>
            <w:r w:rsidRPr="00666082">
              <w:rPr>
                <w:rFonts w:ascii="Arial" w:hAnsi="Arial" w:cs="Arial"/>
                <w:color w:val="000080"/>
                <w:sz w:val="20"/>
                <w:szCs w:val="20"/>
              </w:rPr>
              <w:t> </w:t>
            </w:r>
          </w:p>
        </w:tc>
      </w:tr>
      <w:tr w:rsidR="00AF1ECB" w:rsidRPr="00666082" w14:paraId="610FEC72" w14:textId="77777777" w:rsidTr="00C568D0">
        <w:trPr>
          <w:trHeight w:val="250"/>
          <w:jc w:val="center"/>
        </w:trPr>
        <w:tc>
          <w:tcPr>
            <w:tcW w:w="6740" w:type="dxa"/>
            <w:tcBorders>
              <w:top w:val="single" w:sz="4" w:space="0" w:color="auto"/>
              <w:left w:val="single" w:sz="8" w:space="0" w:color="auto"/>
              <w:bottom w:val="nil"/>
              <w:right w:val="nil"/>
            </w:tcBorders>
            <w:shd w:val="clear" w:color="auto" w:fill="D9D9D9" w:themeFill="background1" w:themeFillShade="D9"/>
            <w:vAlign w:val="bottom"/>
            <w:hideMark/>
          </w:tcPr>
          <w:p w14:paraId="4CEF8346" w14:textId="77777777" w:rsidR="00AF1ECB" w:rsidRPr="00666082" w:rsidRDefault="00AF1ECB" w:rsidP="00985396">
            <w:pPr>
              <w:spacing w:before="0" w:after="0"/>
              <w:rPr>
                <w:rFonts w:ascii="Arial" w:hAnsi="Arial" w:cs="Arial"/>
                <w:sz w:val="20"/>
                <w:szCs w:val="20"/>
              </w:rPr>
            </w:pPr>
            <w:r w:rsidRPr="00666082">
              <w:rPr>
                <w:rFonts w:ascii="Arial" w:hAnsi="Arial" w:cs="Arial"/>
                <w:sz w:val="20"/>
                <w:szCs w:val="20"/>
              </w:rPr>
              <w:t>24-hour nurse line services</w:t>
            </w:r>
          </w:p>
        </w:tc>
        <w:tc>
          <w:tcPr>
            <w:tcW w:w="2520" w:type="dxa"/>
            <w:tcBorders>
              <w:top w:val="single" w:sz="4" w:space="0" w:color="auto"/>
              <w:left w:val="single" w:sz="8" w:space="0" w:color="auto"/>
              <w:bottom w:val="nil"/>
              <w:right w:val="single" w:sz="4" w:space="0" w:color="auto"/>
            </w:tcBorders>
            <w:shd w:val="clear" w:color="auto" w:fill="DBE5F1" w:themeFill="accent1" w:themeFillTint="33"/>
            <w:hideMark/>
          </w:tcPr>
          <w:p w14:paraId="1B8BE654" w14:textId="77777777" w:rsidR="00AF1ECB" w:rsidRPr="00666082" w:rsidRDefault="00AF1ECB" w:rsidP="00985396">
            <w:pPr>
              <w:spacing w:before="0" w:after="0"/>
              <w:rPr>
                <w:rFonts w:ascii="Arial" w:hAnsi="Arial" w:cs="Arial"/>
                <w:color w:val="000080"/>
                <w:sz w:val="20"/>
                <w:szCs w:val="20"/>
              </w:rPr>
            </w:pPr>
            <w:r w:rsidRPr="00666082">
              <w:rPr>
                <w:rFonts w:ascii="Arial" w:hAnsi="Arial" w:cs="Arial"/>
                <w:color w:val="000080"/>
                <w:sz w:val="20"/>
                <w:szCs w:val="20"/>
              </w:rPr>
              <w:t> </w:t>
            </w:r>
          </w:p>
        </w:tc>
      </w:tr>
      <w:tr w:rsidR="00AF1ECB" w:rsidRPr="00666082" w14:paraId="0EF66AEB" w14:textId="77777777" w:rsidTr="00C568D0">
        <w:trPr>
          <w:trHeight w:val="500"/>
          <w:jc w:val="center"/>
        </w:trPr>
        <w:tc>
          <w:tcPr>
            <w:tcW w:w="6740" w:type="dxa"/>
            <w:tcBorders>
              <w:top w:val="single" w:sz="4" w:space="0" w:color="auto"/>
              <w:left w:val="single" w:sz="8" w:space="0" w:color="auto"/>
              <w:bottom w:val="nil"/>
              <w:right w:val="nil"/>
            </w:tcBorders>
            <w:shd w:val="clear" w:color="auto" w:fill="D9D9D9" w:themeFill="background1" w:themeFillShade="D9"/>
            <w:vAlign w:val="bottom"/>
            <w:hideMark/>
          </w:tcPr>
          <w:p w14:paraId="3AEEB9A4" w14:textId="77777777" w:rsidR="00AF1ECB" w:rsidRPr="00666082" w:rsidRDefault="00AF1ECB" w:rsidP="00985396">
            <w:pPr>
              <w:spacing w:before="0" w:after="0"/>
              <w:rPr>
                <w:rFonts w:ascii="Arial" w:hAnsi="Arial" w:cs="Arial"/>
                <w:sz w:val="20"/>
                <w:szCs w:val="20"/>
              </w:rPr>
            </w:pPr>
            <w:r w:rsidRPr="00666082">
              <w:rPr>
                <w:rFonts w:ascii="Arial" w:hAnsi="Arial" w:cs="Arial"/>
                <w:sz w:val="20"/>
                <w:szCs w:val="20"/>
              </w:rPr>
              <w:t>Underwriting services (applies only to those proposing a statewide/nationwide network)</w:t>
            </w:r>
          </w:p>
        </w:tc>
        <w:tc>
          <w:tcPr>
            <w:tcW w:w="2520" w:type="dxa"/>
            <w:tcBorders>
              <w:top w:val="single" w:sz="4" w:space="0" w:color="auto"/>
              <w:left w:val="single" w:sz="8" w:space="0" w:color="auto"/>
              <w:bottom w:val="nil"/>
              <w:right w:val="single" w:sz="4" w:space="0" w:color="auto"/>
            </w:tcBorders>
            <w:shd w:val="clear" w:color="auto" w:fill="DBE5F1" w:themeFill="accent1" w:themeFillTint="33"/>
            <w:hideMark/>
          </w:tcPr>
          <w:p w14:paraId="73549574" w14:textId="77777777" w:rsidR="00AF1ECB" w:rsidRPr="00666082" w:rsidRDefault="00AF1ECB" w:rsidP="00985396">
            <w:pPr>
              <w:spacing w:before="0" w:after="0"/>
              <w:rPr>
                <w:rFonts w:ascii="Arial" w:hAnsi="Arial" w:cs="Arial"/>
                <w:color w:val="000080"/>
                <w:sz w:val="20"/>
                <w:szCs w:val="20"/>
              </w:rPr>
            </w:pPr>
            <w:r w:rsidRPr="00666082">
              <w:rPr>
                <w:rFonts w:ascii="Arial" w:hAnsi="Arial" w:cs="Arial"/>
                <w:color w:val="000080"/>
                <w:sz w:val="20"/>
                <w:szCs w:val="20"/>
              </w:rPr>
              <w:t> </w:t>
            </w:r>
          </w:p>
        </w:tc>
      </w:tr>
      <w:tr w:rsidR="00AF1ECB" w:rsidRPr="00666082" w14:paraId="543AD41B" w14:textId="77777777" w:rsidTr="00C568D0">
        <w:trPr>
          <w:trHeight w:val="250"/>
          <w:jc w:val="center"/>
        </w:trPr>
        <w:tc>
          <w:tcPr>
            <w:tcW w:w="6740" w:type="dxa"/>
            <w:tcBorders>
              <w:top w:val="single" w:sz="4" w:space="0" w:color="auto"/>
              <w:left w:val="single" w:sz="8" w:space="0" w:color="auto"/>
              <w:bottom w:val="nil"/>
              <w:right w:val="nil"/>
            </w:tcBorders>
            <w:shd w:val="clear" w:color="auto" w:fill="D9D9D9" w:themeFill="background1" w:themeFillShade="D9"/>
            <w:vAlign w:val="bottom"/>
            <w:hideMark/>
          </w:tcPr>
          <w:p w14:paraId="1E7082E1" w14:textId="77777777" w:rsidR="00AF1ECB" w:rsidRPr="00666082" w:rsidRDefault="00AF1ECB" w:rsidP="00985396">
            <w:pPr>
              <w:spacing w:before="0" w:after="0"/>
              <w:rPr>
                <w:rFonts w:ascii="Arial" w:hAnsi="Arial" w:cs="Arial"/>
                <w:sz w:val="20"/>
                <w:szCs w:val="20"/>
              </w:rPr>
            </w:pPr>
            <w:r w:rsidRPr="00666082">
              <w:rPr>
                <w:rFonts w:ascii="Arial" w:hAnsi="Arial" w:cs="Arial"/>
                <w:sz w:val="20"/>
                <w:szCs w:val="20"/>
              </w:rPr>
              <w:t>Other Administration Cost*</w:t>
            </w:r>
          </w:p>
        </w:tc>
        <w:tc>
          <w:tcPr>
            <w:tcW w:w="2520" w:type="dxa"/>
            <w:tcBorders>
              <w:top w:val="single" w:sz="4" w:space="0" w:color="auto"/>
              <w:left w:val="single" w:sz="8" w:space="0" w:color="auto"/>
              <w:bottom w:val="nil"/>
              <w:right w:val="single" w:sz="4" w:space="0" w:color="auto"/>
            </w:tcBorders>
            <w:shd w:val="clear" w:color="auto" w:fill="DBE5F1" w:themeFill="accent1" w:themeFillTint="33"/>
            <w:hideMark/>
          </w:tcPr>
          <w:p w14:paraId="5D59AC7B" w14:textId="77777777" w:rsidR="00AF1ECB" w:rsidRPr="00666082" w:rsidRDefault="00AF1ECB" w:rsidP="00985396">
            <w:pPr>
              <w:spacing w:before="0" w:after="0"/>
              <w:rPr>
                <w:rFonts w:ascii="Arial" w:hAnsi="Arial" w:cs="Arial"/>
                <w:color w:val="000080"/>
                <w:sz w:val="20"/>
                <w:szCs w:val="20"/>
              </w:rPr>
            </w:pPr>
            <w:r w:rsidRPr="00666082">
              <w:rPr>
                <w:rFonts w:ascii="Arial" w:hAnsi="Arial" w:cs="Arial"/>
                <w:color w:val="000080"/>
                <w:sz w:val="20"/>
                <w:szCs w:val="20"/>
              </w:rPr>
              <w:t> </w:t>
            </w:r>
          </w:p>
        </w:tc>
      </w:tr>
      <w:tr w:rsidR="00AF1ECB" w:rsidRPr="00666082" w14:paraId="554EEC77" w14:textId="77777777" w:rsidTr="00C568D0">
        <w:trPr>
          <w:trHeight w:val="260"/>
          <w:jc w:val="center"/>
        </w:trPr>
        <w:tc>
          <w:tcPr>
            <w:tcW w:w="6740" w:type="dxa"/>
            <w:tcBorders>
              <w:top w:val="single" w:sz="4" w:space="0" w:color="auto"/>
              <w:left w:val="single" w:sz="8" w:space="0" w:color="auto"/>
              <w:bottom w:val="single" w:sz="8" w:space="0" w:color="auto"/>
              <w:right w:val="nil"/>
            </w:tcBorders>
            <w:shd w:val="clear" w:color="auto" w:fill="D9D9D9" w:themeFill="background1" w:themeFillShade="D9"/>
            <w:vAlign w:val="bottom"/>
            <w:hideMark/>
          </w:tcPr>
          <w:p w14:paraId="6FE7FF73" w14:textId="77777777" w:rsidR="00AF1ECB" w:rsidRPr="00666082" w:rsidRDefault="00AF1ECB" w:rsidP="00985396">
            <w:pPr>
              <w:spacing w:before="0" w:after="0"/>
              <w:rPr>
                <w:rFonts w:ascii="Arial" w:hAnsi="Arial" w:cs="Arial"/>
                <w:sz w:val="20"/>
                <w:szCs w:val="20"/>
              </w:rPr>
            </w:pPr>
            <w:r w:rsidRPr="00666082">
              <w:rPr>
                <w:rFonts w:ascii="Arial" w:hAnsi="Arial" w:cs="Arial"/>
                <w:sz w:val="20"/>
                <w:szCs w:val="20"/>
              </w:rPr>
              <w:t>Total (P</w:t>
            </w:r>
            <w:r>
              <w:rPr>
                <w:rFonts w:ascii="Arial" w:hAnsi="Arial" w:cs="Arial"/>
                <w:sz w:val="20"/>
                <w:szCs w:val="20"/>
              </w:rPr>
              <w:t>P</w:t>
            </w:r>
            <w:r w:rsidRPr="00666082">
              <w:rPr>
                <w:rFonts w:ascii="Arial" w:hAnsi="Arial" w:cs="Arial"/>
                <w:sz w:val="20"/>
                <w:szCs w:val="20"/>
              </w:rPr>
              <w:t>PM)</w:t>
            </w:r>
          </w:p>
        </w:tc>
        <w:tc>
          <w:tcPr>
            <w:tcW w:w="2520" w:type="dxa"/>
            <w:tcBorders>
              <w:top w:val="single" w:sz="4" w:space="0" w:color="auto"/>
              <w:left w:val="single" w:sz="8" w:space="0" w:color="auto"/>
              <w:bottom w:val="single" w:sz="8" w:space="0" w:color="auto"/>
              <w:right w:val="single" w:sz="4" w:space="0" w:color="auto"/>
            </w:tcBorders>
            <w:shd w:val="clear" w:color="auto" w:fill="DBE5F1" w:themeFill="accent1" w:themeFillTint="33"/>
            <w:hideMark/>
          </w:tcPr>
          <w:p w14:paraId="323FD158" w14:textId="77777777" w:rsidR="00AF1ECB" w:rsidRPr="00666082" w:rsidRDefault="00AF1ECB" w:rsidP="00985396">
            <w:pPr>
              <w:spacing w:before="0" w:after="0"/>
              <w:rPr>
                <w:rFonts w:ascii="Arial" w:hAnsi="Arial" w:cs="Arial"/>
                <w:color w:val="000080"/>
                <w:sz w:val="20"/>
                <w:szCs w:val="20"/>
              </w:rPr>
            </w:pPr>
            <w:r w:rsidRPr="00666082">
              <w:rPr>
                <w:rFonts w:ascii="Arial" w:hAnsi="Arial" w:cs="Arial"/>
                <w:color w:val="000080"/>
                <w:sz w:val="20"/>
                <w:szCs w:val="20"/>
              </w:rPr>
              <w:t> </w:t>
            </w:r>
          </w:p>
        </w:tc>
      </w:tr>
    </w:tbl>
    <w:p w14:paraId="14EFEB17" w14:textId="77777777" w:rsidR="00AF1ECB" w:rsidRDefault="00AF1ECB">
      <w:pPr>
        <w:spacing w:before="0" w:after="0"/>
        <w:rPr>
          <w:rFonts w:ascii="Arial" w:hAnsi="Arial"/>
          <w:szCs w:val="24"/>
        </w:rPr>
      </w:pPr>
      <w:r>
        <w:rPr>
          <w:rFonts w:ascii="Arial" w:hAnsi="Arial"/>
          <w:szCs w:val="24"/>
        </w:rPr>
        <w:br w:type="page"/>
      </w:r>
    </w:p>
    <w:p w14:paraId="1808B3CC" w14:textId="73A9D772" w:rsidR="00E919B8" w:rsidRDefault="00E919B8" w:rsidP="00DF5BD7">
      <w:pPr>
        <w:tabs>
          <w:tab w:val="left" w:pos="-1440"/>
        </w:tabs>
        <w:jc w:val="both"/>
        <w:rPr>
          <w:rFonts w:ascii="Arial" w:hAnsi="Arial"/>
          <w:szCs w:val="24"/>
        </w:rPr>
      </w:pPr>
      <w:r>
        <w:rPr>
          <w:rFonts w:ascii="Arial" w:hAnsi="Arial"/>
          <w:szCs w:val="24"/>
        </w:rPr>
        <w:lastRenderedPageBreak/>
        <w:t xml:space="preserve">Proposers are required to provide an administrative fee for each of the years in the initial </w:t>
      </w:r>
      <w:r w:rsidR="00935612">
        <w:rPr>
          <w:rFonts w:ascii="Arial" w:hAnsi="Arial"/>
          <w:szCs w:val="24"/>
        </w:rPr>
        <w:t>five (</w:t>
      </w:r>
      <w:r>
        <w:rPr>
          <w:rFonts w:ascii="Arial" w:hAnsi="Arial"/>
          <w:szCs w:val="24"/>
        </w:rPr>
        <w:t>5</w:t>
      </w:r>
      <w:r w:rsidR="00935612">
        <w:rPr>
          <w:rFonts w:ascii="Arial" w:hAnsi="Arial"/>
          <w:szCs w:val="24"/>
        </w:rPr>
        <w:t>)</w:t>
      </w:r>
      <w:r>
        <w:rPr>
          <w:rFonts w:ascii="Arial" w:hAnsi="Arial"/>
          <w:szCs w:val="24"/>
        </w:rPr>
        <w:t>-year contract period. An exhibit with detailed instructions is in Attachment I.</w:t>
      </w:r>
    </w:p>
    <w:p w14:paraId="7333887A" w14:textId="2B7E9E5E" w:rsidR="0022239C" w:rsidRDefault="0022239C" w:rsidP="00DF5BD7">
      <w:pPr>
        <w:tabs>
          <w:tab w:val="left" w:pos="-1440"/>
        </w:tabs>
        <w:jc w:val="both"/>
        <w:rPr>
          <w:rFonts w:ascii="Arial" w:hAnsi="Arial"/>
          <w:szCs w:val="24"/>
        </w:rPr>
      </w:pPr>
      <w:r>
        <w:rPr>
          <w:rFonts w:ascii="Arial" w:hAnsi="Arial"/>
          <w:szCs w:val="24"/>
        </w:rPr>
        <w:t>An additional section allows Proposers to bid fees based on participation levels</w:t>
      </w:r>
      <w:r w:rsidR="00923815">
        <w:rPr>
          <w:rFonts w:ascii="Arial" w:hAnsi="Arial"/>
          <w:szCs w:val="24"/>
        </w:rPr>
        <w:t xml:space="preserve">. </w:t>
      </w:r>
      <w:r>
        <w:rPr>
          <w:rFonts w:ascii="Arial" w:hAnsi="Arial"/>
          <w:szCs w:val="24"/>
        </w:rPr>
        <w:t>The participation ranges are under 5,000, 5,000–10,000, 10,001–20,000 and over 20,000</w:t>
      </w:r>
      <w:r w:rsidR="00923815">
        <w:rPr>
          <w:rFonts w:ascii="Arial" w:hAnsi="Arial"/>
          <w:szCs w:val="24"/>
        </w:rPr>
        <w:t xml:space="preserve">. </w:t>
      </w:r>
      <w:r>
        <w:rPr>
          <w:rFonts w:ascii="Arial" w:hAnsi="Arial"/>
          <w:szCs w:val="24"/>
        </w:rPr>
        <w:t>There is no requirement that the fees vary; however, this section must be populated in the response.</w:t>
      </w:r>
    </w:p>
    <w:p w14:paraId="1B07B612" w14:textId="77777777" w:rsidR="0022239C" w:rsidRDefault="0022239C" w:rsidP="00DF5BD7">
      <w:pPr>
        <w:tabs>
          <w:tab w:val="left" w:pos="-1440"/>
        </w:tabs>
        <w:jc w:val="both"/>
        <w:rPr>
          <w:rFonts w:ascii="Arial" w:hAnsi="Arial"/>
          <w:szCs w:val="24"/>
        </w:rPr>
      </w:pPr>
      <w:r>
        <w:rPr>
          <w:rFonts w:ascii="Arial" w:hAnsi="Arial"/>
          <w:szCs w:val="24"/>
        </w:rPr>
        <w:t>If there are additional fees to be charged based on per service costs, list them under other costs and provide an explanation. This would include items that are not predictable and may be variable.</w:t>
      </w:r>
    </w:p>
    <w:p w14:paraId="2B8E0D3E" w14:textId="75EA6F10" w:rsidR="00E919B8" w:rsidRDefault="0022239C" w:rsidP="00DF5BD7">
      <w:pPr>
        <w:jc w:val="both"/>
        <w:rPr>
          <w:rFonts w:ascii="Arial" w:hAnsi="Arial" w:cs="Arial"/>
        </w:rPr>
      </w:pPr>
      <w:r>
        <w:rPr>
          <w:rFonts w:ascii="Arial" w:hAnsi="Arial" w:cs="Arial"/>
        </w:rPr>
        <w:t>The last required component of this attachment includes questions allowing the Proposer to provide provider fee guarantees</w:t>
      </w:r>
      <w:r w:rsidR="00923815">
        <w:rPr>
          <w:rFonts w:ascii="Arial" w:hAnsi="Arial" w:cs="Arial"/>
        </w:rPr>
        <w:t xml:space="preserve">. </w:t>
      </w:r>
      <w:r>
        <w:rPr>
          <w:rFonts w:ascii="Arial" w:hAnsi="Arial" w:cs="Arial"/>
        </w:rPr>
        <w:t>This worksheet should be completed and should provide details on recommended levels and amount of fees at risk</w:t>
      </w:r>
      <w:r w:rsidR="00E919B8">
        <w:rPr>
          <w:rFonts w:ascii="Arial" w:hAnsi="Arial" w:cs="Arial"/>
        </w:rPr>
        <w:t xml:space="preserve">. </w:t>
      </w:r>
    </w:p>
    <w:p w14:paraId="039EC205" w14:textId="55031C81" w:rsidR="00E919B8" w:rsidRPr="00DF5BD7" w:rsidRDefault="00E919B8" w:rsidP="000433DE">
      <w:pPr>
        <w:pStyle w:val="Heading2"/>
        <w:ind w:left="720" w:hanging="720"/>
        <w:rPr>
          <w:color w:val="800000"/>
        </w:rPr>
      </w:pPr>
      <w:r>
        <w:t>Capit</w:t>
      </w:r>
      <w:r w:rsidRPr="00B35ED0">
        <w:rPr>
          <w:color w:val="1F497D"/>
        </w:rPr>
        <w:t>a</w:t>
      </w:r>
      <w:r>
        <w:t>tion</w:t>
      </w:r>
      <w:r w:rsidR="002B7E62">
        <w:t xml:space="preserve"> </w:t>
      </w:r>
      <w:r w:rsidR="002B7E62" w:rsidRPr="00B35ED0">
        <w:rPr>
          <w:smallCaps w:val="0"/>
          <w:color w:val="800000"/>
          <w:sz w:val="26"/>
          <w:szCs w:val="26"/>
        </w:rPr>
        <w:t>(Attachment J)</w:t>
      </w:r>
    </w:p>
    <w:p w14:paraId="2548C66E" w14:textId="77777777" w:rsidR="002B7E62" w:rsidRDefault="002B7E62" w:rsidP="00DF5BD7">
      <w:pPr>
        <w:jc w:val="both"/>
        <w:rPr>
          <w:rFonts w:ascii="Arial" w:hAnsi="Arial" w:cs="Arial"/>
        </w:rPr>
      </w:pPr>
      <w:r>
        <w:rPr>
          <w:rFonts w:ascii="Arial" w:hAnsi="Arial" w:cs="Arial"/>
        </w:rPr>
        <w:t>T</w:t>
      </w:r>
      <w:r w:rsidRPr="00B8303B">
        <w:rPr>
          <w:rFonts w:ascii="Arial" w:hAnsi="Arial" w:cs="Arial"/>
        </w:rPr>
        <w:t xml:space="preserve">here may be capitation arrangements that could be in the best interest of </w:t>
      </w:r>
      <w:r>
        <w:rPr>
          <w:rFonts w:ascii="Arial" w:hAnsi="Arial" w:cs="Arial"/>
        </w:rPr>
        <w:t>the Board</w:t>
      </w:r>
      <w:r w:rsidRPr="00B8303B">
        <w:rPr>
          <w:rFonts w:ascii="Arial" w:hAnsi="Arial" w:cs="Arial"/>
        </w:rPr>
        <w:t xml:space="preserve"> to maintain, such as primary care services or labs. </w:t>
      </w:r>
      <w:r>
        <w:rPr>
          <w:rFonts w:ascii="Arial" w:hAnsi="Arial" w:cs="Arial"/>
        </w:rPr>
        <w:t xml:space="preserve">The Proposer is </w:t>
      </w:r>
      <w:r w:rsidRPr="00B8303B">
        <w:rPr>
          <w:rFonts w:ascii="Arial" w:hAnsi="Arial" w:cs="Arial"/>
        </w:rPr>
        <w:t>require</w:t>
      </w:r>
      <w:r>
        <w:rPr>
          <w:rFonts w:ascii="Arial" w:hAnsi="Arial" w:cs="Arial"/>
        </w:rPr>
        <w:t>d</w:t>
      </w:r>
      <w:r w:rsidRPr="00B8303B">
        <w:rPr>
          <w:rFonts w:ascii="Arial" w:hAnsi="Arial" w:cs="Arial"/>
        </w:rPr>
        <w:t xml:space="preserve"> to identify which services would be capitated</w:t>
      </w:r>
      <w:r>
        <w:rPr>
          <w:rFonts w:ascii="Arial" w:hAnsi="Arial" w:cs="Arial"/>
        </w:rPr>
        <w:t>,</w:t>
      </w:r>
      <w:r w:rsidRPr="00B8303B">
        <w:rPr>
          <w:rFonts w:ascii="Arial" w:hAnsi="Arial" w:cs="Arial"/>
        </w:rPr>
        <w:t xml:space="preserve"> and provide the proposed capitation rate to be charged for those services. </w:t>
      </w:r>
    </w:p>
    <w:p w14:paraId="35FC09CD" w14:textId="73F12839" w:rsidR="00E919B8" w:rsidRPr="00B8303B" w:rsidRDefault="002B7E62" w:rsidP="00DF5BD7">
      <w:pPr>
        <w:jc w:val="both"/>
        <w:rPr>
          <w:rFonts w:ascii="Arial" w:hAnsi="Arial" w:cs="Arial"/>
        </w:rPr>
      </w:pPr>
      <w:r>
        <w:rPr>
          <w:rFonts w:ascii="Arial" w:hAnsi="Arial" w:cs="Arial"/>
        </w:rPr>
        <w:t>Proposers offering capitation arrangements should fill out Attachment J</w:t>
      </w:r>
      <w:r w:rsidR="00E919B8">
        <w:rPr>
          <w:rFonts w:ascii="Arial" w:hAnsi="Arial" w:cs="Arial"/>
        </w:rPr>
        <w:t>.</w:t>
      </w:r>
    </w:p>
    <w:p w14:paraId="2110DC69" w14:textId="18D98F18" w:rsidR="00E919B8" w:rsidRDefault="00793A1E" w:rsidP="000433DE">
      <w:pPr>
        <w:pStyle w:val="Heading2"/>
        <w:ind w:left="720" w:hanging="720"/>
      </w:pPr>
      <w:r>
        <w:t>Self-Insured</w:t>
      </w:r>
      <w:r w:rsidR="00E919B8">
        <w:t xml:space="preserve"> Projection</w:t>
      </w:r>
      <w:r w:rsidR="00356BDE">
        <w:t xml:space="preserve"> </w:t>
      </w:r>
      <w:r w:rsidR="00356BDE" w:rsidRPr="00B35ED0">
        <w:rPr>
          <w:smallCaps w:val="0"/>
          <w:color w:val="800000"/>
          <w:sz w:val="26"/>
          <w:szCs w:val="26"/>
        </w:rPr>
        <w:t>(Attachment K)</w:t>
      </w:r>
    </w:p>
    <w:p w14:paraId="6237BC0E" w14:textId="4887C85A" w:rsidR="0024480A" w:rsidRDefault="0024480A" w:rsidP="00DF5BD7">
      <w:pPr>
        <w:jc w:val="both"/>
        <w:rPr>
          <w:rFonts w:ascii="Arial" w:hAnsi="Arial" w:cs="Arial"/>
        </w:rPr>
      </w:pPr>
      <w:r>
        <w:rPr>
          <w:rFonts w:ascii="Arial" w:hAnsi="Arial" w:cs="Arial"/>
        </w:rPr>
        <w:t>This section allows the Proposer to estimate the expected cost for a region with their proposed provider network</w:t>
      </w:r>
      <w:r w:rsidR="00923815">
        <w:rPr>
          <w:rFonts w:ascii="Arial" w:hAnsi="Arial" w:cs="Arial"/>
        </w:rPr>
        <w:t xml:space="preserve">. </w:t>
      </w:r>
      <w:r>
        <w:rPr>
          <w:rFonts w:ascii="Arial" w:hAnsi="Arial" w:cs="Arial"/>
        </w:rPr>
        <w:t>Based on the specific claims experience provided in the repricing file, the proposers are asked to estimate the expected costs under their medical management and pricing arrangements with providers</w:t>
      </w:r>
      <w:r w:rsidR="00923815">
        <w:rPr>
          <w:rFonts w:ascii="Arial" w:hAnsi="Arial" w:cs="Arial"/>
        </w:rPr>
        <w:t xml:space="preserve">. </w:t>
      </w:r>
      <w:r>
        <w:rPr>
          <w:rFonts w:ascii="Arial" w:hAnsi="Arial" w:cs="Arial"/>
        </w:rPr>
        <w:t xml:space="preserve">It is expected that the </w:t>
      </w:r>
      <w:r w:rsidR="00935612">
        <w:rPr>
          <w:rFonts w:ascii="Arial" w:hAnsi="Arial" w:cs="Arial"/>
        </w:rPr>
        <w:t>P</w:t>
      </w:r>
      <w:r>
        <w:rPr>
          <w:rFonts w:ascii="Arial" w:hAnsi="Arial" w:cs="Arial"/>
        </w:rPr>
        <w:t>roposer will spend time mapping the repricing data to the network being proposed</w:t>
      </w:r>
      <w:r w:rsidR="00923815">
        <w:rPr>
          <w:rFonts w:ascii="Arial" w:hAnsi="Arial" w:cs="Arial"/>
        </w:rPr>
        <w:t xml:space="preserve">. </w:t>
      </w:r>
      <w:r>
        <w:rPr>
          <w:rFonts w:ascii="Arial" w:hAnsi="Arial" w:cs="Arial"/>
        </w:rPr>
        <w:t xml:space="preserve">This is to be the </w:t>
      </w:r>
      <w:r w:rsidR="00935612">
        <w:rPr>
          <w:rFonts w:ascii="Arial" w:hAnsi="Arial" w:cs="Arial"/>
        </w:rPr>
        <w:t>P</w:t>
      </w:r>
      <w:r>
        <w:rPr>
          <w:rFonts w:ascii="Arial" w:hAnsi="Arial" w:cs="Arial"/>
        </w:rPr>
        <w:t>roposer’s best estimate and should be performed as accurately as possible, in good faith.</w:t>
      </w:r>
    </w:p>
    <w:p w14:paraId="1EE460F1" w14:textId="264151BD" w:rsidR="00E919B8" w:rsidRDefault="0024480A" w:rsidP="00DF5BD7">
      <w:pPr>
        <w:jc w:val="both"/>
        <w:rPr>
          <w:rFonts w:ascii="Arial" w:hAnsi="Arial" w:cs="Arial"/>
        </w:rPr>
      </w:pPr>
      <w:r>
        <w:rPr>
          <w:rFonts w:ascii="Arial" w:hAnsi="Arial" w:cs="Arial"/>
        </w:rPr>
        <w:t>The summary projection requires thoughtful inputs at a very high level, recognizing that a detailed projection would be performed differently for each Proposer</w:t>
      </w:r>
      <w:r w:rsidR="00923815">
        <w:rPr>
          <w:rFonts w:ascii="Arial" w:hAnsi="Arial" w:cs="Arial"/>
        </w:rPr>
        <w:t xml:space="preserve">. </w:t>
      </w:r>
      <w:r>
        <w:rPr>
          <w:rFonts w:ascii="Arial" w:hAnsi="Arial" w:cs="Arial"/>
        </w:rPr>
        <w:t>There are two main inputs required of the proposers within each region:</w:t>
      </w:r>
    </w:p>
    <w:p w14:paraId="3A67CB41" w14:textId="2FC459F9" w:rsidR="00E919B8" w:rsidRPr="00356BDE" w:rsidRDefault="0024480A" w:rsidP="00DF5BD7">
      <w:pPr>
        <w:pStyle w:val="ListParagraph"/>
        <w:numPr>
          <w:ilvl w:val="0"/>
          <w:numId w:val="81"/>
        </w:numPr>
        <w:tabs>
          <w:tab w:val="clear" w:pos="540"/>
          <w:tab w:val="left" w:pos="720"/>
        </w:tabs>
        <w:spacing w:after="120"/>
        <w:jc w:val="both"/>
        <w:rPr>
          <w:rFonts w:cs="Arial"/>
        </w:rPr>
      </w:pPr>
      <w:r>
        <w:rPr>
          <w:rFonts w:cs="Arial"/>
          <w:b/>
        </w:rPr>
        <w:t xml:space="preserve">Utilization Adjustment: </w:t>
      </w:r>
      <w:r w:rsidR="005C7122">
        <w:rPr>
          <w:rFonts w:cs="Arial"/>
        </w:rPr>
        <w:t xml:space="preserve">If the </w:t>
      </w:r>
      <w:r w:rsidR="005C7122" w:rsidRPr="005C7122">
        <w:rPr>
          <w:rFonts w:cs="Arial"/>
        </w:rPr>
        <w:t>Proposer</w:t>
      </w:r>
      <w:r w:rsidR="005C7122" w:rsidRPr="005C7122">
        <w:rPr>
          <w:rFonts w:eastAsia="Times New Roman" w:cs="Arial"/>
          <w:noProof w:val="0"/>
        </w:rPr>
        <w:t xml:space="preserve"> feels that their medical management will alter the current regional utilization, an input is allowed to show their expectation. Explanation of anticipated changes are required. The vendor should note that the vast majority of the data is currently with the HMOs operating in that region, so a standard managed care factor is probably not appropriate</w:t>
      </w:r>
      <w:r w:rsidR="00356BDE">
        <w:rPr>
          <w:rFonts w:eastAsia="Times New Roman" w:cs="Arial"/>
          <w:noProof w:val="0"/>
        </w:rPr>
        <w:t>.</w:t>
      </w:r>
    </w:p>
    <w:p w14:paraId="5599CAF3" w14:textId="5ADAD496" w:rsidR="00356BDE" w:rsidRPr="0007080F" w:rsidRDefault="00356BDE" w:rsidP="00DF5BD7">
      <w:pPr>
        <w:pStyle w:val="ListParagraph"/>
        <w:numPr>
          <w:ilvl w:val="0"/>
          <w:numId w:val="81"/>
        </w:numPr>
        <w:tabs>
          <w:tab w:val="clear" w:pos="540"/>
          <w:tab w:val="left" w:pos="720"/>
        </w:tabs>
        <w:spacing w:after="120"/>
        <w:jc w:val="both"/>
        <w:rPr>
          <w:rFonts w:cs="Arial"/>
        </w:rPr>
      </w:pPr>
      <w:r>
        <w:rPr>
          <w:rFonts w:cs="Arial"/>
          <w:b/>
        </w:rPr>
        <w:t xml:space="preserve">Allowed Adjustment: </w:t>
      </w:r>
      <w:r>
        <w:rPr>
          <w:rFonts w:cs="Arial"/>
        </w:rPr>
        <w:t xml:space="preserve">The </w:t>
      </w:r>
      <w:r w:rsidRPr="00356BDE">
        <w:rPr>
          <w:rFonts w:cs="Arial"/>
        </w:rPr>
        <w:t xml:space="preserve">submitted charge </w:t>
      </w:r>
      <w:r w:rsidRPr="00356BDE">
        <w:rPr>
          <w:rFonts w:eastAsia="Times New Roman" w:cs="Arial"/>
          <w:noProof w:val="0"/>
        </w:rPr>
        <w:t>per service is included in the summary and it required of the proposer to provide an adjustment to get to thei</w:t>
      </w:r>
      <w:r>
        <w:rPr>
          <w:rFonts w:eastAsia="Times New Roman" w:cs="Arial"/>
          <w:noProof w:val="0"/>
        </w:rPr>
        <w:t>r allowable charge per service.</w:t>
      </w:r>
      <w:r w:rsidRPr="00356BDE">
        <w:rPr>
          <w:rFonts w:eastAsia="Times New Roman" w:cs="Arial"/>
          <w:noProof w:val="0"/>
        </w:rPr>
        <w:t xml:space="preserve"> It is understood that this is not discounts alone, and will represent movement between provider </w:t>
      </w:r>
      <w:r>
        <w:rPr>
          <w:rFonts w:eastAsia="Times New Roman" w:cs="Arial"/>
          <w:noProof w:val="0"/>
        </w:rPr>
        <w:t>charges.</w:t>
      </w:r>
      <w:r w:rsidRPr="00356BDE">
        <w:rPr>
          <w:rFonts w:eastAsia="Times New Roman" w:cs="Arial"/>
          <w:noProof w:val="0"/>
        </w:rPr>
        <w:t xml:space="preserve"> The goal is to get to what the proposer believes to be their per service cost in the region being proposed</w:t>
      </w:r>
      <w:r>
        <w:rPr>
          <w:rFonts w:eastAsia="Times New Roman" w:cs="Arial"/>
          <w:noProof w:val="0"/>
        </w:rPr>
        <w:t>.</w:t>
      </w:r>
    </w:p>
    <w:p w14:paraId="4C78F4D6" w14:textId="5215C0D3" w:rsidR="0007080F" w:rsidRPr="0007080F" w:rsidRDefault="0007080F" w:rsidP="00DF5BD7">
      <w:pPr>
        <w:tabs>
          <w:tab w:val="left" w:pos="720"/>
        </w:tabs>
        <w:jc w:val="both"/>
        <w:rPr>
          <w:rFonts w:cs="Arial"/>
        </w:rPr>
      </w:pPr>
      <w:r>
        <w:rPr>
          <w:rFonts w:ascii="Arial" w:hAnsi="Arial" w:cs="Arial"/>
        </w:rPr>
        <w:t>This section provides an opportunity for the proposer to demonstrate the strengths of their network. The worksheet will need to be populated for each network being proposed.</w:t>
      </w:r>
    </w:p>
    <w:p w14:paraId="3AED3DF4" w14:textId="09D16C41" w:rsidR="00E919B8" w:rsidRPr="00BE5DFB" w:rsidRDefault="006D37C4" w:rsidP="000433DE">
      <w:pPr>
        <w:pStyle w:val="Heading2"/>
        <w:ind w:left="720" w:hanging="720"/>
      </w:pPr>
      <w:r>
        <w:lastRenderedPageBreak/>
        <w:t>Data</w:t>
      </w:r>
      <w:r w:rsidR="00253AA3">
        <w:t xml:space="preserve"> </w:t>
      </w:r>
      <w:r w:rsidR="00E919B8">
        <w:t>Certification</w:t>
      </w:r>
      <w:r>
        <w:t xml:space="preserve"> </w:t>
      </w:r>
      <w:r w:rsidRPr="00B35ED0">
        <w:rPr>
          <w:smallCaps w:val="0"/>
          <w:color w:val="800000"/>
          <w:sz w:val="26"/>
        </w:rPr>
        <w:t>(Attachment L)</w:t>
      </w:r>
    </w:p>
    <w:p w14:paraId="76A255D9" w14:textId="4511C7ED" w:rsidR="00793A1E" w:rsidRPr="00793A1E" w:rsidRDefault="006D37C4" w:rsidP="00DF5BD7">
      <w:pPr>
        <w:tabs>
          <w:tab w:val="left" w:pos="720"/>
        </w:tabs>
        <w:contextualSpacing/>
        <w:jc w:val="both"/>
        <w:rPr>
          <w:rFonts w:ascii="Arial" w:hAnsi="Arial" w:cs="Arial"/>
        </w:rPr>
      </w:pPr>
      <w:r w:rsidRPr="004D2ED8">
        <w:rPr>
          <w:rFonts w:ascii="Arial" w:hAnsi="Arial" w:cs="Arial"/>
        </w:rPr>
        <w:t xml:space="preserve">There </w:t>
      </w:r>
      <w:r>
        <w:rPr>
          <w:rFonts w:ascii="Arial" w:hAnsi="Arial" w:cs="Arial"/>
        </w:rPr>
        <w:t xml:space="preserve">is a </w:t>
      </w:r>
      <w:r w:rsidRPr="004D2ED8">
        <w:rPr>
          <w:rFonts w:ascii="Arial" w:hAnsi="Arial" w:cs="Arial"/>
        </w:rPr>
        <w:t xml:space="preserve">required certification of </w:t>
      </w:r>
      <w:r>
        <w:rPr>
          <w:rFonts w:ascii="Arial" w:hAnsi="Arial" w:cs="Arial"/>
        </w:rPr>
        <w:t>all</w:t>
      </w:r>
      <w:r w:rsidRPr="004D2ED8">
        <w:rPr>
          <w:rFonts w:ascii="Arial" w:hAnsi="Arial" w:cs="Arial"/>
        </w:rPr>
        <w:t xml:space="preserve"> information submitted</w:t>
      </w:r>
      <w:r>
        <w:rPr>
          <w:rFonts w:ascii="Arial" w:hAnsi="Arial" w:cs="Arial"/>
        </w:rPr>
        <w:t>, including data, guarantees, pricing worksheets, etc</w:t>
      </w:r>
      <w:r w:rsidR="00923815">
        <w:rPr>
          <w:rFonts w:ascii="Arial" w:hAnsi="Arial" w:cs="Arial"/>
        </w:rPr>
        <w:t xml:space="preserve">. </w:t>
      </w:r>
      <w:r>
        <w:rPr>
          <w:rFonts w:ascii="Arial" w:hAnsi="Arial" w:cs="Arial"/>
        </w:rPr>
        <w:t>T</w:t>
      </w:r>
      <w:r w:rsidRPr="004D2ED8">
        <w:rPr>
          <w:rFonts w:ascii="Arial" w:hAnsi="Arial" w:cs="Arial"/>
        </w:rPr>
        <w:t xml:space="preserve">he </w:t>
      </w:r>
      <w:r>
        <w:rPr>
          <w:rFonts w:ascii="Arial" w:hAnsi="Arial" w:cs="Arial"/>
        </w:rPr>
        <w:t xml:space="preserve">Proposer’s </w:t>
      </w:r>
      <w:r w:rsidRPr="004D2ED8">
        <w:rPr>
          <w:rFonts w:ascii="Arial" w:hAnsi="Arial" w:cs="Arial"/>
        </w:rPr>
        <w:t xml:space="preserve">actuary </w:t>
      </w:r>
      <w:r>
        <w:rPr>
          <w:rFonts w:ascii="Arial" w:hAnsi="Arial" w:cs="Arial"/>
        </w:rPr>
        <w:t xml:space="preserve">should </w:t>
      </w:r>
      <w:r w:rsidRPr="004D2ED8">
        <w:rPr>
          <w:rFonts w:ascii="Arial" w:hAnsi="Arial" w:cs="Arial"/>
        </w:rPr>
        <w:t>sign the certification</w:t>
      </w:r>
      <w:r>
        <w:rPr>
          <w:rFonts w:ascii="Arial" w:hAnsi="Arial" w:cs="Arial"/>
        </w:rPr>
        <w:t>,</w:t>
      </w:r>
      <w:r w:rsidRPr="004D2ED8">
        <w:rPr>
          <w:rFonts w:ascii="Arial" w:hAnsi="Arial" w:cs="Arial"/>
        </w:rPr>
        <w:t xml:space="preserve"> but </w:t>
      </w:r>
      <w:r>
        <w:rPr>
          <w:rFonts w:ascii="Arial" w:hAnsi="Arial" w:cs="Arial"/>
        </w:rPr>
        <w:t>signature</w:t>
      </w:r>
      <w:r w:rsidRPr="004D2ED8">
        <w:rPr>
          <w:rFonts w:ascii="Arial" w:hAnsi="Arial" w:cs="Arial"/>
        </w:rPr>
        <w:t xml:space="preserve"> </w:t>
      </w:r>
      <w:r>
        <w:rPr>
          <w:rFonts w:ascii="Arial" w:hAnsi="Arial" w:cs="Arial"/>
        </w:rPr>
        <w:t>by</w:t>
      </w:r>
      <w:r w:rsidRPr="004D2ED8">
        <w:rPr>
          <w:rFonts w:ascii="Arial" w:hAnsi="Arial" w:cs="Arial"/>
        </w:rPr>
        <w:t xml:space="preserve"> either the </w:t>
      </w:r>
      <w:r>
        <w:rPr>
          <w:rFonts w:ascii="Arial" w:hAnsi="Arial" w:cs="Arial"/>
        </w:rPr>
        <w:t xml:space="preserve">Proposer’s </w:t>
      </w:r>
      <w:r w:rsidRPr="004D2ED8">
        <w:rPr>
          <w:rFonts w:ascii="Arial" w:hAnsi="Arial" w:cs="Arial"/>
        </w:rPr>
        <w:t>CFO or CEO</w:t>
      </w:r>
      <w:r>
        <w:rPr>
          <w:rFonts w:ascii="Arial" w:hAnsi="Arial" w:cs="Arial"/>
        </w:rPr>
        <w:t xml:space="preserve"> will also be accepted</w:t>
      </w:r>
      <w:r w:rsidR="00E919B8" w:rsidRPr="004D2ED8">
        <w:rPr>
          <w:rFonts w:ascii="Arial" w:hAnsi="Arial" w:cs="Arial"/>
        </w:rPr>
        <w:t>.</w:t>
      </w:r>
    </w:p>
    <w:p w14:paraId="50EDBD10" w14:textId="07FCD543" w:rsidR="00793A1E" w:rsidRPr="00793A1E" w:rsidRDefault="001C009E" w:rsidP="000433DE">
      <w:pPr>
        <w:pStyle w:val="Heading2"/>
        <w:ind w:left="720" w:hanging="720"/>
      </w:pPr>
      <w:r>
        <w:t>Attachments for Section 8</w:t>
      </w:r>
    </w:p>
    <w:p w14:paraId="4B7ADE03" w14:textId="77777777" w:rsidR="00793A1E" w:rsidRPr="00793A1E" w:rsidRDefault="00793A1E" w:rsidP="00DF5BD7">
      <w:pPr>
        <w:tabs>
          <w:tab w:val="left" w:pos="720"/>
        </w:tabs>
        <w:contextualSpacing/>
        <w:rPr>
          <w:rFonts w:ascii="Arial" w:hAnsi="Arial" w:cs="Arial"/>
        </w:rPr>
      </w:pPr>
      <w:r w:rsidRPr="00793A1E">
        <w:rPr>
          <w:rFonts w:ascii="Arial" w:hAnsi="Arial" w:cs="Arial"/>
        </w:rPr>
        <w:t>The following attachments are specifically for Section 8.</w:t>
      </w:r>
    </w:p>
    <w:p w14:paraId="43A3F2B4" w14:textId="77777777" w:rsidR="00793A1E" w:rsidRPr="00793A1E" w:rsidRDefault="00793A1E" w:rsidP="00030317">
      <w:pPr>
        <w:pStyle w:val="LRWLBodyTextBullet1"/>
      </w:pPr>
      <w:r w:rsidRPr="00793A1E">
        <w:t>Attachment A – Regional Bid Designation</w:t>
      </w:r>
    </w:p>
    <w:p w14:paraId="03A2C686" w14:textId="77777777" w:rsidR="00793A1E" w:rsidRPr="00793A1E" w:rsidRDefault="00793A1E" w:rsidP="00030317">
      <w:pPr>
        <w:pStyle w:val="LRWLBodyTextBullet1"/>
      </w:pPr>
      <w:r w:rsidRPr="00793A1E">
        <w:t>Attachment B – Network Access</w:t>
      </w:r>
    </w:p>
    <w:p w14:paraId="16A6C212" w14:textId="77777777" w:rsidR="00793A1E" w:rsidRPr="00793A1E" w:rsidRDefault="00793A1E" w:rsidP="00004622">
      <w:pPr>
        <w:pStyle w:val="LRWLBodyTextBullet1"/>
      </w:pPr>
      <w:r w:rsidRPr="00793A1E">
        <w:t>Attachment C – Repricing Layout</w:t>
      </w:r>
    </w:p>
    <w:p w14:paraId="166FF9A5" w14:textId="77777777" w:rsidR="00793A1E" w:rsidRPr="00793A1E" w:rsidRDefault="00793A1E" w:rsidP="00004622">
      <w:pPr>
        <w:pStyle w:val="LRWLBodyTextBullet1"/>
      </w:pPr>
      <w:r w:rsidRPr="00793A1E">
        <w:t>Attachment D – Repricing – Service Category</w:t>
      </w:r>
    </w:p>
    <w:p w14:paraId="60C8DEE5" w14:textId="77777777" w:rsidR="00793A1E" w:rsidRPr="00793A1E" w:rsidRDefault="00793A1E" w:rsidP="00004622">
      <w:pPr>
        <w:pStyle w:val="LRWLBodyTextBullet1"/>
      </w:pPr>
      <w:r w:rsidRPr="00793A1E">
        <w:t>Attachment E – Repricing - Providers</w:t>
      </w:r>
    </w:p>
    <w:p w14:paraId="151BDAA0" w14:textId="77777777" w:rsidR="00793A1E" w:rsidRPr="00793A1E" w:rsidRDefault="00793A1E" w:rsidP="00DF5BD7">
      <w:pPr>
        <w:pStyle w:val="LRWLBodyTextBullet1"/>
      </w:pPr>
      <w:r w:rsidRPr="00793A1E">
        <w:t>Attachment F – Repricing – Contract Types</w:t>
      </w:r>
    </w:p>
    <w:p w14:paraId="689EE106" w14:textId="77777777" w:rsidR="00793A1E" w:rsidRPr="00793A1E" w:rsidRDefault="00793A1E" w:rsidP="00DF5BD7">
      <w:pPr>
        <w:pStyle w:val="LRWLBodyTextBullet1"/>
      </w:pPr>
      <w:r w:rsidRPr="00793A1E">
        <w:t>Attachment G – Contract Improvements</w:t>
      </w:r>
    </w:p>
    <w:p w14:paraId="322B8629" w14:textId="77777777" w:rsidR="00793A1E" w:rsidRPr="00793A1E" w:rsidRDefault="00793A1E" w:rsidP="00DF5BD7">
      <w:pPr>
        <w:pStyle w:val="LRWLBodyTextBullet1"/>
      </w:pPr>
      <w:r w:rsidRPr="00793A1E">
        <w:t>Attachment H – Market Pricing</w:t>
      </w:r>
    </w:p>
    <w:p w14:paraId="4AC6AAB6" w14:textId="77777777" w:rsidR="00793A1E" w:rsidRPr="00793A1E" w:rsidRDefault="00793A1E" w:rsidP="00DF5BD7">
      <w:pPr>
        <w:pStyle w:val="LRWLBodyTextBullet1"/>
      </w:pPr>
      <w:r w:rsidRPr="00793A1E">
        <w:t>Attachment I – ASO Fees</w:t>
      </w:r>
    </w:p>
    <w:p w14:paraId="428FDD76" w14:textId="77777777" w:rsidR="00793A1E" w:rsidRPr="00793A1E" w:rsidRDefault="00793A1E" w:rsidP="00DF5BD7">
      <w:pPr>
        <w:pStyle w:val="LRWLBodyTextBullet1"/>
      </w:pPr>
      <w:r w:rsidRPr="00793A1E">
        <w:t>Attachment J – Capitation</w:t>
      </w:r>
    </w:p>
    <w:p w14:paraId="242FCD70" w14:textId="77777777" w:rsidR="00793A1E" w:rsidRPr="00793A1E" w:rsidRDefault="00793A1E" w:rsidP="00DF5BD7">
      <w:pPr>
        <w:pStyle w:val="LRWLBodyTextBullet1"/>
      </w:pPr>
      <w:r w:rsidRPr="00793A1E">
        <w:t>Attachment K – Self Insured Projection</w:t>
      </w:r>
    </w:p>
    <w:p w14:paraId="58E905CC" w14:textId="77777777" w:rsidR="00793A1E" w:rsidRDefault="00793A1E" w:rsidP="00DF5BD7">
      <w:pPr>
        <w:pStyle w:val="LRWLBodyTextBullet1"/>
      </w:pPr>
      <w:r w:rsidRPr="00793A1E">
        <w:t>Attachment L – Actuarial Certification</w:t>
      </w:r>
    </w:p>
    <w:p w14:paraId="13AF4741" w14:textId="77777777" w:rsidR="00004512" w:rsidRDefault="00004512" w:rsidP="00004512">
      <w:pPr>
        <w:pStyle w:val="LRWLBodyTextBullet1"/>
        <w:numPr>
          <w:ilvl w:val="0"/>
          <w:numId w:val="0"/>
        </w:numPr>
        <w:ind w:left="360"/>
      </w:pPr>
    </w:p>
    <w:p w14:paraId="2F3C4D4F" w14:textId="792C4A35" w:rsidR="00C54DB1" w:rsidRDefault="00C54DB1">
      <w:pPr>
        <w:spacing w:before="0" w:after="0"/>
        <w:rPr>
          <w:rFonts w:ascii="Arial" w:hAnsi="Arial"/>
        </w:rPr>
      </w:pPr>
      <w:r>
        <w:br w:type="page"/>
      </w:r>
    </w:p>
    <w:p w14:paraId="0B7A976C" w14:textId="77777777" w:rsidR="00E919B8" w:rsidRPr="00273653" w:rsidRDefault="00E919B8" w:rsidP="00DF5BD7">
      <w:pPr>
        <w:pStyle w:val="Heading1"/>
        <w:tabs>
          <w:tab w:val="clear" w:pos="432"/>
          <w:tab w:val="num" w:pos="720"/>
        </w:tabs>
        <w:spacing w:after="240"/>
        <w:ind w:left="720" w:hanging="720"/>
      </w:pPr>
      <w:bookmarkStart w:id="26" w:name="_Toc447705712"/>
      <w:bookmarkStart w:id="27" w:name="_Toc448905188"/>
      <w:bookmarkStart w:id="28" w:name="_Toc455754601"/>
      <w:bookmarkStart w:id="29" w:name="_Toc398562530"/>
      <w:bookmarkEnd w:id="1"/>
      <w:bookmarkEnd w:id="2"/>
      <w:r w:rsidRPr="00273653">
        <w:lastRenderedPageBreak/>
        <w:t>Contrac</w:t>
      </w:r>
      <w:r>
        <w:t>t</w:t>
      </w:r>
      <w:r w:rsidRPr="00273653">
        <w:t xml:space="preserve"> Terms and Conditions</w:t>
      </w:r>
      <w:bookmarkEnd w:id="26"/>
      <w:bookmarkEnd w:id="27"/>
      <w:bookmarkEnd w:id="28"/>
    </w:p>
    <w:bookmarkEnd w:id="29"/>
    <w:p w14:paraId="790FC580" w14:textId="77777777" w:rsidR="00E919B8" w:rsidRPr="00DF2107" w:rsidRDefault="00E919B8" w:rsidP="00E919B8">
      <w:pPr>
        <w:pStyle w:val="LRWLBodyText"/>
        <w:rPr>
          <w:rFonts w:cs="Arial"/>
          <w:b/>
        </w:rPr>
      </w:pPr>
      <w:r w:rsidRPr="00273653">
        <w:rPr>
          <w:rFonts w:cs="Arial"/>
          <w:b/>
        </w:rPr>
        <w:t>This se</w:t>
      </w:r>
      <w:r>
        <w:rPr>
          <w:rFonts w:cs="Arial"/>
          <w:b/>
        </w:rPr>
        <w:t>ction is NOT scored. (0 points)</w:t>
      </w:r>
    </w:p>
    <w:p w14:paraId="6D18B356" w14:textId="156422AC" w:rsidR="00E919B8" w:rsidRPr="00D820E4" w:rsidRDefault="00E919B8" w:rsidP="00E919B8">
      <w:pPr>
        <w:pStyle w:val="LRWLBodyText"/>
        <w:rPr>
          <w:rFonts w:cs="Arial"/>
        </w:rPr>
      </w:pPr>
      <w:r w:rsidRPr="00D820E4">
        <w:rPr>
          <w:rFonts w:cs="Arial"/>
        </w:rPr>
        <w:t xml:space="preserve">The Department will execute a State of Wisconsin contract with awarded </w:t>
      </w:r>
      <w:r>
        <w:rPr>
          <w:rFonts w:cs="Arial"/>
        </w:rPr>
        <w:t>Contractor</w:t>
      </w:r>
      <w:r w:rsidRPr="00D820E4">
        <w:rPr>
          <w:rFonts w:cs="Arial"/>
        </w:rPr>
        <w:t>. A</w:t>
      </w:r>
      <w:r w:rsidRPr="00D820E4">
        <w:rPr>
          <w:rFonts w:cs="Arial"/>
          <w:bCs/>
          <w:color w:val="222222"/>
          <w:lang w:val="en"/>
        </w:rPr>
        <w:t xml:space="preserve"> </w:t>
      </w:r>
      <w:r w:rsidR="00A84B2C" w:rsidRPr="00E14F15">
        <w:rPr>
          <w:rFonts w:cs="Arial"/>
        </w:rPr>
        <w:t xml:space="preserve">Pro Forma State of Wisconsin </w:t>
      </w:r>
      <w:r w:rsidR="00A84B2C">
        <w:rPr>
          <w:rStyle w:val="tgc"/>
          <w:rFonts w:cs="Arial"/>
          <w:bCs/>
          <w:color w:val="222222"/>
          <w:lang w:val="en"/>
        </w:rPr>
        <w:t>C</w:t>
      </w:r>
      <w:r>
        <w:rPr>
          <w:rStyle w:val="tgc"/>
          <w:rFonts w:cs="Arial"/>
          <w:bCs/>
          <w:color w:val="222222"/>
          <w:lang w:val="en"/>
        </w:rPr>
        <w:t xml:space="preserve">ontract </w:t>
      </w:r>
      <w:r w:rsidRPr="00D820E4">
        <w:rPr>
          <w:rFonts w:cs="Arial"/>
        </w:rPr>
        <w:t>is located in Exhibit 1 (</w:t>
      </w:r>
      <w:r w:rsidR="00B35ED0">
        <w:rPr>
          <w:rFonts w:cs="Arial"/>
        </w:rPr>
        <w:t>155</w:t>
      </w:r>
      <w:r w:rsidRPr="00D820E4">
        <w:rPr>
          <w:rFonts w:cs="Arial"/>
        </w:rPr>
        <w:t xml:space="preserve"> Pages).</w:t>
      </w:r>
    </w:p>
    <w:p w14:paraId="67A4E38D" w14:textId="77777777" w:rsidR="00E919B8" w:rsidRPr="00D820E4" w:rsidRDefault="00E919B8" w:rsidP="00E919B8">
      <w:pPr>
        <w:pStyle w:val="LRWLBodyText"/>
        <w:rPr>
          <w:rFonts w:cs="Arial"/>
        </w:rPr>
      </w:pPr>
      <w:r w:rsidRPr="00D820E4">
        <w:rPr>
          <w:rFonts w:cs="Arial"/>
        </w:rPr>
        <w:t>The Contract and any subsequent renewal(s) will incorporate all terms and conditions in this Section 9 including the following documents:</w:t>
      </w:r>
    </w:p>
    <w:p w14:paraId="3BBA750F" w14:textId="77777777" w:rsidR="00E919B8" w:rsidRPr="00D820E4" w:rsidRDefault="00E919B8" w:rsidP="00E919B8">
      <w:pPr>
        <w:pStyle w:val="LRWLBodyTextBullet1"/>
      </w:pPr>
      <w:r w:rsidRPr="00D820E4">
        <w:t>Exhibit 2 - Standard Terms and Conditions (DOA-3054) (3 Pages);</w:t>
      </w:r>
    </w:p>
    <w:p w14:paraId="7B299C4F" w14:textId="7E8F9F54" w:rsidR="00E919B8" w:rsidRPr="00D820E4" w:rsidRDefault="00E919B8" w:rsidP="00E919B8">
      <w:pPr>
        <w:pStyle w:val="LRWLBodyTextBullet1"/>
      </w:pPr>
      <w:r w:rsidRPr="00D820E4">
        <w:t>Exhibit 3 - Supplemental Standard Terms and Conditions for Procurement for Services (DOA-3681) (1 Page); and</w:t>
      </w:r>
    </w:p>
    <w:p w14:paraId="065E7711" w14:textId="77777777" w:rsidR="00E919B8" w:rsidRPr="00D820E4" w:rsidRDefault="00E919B8" w:rsidP="00E919B8">
      <w:pPr>
        <w:pStyle w:val="LRWLBodyTextBullet1"/>
      </w:pPr>
      <w:r w:rsidRPr="00D820E4">
        <w:t>Exhibit 4 – Department Terms and Conditions (</w:t>
      </w:r>
      <w:r>
        <w:t>10</w:t>
      </w:r>
      <w:r w:rsidRPr="00D820E4">
        <w:t xml:space="preserve"> Pages)</w:t>
      </w:r>
      <w:r>
        <w:t>.</w:t>
      </w:r>
    </w:p>
    <w:p w14:paraId="710A7E18" w14:textId="77777777" w:rsidR="00E919B8" w:rsidRDefault="00E919B8" w:rsidP="000433DE">
      <w:pPr>
        <w:pStyle w:val="Heading2"/>
        <w:tabs>
          <w:tab w:val="clear" w:pos="1926"/>
          <w:tab w:val="num" w:pos="720"/>
        </w:tabs>
        <w:ind w:left="720" w:hanging="720"/>
      </w:pPr>
      <w:r>
        <w:t>Board and Department Authority</w:t>
      </w:r>
    </w:p>
    <w:p w14:paraId="3A946464" w14:textId="77777777" w:rsidR="00E919B8" w:rsidRDefault="00E919B8" w:rsidP="00E919B8">
      <w:pPr>
        <w:pStyle w:val="LRWLBodyText"/>
        <w:rPr>
          <w:rFonts w:cs="Arial"/>
        </w:rPr>
      </w:pPr>
      <w:r>
        <w:rPr>
          <w:rFonts w:cs="Arial"/>
        </w:rPr>
        <w:t xml:space="preserve">The Department is acting as an agent of the Board in carrying out any directives or decisions relating to this RFP, Contract and subsequent awards. All references to the “Department”, “ETF”, “State of Wisconsin”, “State” or “Board” in any term, condition, or specification shall have the same authority as one entity. </w:t>
      </w:r>
    </w:p>
    <w:p w14:paraId="69DC2BF7" w14:textId="77777777" w:rsidR="00E919B8" w:rsidRDefault="00E919B8" w:rsidP="00E919B8">
      <w:pPr>
        <w:pStyle w:val="LRWLBodyText"/>
        <w:rPr>
          <w:rFonts w:cs="Arial"/>
        </w:rPr>
      </w:pPr>
      <w:r>
        <w:rPr>
          <w:rFonts w:cs="Arial"/>
        </w:rPr>
        <w:t>The Department is the sole point of contact for Board contracting.</w:t>
      </w:r>
    </w:p>
    <w:p w14:paraId="3E8F8231" w14:textId="77777777" w:rsidR="00E919B8" w:rsidRPr="00273653" w:rsidRDefault="00E919B8" w:rsidP="000433DE">
      <w:pPr>
        <w:pStyle w:val="Heading2"/>
        <w:tabs>
          <w:tab w:val="clear" w:pos="1926"/>
          <w:tab w:val="num" w:pos="720"/>
        </w:tabs>
        <w:ind w:left="720" w:hanging="720"/>
      </w:pPr>
      <w:r w:rsidRPr="00273653">
        <w:t>Payment Terms</w:t>
      </w:r>
    </w:p>
    <w:p w14:paraId="22825503" w14:textId="77777777" w:rsidR="00E919B8" w:rsidRPr="00273653" w:rsidRDefault="00E919B8" w:rsidP="00E919B8">
      <w:pPr>
        <w:pStyle w:val="LRWLBodyTextBullet1"/>
        <w:rPr>
          <w:rFonts w:cs="Arial"/>
        </w:rPr>
      </w:pPr>
      <w:r w:rsidRPr="00273653">
        <w:rPr>
          <w:rFonts w:cs="Arial"/>
        </w:rPr>
        <w:t>Invoices must be itemized by cost categories of expenses actually incurred.</w:t>
      </w:r>
    </w:p>
    <w:p w14:paraId="7D042B4E" w14:textId="77777777" w:rsidR="00E919B8" w:rsidRPr="00273653" w:rsidRDefault="00E919B8" w:rsidP="00E919B8">
      <w:pPr>
        <w:pStyle w:val="LRWLBodyTextBullet1"/>
        <w:rPr>
          <w:rFonts w:cs="Arial"/>
        </w:rPr>
      </w:pPr>
      <w:r w:rsidRPr="00273653">
        <w:rPr>
          <w:rFonts w:cs="Arial"/>
        </w:rPr>
        <w:t>Invoices shall include the purchase order number when issued.</w:t>
      </w:r>
    </w:p>
    <w:p w14:paraId="23FE39A9" w14:textId="77777777" w:rsidR="00E919B8" w:rsidRDefault="00E919B8" w:rsidP="00E919B8">
      <w:pPr>
        <w:pStyle w:val="LRWLBodyTextBullet1"/>
        <w:rPr>
          <w:rFonts w:cs="Arial"/>
        </w:rPr>
      </w:pPr>
      <w:r w:rsidRPr="00273653">
        <w:rPr>
          <w:rFonts w:cs="Arial"/>
        </w:rPr>
        <w:t xml:space="preserve">Invoices </w:t>
      </w:r>
      <w:r>
        <w:rPr>
          <w:rFonts w:cs="Arial"/>
        </w:rPr>
        <w:t>will be</w:t>
      </w:r>
      <w:r w:rsidRPr="00273653">
        <w:rPr>
          <w:rFonts w:cs="Arial"/>
        </w:rPr>
        <w:t xml:space="preserve"> submitted in</w:t>
      </w:r>
      <w:r>
        <w:rPr>
          <w:rFonts w:cs="Arial"/>
        </w:rPr>
        <w:t xml:space="preserve"> accordance with ETF direction.</w:t>
      </w:r>
    </w:p>
    <w:p w14:paraId="6AF6D8A4" w14:textId="77777777" w:rsidR="00E919B8" w:rsidRPr="00273653" w:rsidRDefault="00E919B8" w:rsidP="00E919B8">
      <w:pPr>
        <w:pStyle w:val="LRWLBodyTextBullet1"/>
      </w:pPr>
      <w:r>
        <w:rPr>
          <w:rFonts w:cs="Arial"/>
        </w:rPr>
        <w:t>ETF anticipates invoices will be received monthly.</w:t>
      </w:r>
    </w:p>
    <w:p w14:paraId="7E322193" w14:textId="77777777" w:rsidR="000738F9" w:rsidRPr="00190B89" w:rsidRDefault="000738F9" w:rsidP="00190B89">
      <w:pPr>
        <w:spacing w:after="0"/>
        <w:rPr>
          <w:rFonts w:ascii="Arial" w:hAnsi="Arial" w:cs="Arial"/>
        </w:rPr>
      </w:pPr>
    </w:p>
    <w:sectPr w:rsidR="000738F9" w:rsidRPr="00190B89" w:rsidSect="00955FAD">
      <w:headerReference w:type="default" r:id="rId33"/>
      <w:footerReference w:type="default" r:id="rId34"/>
      <w:pgSz w:w="12240" w:h="15840"/>
      <w:pgMar w:top="1260" w:right="1440" w:bottom="1008" w:left="1440" w:header="720" w:footer="144"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A1A2D" w14:textId="77777777" w:rsidR="00B35ED0" w:rsidRDefault="00B35ED0">
      <w:r>
        <w:separator/>
      </w:r>
    </w:p>
  </w:endnote>
  <w:endnote w:type="continuationSeparator" w:id="0">
    <w:p w14:paraId="0A9D46CB" w14:textId="77777777" w:rsidR="00B35ED0" w:rsidRDefault="00B35ED0">
      <w:r>
        <w:continuationSeparator/>
      </w:r>
    </w:p>
  </w:endnote>
  <w:endnote w:type="continuationNotice" w:id="1">
    <w:p w14:paraId="0EB9DBE8" w14:textId="77777777" w:rsidR="00B35ED0" w:rsidRDefault="00B35ED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eamViewer11Host">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DD381" w14:textId="131E7887" w:rsidR="00B35ED0" w:rsidRPr="00D702E0" w:rsidRDefault="00B35ED0" w:rsidP="008208F2">
    <w:pPr>
      <w:pStyle w:val="Footer"/>
      <w:pBdr>
        <w:top w:val="double" w:sz="4" w:space="1" w:color="auto"/>
      </w:pBdr>
      <w:tabs>
        <w:tab w:val="clear" w:pos="4320"/>
        <w:tab w:val="clear" w:pos="8640"/>
        <w:tab w:val="center" w:pos="4680"/>
      </w:tabs>
      <w:ind w:left="-360" w:right="-360"/>
      <w:rPr>
        <w:rFonts w:ascii="Arial" w:hAnsi="Arial" w:cs="Arial"/>
        <w:sz w:val="16"/>
        <w:szCs w:val="18"/>
      </w:rPr>
    </w:pPr>
    <w:r>
      <w:rPr>
        <w:rFonts w:ascii="Arial" w:hAnsi="Arial" w:cs="Arial"/>
        <w:sz w:val="18"/>
      </w:rPr>
      <w:t>RFP ETG0003 (Release Date July 22, 2016</w:t>
    </w:r>
    <w:r>
      <w:rPr>
        <w:rFonts w:ascii="Arial" w:hAnsi="Arial" w:cs="Arial"/>
        <w:sz w:val="16"/>
        <w:szCs w:val="18"/>
      </w:rPr>
      <w:t>)</w:t>
    </w:r>
    <w:r w:rsidRPr="00D702E0">
      <w:rPr>
        <w:rFonts w:ascii="Arial" w:hAnsi="Arial" w:cs="Arial"/>
        <w:sz w:val="16"/>
        <w:szCs w:val="18"/>
      </w:rPr>
      <w:tab/>
    </w:r>
    <w:r w:rsidRPr="00D702E0">
      <w:rPr>
        <w:rFonts w:ascii="Arial" w:hAnsi="Arial" w:cs="Arial"/>
        <w:sz w:val="16"/>
        <w:szCs w:val="18"/>
      </w:rPr>
      <w:tab/>
    </w:r>
    <w:r w:rsidRPr="00D702E0">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sidRPr="00D702E0">
      <w:rPr>
        <w:rFonts w:ascii="Arial" w:hAnsi="Arial" w:cs="Arial"/>
        <w:sz w:val="18"/>
        <w:szCs w:val="18"/>
      </w:rPr>
      <w:t xml:space="preserve">Page </w:t>
    </w:r>
    <w:r w:rsidRPr="00D702E0">
      <w:rPr>
        <w:rFonts w:ascii="Arial" w:hAnsi="Arial" w:cs="Arial"/>
        <w:sz w:val="18"/>
        <w:szCs w:val="18"/>
      </w:rPr>
      <w:fldChar w:fldCharType="begin"/>
    </w:r>
    <w:r w:rsidRPr="00D702E0">
      <w:rPr>
        <w:rFonts w:ascii="Arial" w:hAnsi="Arial" w:cs="Arial"/>
        <w:sz w:val="18"/>
        <w:szCs w:val="18"/>
      </w:rPr>
      <w:instrText xml:space="preserve"> PAGE   \* MERGEFORMAT </w:instrText>
    </w:r>
    <w:r w:rsidRPr="00D702E0">
      <w:rPr>
        <w:rFonts w:ascii="Arial" w:hAnsi="Arial" w:cs="Arial"/>
        <w:sz w:val="18"/>
        <w:szCs w:val="18"/>
      </w:rPr>
      <w:fldChar w:fldCharType="separate"/>
    </w:r>
    <w:r w:rsidR="00A56B49">
      <w:rPr>
        <w:rFonts w:ascii="Arial" w:hAnsi="Arial" w:cs="Arial"/>
        <w:noProof/>
        <w:sz w:val="18"/>
        <w:szCs w:val="18"/>
      </w:rPr>
      <w:t>44</w:t>
    </w:r>
    <w:r w:rsidRPr="00D702E0">
      <w:rPr>
        <w:rFonts w:ascii="Arial" w:hAnsi="Arial" w:cs="Arial"/>
        <w:noProof/>
        <w:sz w:val="18"/>
        <w:szCs w:val="18"/>
      </w:rPr>
      <w:fldChar w:fldCharType="end"/>
    </w:r>
    <w:r w:rsidRPr="00D702E0">
      <w:rPr>
        <w:rFonts w:ascii="Arial" w:hAnsi="Arial" w:cs="Arial"/>
        <w:sz w:val="16"/>
        <w:szCs w:val="18"/>
      </w:rPr>
      <w:tab/>
    </w:r>
  </w:p>
  <w:p w14:paraId="48E7EBBB" w14:textId="77777777" w:rsidR="00B35ED0" w:rsidRPr="000426A9" w:rsidRDefault="00B35ED0" w:rsidP="000426A9">
    <w:pPr>
      <w:pStyle w:val="Footer"/>
    </w:pPr>
  </w:p>
  <w:p w14:paraId="3B17E946" w14:textId="77777777" w:rsidR="00B35ED0" w:rsidRDefault="00B35E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66AFF" w14:textId="77777777" w:rsidR="00B35ED0" w:rsidRDefault="00B35ED0">
      <w:r>
        <w:separator/>
      </w:r>
    </w:p>
  </w:footnote>
  <w:footnote w:type="continuationSeparator" w:id="0">
    <w:p w14:paraId="12D2A9A1" w14:textId="77777777" w:rsidR="00B35ED0" w:rsidRDefault="00B35ED0">
      <w:r>
        <w:continuationSeparator/>
      </w:r>
    </w:p>
  </w:footnote>
  <w:footnote w:type="continuationNotice" w:id="1">
    <w:p w14:paraId="557D3CFA" w14:textId="77777777" w:rsidR="00B35ED0" w:rsidRDefault="00B35ED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2819D" w14:textId="54411ACC" w:rsidR="00B35ED0" w:rsidRDefault="00B35E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E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F43336"/>
    <w:multiLevelType w:val="multilevel"/>
    <w:tmpl w:val="0409001D"/>
    <w:numStyleLink w:val="Style2"/>
  </w:abstractNum>
  <w:abstractNum w:abstractNumId="2" w15:restartNumberingAfterBreak="0">
    <w:nsid w:val="04D2199B"/>
    <w:multiLevelType w:val="hybridMultilevel"/>
    <w:tmpl w:val="8D708946"/>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5E648F"/>
    <w:multiLevelType w:val="hybridMultilevel"/>
    <w:tmpl w:val="14401B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C12C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F51CE9"/>
    <w:multiLevelType w:val="hybridMultilevel"/>
    <w:tmpl w:val="E22A197C"/>
    <w:lvl w:ilvl="0" w:tplc="4948AD90">
      <w:start w:val="1"/>
      <w:numFmt w:val="bullet"/>
      <w:lvlText w:val=""/>
      <w:lvlJc w:val="left"/>
      <w:pPr>
        <w:ind w:left="720" w:hanging="360"/>
      </w:pPr>
      <w:rPr>
        <w:rFonts w:ascii="Wingdings" w:hAnsi="Wingdings" w:hint="default"/>
        <w:color w:val="0070C0"/>
      </w:rPr>
    </w:lvl>
    <w:lvl w:ilvl="1" w:tplc="36A0203C">
      <w:start w:val="1"/>
      <w:numFmt w:val="bullet"/>
      <w:lvlText w:val=""/>
      <w:lvlJc w:val="left"/>
      <w:pPr>
        <w:ind w:left="1440" w:hanging="360"/>
      </w:pPr>
      <w:rPr>
        <w:rFonts w:ascii="Wingdings" w:hAnsi="Wingdings" w:hint="default"/>
        <w:color w:val="1F497D" w:themeColor="text2"/>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E63B2"/>
    <w:multiLevelType w:val="hybridMultilevel"/>
    <w:tmpl w:val="580425EC"/>
    <w:lvl w:ilvl="0" w:tplc="77AA5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50B22"/>
    <w:multiLevelType w:val="hybridMultilevel"/>
    <w:tmpl w:val="8D708946"/>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CF25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2782C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4204F1D"/>
    <w:multiLevelType w:val="hybridMultilevel"/>
    <w:tmpl w:val="E4D68A60"/>
    <w:lvl w:ilvl="0" w:tplc="0409000F">
      <w:start w:val="1"/>
      <w:numFmt w:val="decimal"/>
      <w:lvlText w:val="%1."/>
      <w:lvlJc w:val="left"/>
      <w:pPr>
        <w:ind w:left="630" w:hanging="360"/>
      </w:pPr>
    </w:lvl>
    <w:lvl w:ilvl="1" w:tplc="04090017">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0C1126"/>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E63D3F"/>
    <w:multiLevelType w:val="multilevel"/>
    <w:tmpl w:val="0409001D"/>
    <w:styleLink w:val="Style2"/>
    <w:lvl w:ilvl="0">
      <w:start w:val="1"/>
      <w:numFmt w:val="decimal"/>
      <w:lvlText w:val="%1)"/>
      <w:lvlJc w:val="left"/>
      <w:pPr>
        <w:ind w:left="360" w:hanging="360"/>
      </w:pPr>
      <w:rPr>
        <w:rFonts w:ascii="Arial" w:hAnsi="Arial"/>
        <w:b w:val="0"/>
        <w:i w:val="0"/>
        <w:caps w:val="0"/>
        <w:smallCaps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6BF43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387C15"/>
    <w:multiLevelType w:val="hybridMultilevel"/>
    <w:tmpl w:val="FDD6B9CC"/>
    <w:lvl w:ilvl="0" w:tplc="44F00DFA">
      <w:start w:val="1"/>
      <w:numFmt w:val="bullet"/>
      <w:lvlText w:val="n"/>
      <w:lvlJc w:val="left"/>
      <w:pPr>
        <w:tabs>
          <w:tab w:val="num" w:pos="720"/>
        </w:tabs>
        <w:ind w:left="720" w:hanging="360"/>
      </w:pPr>
      <w:rPr>
        <w:rFonts w:ascii="Wingdings" w:hAnsi="Wingdings" w:hint="default"/>
        <w:color w:val="1F497D" w:themeColor="text2"/>
        <w:sz w:val="18"/>
      </w:rPr>
    </w:lvl>
    <w:lvl w:ilvl="1" w:tplc="51AEE76E">
      <w:start w:val="1"/>
      <w:numFmt w:val="bullet"/>
      <w:lvlText w:val=""/>
      <w:lvlJc w:val="left"/>
      <w:pPr>
        <w:tabs>
          <w:tab w:val="num" w:pos="1800"/>
        </w:tabs>
        <w:ind w:left="1800" w:hanging="360"/>
      </w:pPr>
      <w:rPr>
        <w:rFonts w:ascii="Wingdings" w:hAnsi="Wingdings" w:hint="default"/>
        <w:color w:val="1F497D" w:themeColor="text2"/>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7A247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06468F"/>
    <w:multiLevelType w:val="hybridMultilevel"/>
    <w:tmpl w:val="C01A2D76"/>
    <w:lvl w:ilvl="0" w:tplc="0409000F">
      <w:start w:val="1"/>
      <w:numFmt w:val="decimal"/>
      <w:lvlText w:val="%1."/>
      <w:lvlJc w:val="left"/>
      <w:pPr>
        <w:ind w:left="630" w:hanging="360"/>
      </w:pPr>
    </w:lvl>
    <w:lvl w:ilvl="1" w:tplc="04090017">
      <w:start w:val="1"/>
      <w:numFmt w:val="lowerLetter"/>
      <w:lvlText w:val="%2)"/>
      <w:lvlJc w:val="left"/>
      <w:pPr>
        <w:ind w:left="1440" w:hanging="360"/>
      </w:pPr>
    </w:lvl>
    <w:lvl w:ilvl="2" w:tplc="EFCC01E2">
      <w:start w:val="1"/>
      <w:numFmt w:val="decimal"/>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772736"/>
    <w:multiLevelType w:val="hybridMultilevel"/>
    <w:tmpl w:val="4380104E"/>
    <w:lvl w:ilvl="0" w:tplc="44F00DFA">
      <w:start w:val="1"/>
      <w:numFmt w:val="bullet"/>
      <w:pStyle w:val="LRWLBodyTextBullet1"/>
      <w:lvlText w:val="n"/>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DF3B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20" w15:restartNumberingAfterBreak="0">
    <w:nsid w:val="1D1563F7"/>
    <w:multiLevelType w:val="hybridMultilevel"/>
    <w:tmpl w:val="007A824C"/>
    <w:lvl w:ilvl="0" w:tplc="04090011">
      <w:start w:val="1"/>
      <w:numFmt w:val="decimal"/>
      <w:lvlText w:val="%1)"/>
      <w:lvlJc w:val="left"/>
      <w:pPr>
        <w:ind w:left="630" w:hanging="360"/>
      </w:pPr>
    </w:lvl>
    <w:lvl w:ilvl="1" w:tplc="3C7CE5D0">
      <w:start w:val="1"/>
      <w:numFmt w:val="upperLetter"/>
      <w:lvlText w:val="%2."/>
      <w:lvlJc w:val="left"/>
      <w:pPr>
        <w:ind w:left="1440" w:hanging="360"/>
      </w:pPr>
      <w:rPr>
        <w:rFonts w:ascii="Arial" w:eastAsia="Times New Roman" w:hAnsi="Arial" w:cs="Arial"/>
      </w:rPr>
    </w:lvl>
    <w:lvl w:ilvl="2" w:tplc="04090011">
      <w:start w:val="1"/>
      <w:numFmt w:val="decimal"/>
      <w:lvlText w:val="%3)"/>
      <w:lvlJc w:val="left"/>
      <w:pPr>
        <w:ind w:left="2160" w:hanging="180"/>
      </w:pPr>
      <w:rPr>
        <w:rFonts w:hint="default"/>
        <w:b w:val="0"/>
        <w:i w:val="0"/>
        <w:caps w:val="0"/>
        <w:strike w:val="0"/>
        <w:dstrike w:val="0"/>
        <w:vanish w:val="0"/>
        <w:color w:val="000000"/>
        <w:sz w:val="22"/>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1D17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ECB7D33"/>
    <w:multiLevelType w:val="hybridMultilevel"/>
    <w:tmpl w:val="9926F320"/>
    <w:lvl w:ilvl="0" w:tplc="D75ED21A">
      <w:start w:val="1"/>
      <w:numFmt w:val="lowerLetter"/>
      <w:lvlText w:val="%1)"/>
      <w:lvlJc w:val="left"/>
      <w:pPr>
        <w:tabs>
          <w:tab w:val="num" w:pos="360"/>
        </w:tabs>
        <w:ind w:left="360" w:hanging="360"/>
      </w:pPr>
      <w:rPr>
        <w:rFonts w:hint="default"/>
        <w:b w:val="0"/>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F27178"/>
    <w:multiLevelType w:val="hybridMultilevel"/>
    <w:tmpl w:val="121C39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1">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07F6663"/>
    <w:multiLevelType w:val="hybridMultilevel"/>
    <w:tmpl w:val="750E2DA6"/>
    <w:lvl w:ilvl="0" w:tplc="0409000F">
      <w:start w:val="1"/>
      <w:numFmt w:val="decimal"/>
      <w:lvlText w:val="%1."/>
      <w:lvlJc w:val="left"/>
      <w:pPr>
        <w:ind w:left="630" w:hanging="360"/>
      </w:pPr>
    </w:lvl>
    <w:lvl w:ilvl="1" w:tplc="3C7CE5D0">
      <w:start w:val="1"/>
      <w:numFmt w:val="upperLetter"/>
      <w:lvlText w:val="%2."/>
      <w:lvlJc w:val="left"/>
      <w:pPr>
        <w:ind w:left="1440" w:hanging="360"/>
      </w:pPr>
      <w:rPr>
        <w:rFonts w:ascii="Arial" w:eastAsia="Times New Roman" w:hAnsi="Arial" w:cs="Arial"/>
      </w:rPr>
    </w:lvl>
    <w:lvl w:ilvl="2" w:tplc="72BCF200">
      <w:start w:val="1"/>
      <w:numFmt w:val="decimal"/>
      <w:lvlText w:val="%3."/>
      <w:lvlJc w:val="left"/>
      <w:pPr>
        <w:ind w:left="2160" w:hanging="180"/>
      </w:pPr>
      <w:rPr>
        <w:rFonts w:ascii="Arial" w:hAnsi="Arial" w:hint="default"/>
        <w:b w:val="0"/>
        <w:i w:val="0"/>
        <w:caps w:val="0"/>
        <w:strike w:val="0"/>
        <w:dstrike w:val="0"/>
        <w:vanish w:val="0"/>
        <w:color w:val="000000"/>
        <w:sz w:val="22"/>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B63052"/>
    <w:multiLevelType w:val="hybridMultilevel"/>
    <w:tmpl w:val="E244E360"/>
    <w:lvl w:ilvl="0" w:tplc="0409000F">
      <w:start w:val="1"/>
      <w:numFmt w:val="decimal"/>
      <w:lvlText w:val="%1."/>
      <w:lvlJc w:val="left"/>
      <w:pPr>
        <w:ind w:left="630" w:hanging="360"/>
      </w:pPr>
    </w:lvl>
    <w:lvl w:ilvl="1" w:tplc="04090017">
      <w:start w:val="1"/>
      <w:numFmt w:val="lowerLetter"/>
      <w:lvlText w:val="%2)"/>
      <w:lvlJc w:val="left"/>
      <w:pPr>
        <w:ind w:left="1440" w:hanging="360"/>
      </w:pPr>
    </w:lvl>
    <w:lvl w:ilvl="2" w:tplc="BB4E3B2A">
      <w:start w:val="1"/>
      <w:numFmt w:val="decimal"/>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5040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2B248FB"/>
    <w:multiLevelType w:val="hybridMultilevel"/>
    <w:tmpl w:val="8D708946"/>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2CD385C"/>
    <w:multiLevelType w:val="hybridMultilevel"/>
    <w:tmpl w:val="BC6C3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5F00F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7842874"/>
    <w:multiLevelType w:val="hybridMultilevel"/>
    <w:tmpl w:val="CC3E0A0A"/>
    <w:lvl w:ilvl="0" w:tplc="9CBC47A4">
      <w:start w:val="1"/>
      <w:numFmt w:val="bullet"/>
      <w:lvlText w:val=""/>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4D4400"/>
    <w:multiLevelType w:val="hybridMultilevel"/>
    <w:tmpl w:val="BC1C108C"/>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D363C13"/>
    <w:multiLevelType w:val="multilevel"/>
    <w:tmpl w:val="745C562C"/>
    <w:lvl w:ilvl="0">
      <w:start w:val="1"/>
      <w:numFmt w:val="bullet"/>
      <w:pStyle w:val="NormalSub-Bulleted"/>
      <w:lvlText w:val=""/>
      <w:lvlJc w:val="left"/>
      <w:pPr>
        <w:tabs>
          <w:tab w:val="num" w:pos="720"/>
        </w:tabs>
        <w:ind w:left="720" w:hanging="360"/>
      </w:pPr>
      <w:rPr>
        <w:rFonts w:ascii="Wingdings" w:hAnsi="Wingdings" w:hint="default"/>
        <w:color w:val="800000"/>
        <w:sz w:val="22"/>
        <w:szCs w:val="22"/>
      </w:rPr>
    </w:lvl>
    <w:lvl w:ilvl="1">
      <w:start w:val="1"/>
      <w:numFmt w:val="bullet"/>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E5D67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EAA615A"/>
    <w:multiLevelType w:val="hybridMultilevel"/>
    <w:tmpl w:val="F36AA99A"/>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1A1F46"/>
    <w:multiLevelType w:val="hybridMultilevel"/>
    <w:tmpl w:val="8D708946"/>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13F0B72"/>
    <w:multiLevelType w:val="hybridMultilevel"/>
    <w:tmpl w:val="EE18B13E"/>
    <w:lvl w:ilvl="0" w:tplc="0409000F">
      <w:start w:val="1"/>
      <w:numFmt w:val="decimal"/>
      <w:lvlText w:val="%1."/>
      <w:lvlJc w:val="left"/>
      <w:pPr>
        <w:ind w:left="630" w:hanging="360"/>
      </w:pPr>
    </w:lvl>
    <w:lvl w:ilvl="1" w:tplc="3C7CE5D0">
      <w:start w:val="1"/>
      <w:numFmt w:val="upperLetter"/>
      <w:lvlText w:val="%2."/>
      <w:lvlJc w:val="left"/>
      <w:pPr>
        <w:ind w:left="1440" w:hanging="360"/>
      </w:pPr>
      <w:rPr>
        <w:rFonts w:ascii="Arial" w:eastAsia="Times New Roman" w:hAnsi="Arial" w:cs="Arial"/>
      </w:rPr>
    </w:lvl>
    <w:lvl w:ilvl="2" w:tplc="04090011">
      <w:start w:val="1"/>
      <w:numFmt w:val="decimal"/>
      <w:lvlText w:val="%3)"/>
      <w:lvlJc w:val="left"/>
      <w:pPr>
        <w:ind w:left="2160" w:hanging="180"/>
      </w:pPr>
      <w:rPr>
        <w:rFonts w:hint="default"/>
        <w:b w:val="0"/>
        <w:i w:val="0"/>
        <w:caps w:val="0"/>
        <w:strike w:val="0"/>
        <w:dstrike w:val="0"/>
        <w:vanish w:val="0"/>
        <w:color w:val="000000"/>
        <w:sz w:val="22"/>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0E0E3F"/>
    <w:multiLevelType w:val="hybridMultilevel"/>
    <w:tmpl w:val="97D42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AE5A34"/>
    <w:multiLevelType w:val="hybridMultilevel"/>
    <w:tmpl w:val="B2482C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E63209"/>
    <w:multiLevelType w:val="multilevel"/>
    <w:tmpl w:val="6604192A"/>
    <w:lvl w:ilvl="0">
      <w:start w:val="2"/>
      <w:numFmt w:val="decimal"/>
      <w:lvlText w:val="%1)"/>
      <w:lvlJc w:val="left"/>
      <w:pPr>
        <w:ind w:left="360" w:hanging="360"/>
      </w:pPr>
      <w:rPr>
        <w:rFonts w:hint="default"/>
        <w:cap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5507679"/>
    <w:multiLevelType w:val="hybridMultilevel"/>
    <w:tmpl w:val="8CC0046A"/>
    <w:lvl w:ilvl="0" w:tplc="04090011">
      <w:start w:val="1"/>
      <w:numFmt w:val="decimal"/>
      <w:lvlText w:val="%1)"/>
      <w:lvlJc w:val="left"/>
      <w:pPr>
        <w:ind w:left="1422" w:hanging="360"/>
      </w:pPr>
      <w:rPr>
        <w:rFonts w:hint="default"/>
        <w:b w:val="0"/>
        <w:i w:val="0"/>
        <w:caps w:val="0"/>
        <w:strike w:val="0"/>
        <w:dstrike w:val="0"/>
        <w:vanish w:val="0"/>
        <w:color w:val="000000"/>
        <w:sz w:val="22"/>
        <w:vertAlign w:val="baseline"/>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41" w15:restartNumberingAfterBreak="0">
    <w:nsid w:val="35CE61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6ED62C8"/>
    <w:multiLevelType w:val="hybridMultilevel"/>
    <w:tmpl w:val="D4E00FE0"/>
    <w:lvl w:ilvl="0" w:tplc="213693CE">
      <w:start w:val="1"/>
      <w:numFmt w:val="bullet"/>
      <w:lvlText w:val="n"/>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5032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22D6B8F"/>
    <w:multiLevelType w:val="multilevel"/>
    <w:tmpl w:val="86A4B33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926"/>
        </w:tabs>
        <w:ind w:left="1926" w:hanging="576"/>
      </w:pPr>
      <w:rPr>
        <w:rFonts w:cs="Times New Roman"/>
        <w:b w:val="0"/>
        <w:bCs w:val="0"/>
        <w:i w:val="0"/>
        <w:iCs w:val="0"/>
        <w:caps w:val="0"/>
        <w:smallCaps w:val="0"/>
        <w:strike w:val="0"/>
        <w:dstrike w:val="0"/>
        <w:outline w:val="0"/>
        <w:shadow w:val="0"/>
        <w:emboss w:val="0"/>
        <w:imprint w:val="0"/>
        <w:noProof w:val="0"/>
        <w:vanish w:val="0"/>
        <w:color w:val="1F497D"/>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2610"/>
        </w:tabs>
        <w:ind w:left="2610" w:hanging="720"/>
      </w:pPr>
      <w:rPr>
        <w:rFonts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5BB63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9B60498"/>
    <w:multiLevelType w:val="hybridMultilevel"/>
    <w:tmpl w:val="278EEA2E"/>
    <w:lvl w:ilvl="0" w:tplc="6C4E849E">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9" w15:restartNumberingAfterBreak="0">
    <w:nsid w:val="4A572D25"/>
    <w:multiLevelType w:val="hybridMultilevel"/>
    <w:tmpl w:val="DA06C106"/>
    <w:lvl w:ilvl="0" w:tplc="924C1A10">
      <w:start w:val="1"/>
      <w:numFmt w:val="decimal"/>
      <w:lvlText w:val="%1."/>
      <w:lvlJc w:val="left"/>
      <w:pPr>
        <w:tabs>
          <w:tab w:val="num" w:pos="720"/>
        </w:tabs>
        <w:ind w:left="720" w:hanging="360"/>
      </w:pPr>
      <w:rPr>
        <w:rFonts w:hint="default"/>
        <w:color w:val="auto"/>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4B537391"/>
    <w:multiLevelType w:val="hybridMultilevel"/>
    <w:tmpl w:val="850C7CAE"/>
    <w:lvl w:ilvl="0" w:tplc="213693CE">
      <w:start w:val="1"/>
      <w:numFmt w:val="bullet"/>
      <w:lvlText w:val="n"/>
      <w:lvlJc w:val="left"/>
      <w:pPr>
        <w:ind w:left="2347" w:hanging="360"/>
      </w:pPr>
      <w:rPr>
        <w:rFonts w:ascii="Wingdings" w:hAnsi="Wingdings" w:hint="default"/>
        <w:color w:val="1F497D" w:themeColor="text2"/>
        <w:sz w:val="18"/>
      </w:rPr>
    </w:lvl>
    <w:lvl w:ilvl="1" w:tplc="04090003">
      <w:start w:val="1"/>
      <w:numFmt w:val="bullet"/>
      <w:lvlText w:val="o"/>
      <w:lvlJc w:val="left"/>
      <w:pPr>
        <w:ind w:left="3067" w:hanging="360"/>
      </w:pPr>
      <w:rPr>
        <w:rFonts w:ascii="Courier New" w:hAnsi="Courier New" w:cs="Courier New" w:hint="default"/>
      </w:rPr>
    </w:lvl>
    <w:lvl w:ilvl="2" w:tplc="04090005">
      <w:start w:val="1"/>
      <w:numFmt w:val="bullet"/>
      <w:lvlText w:val=""/>
      <w:lvlJc w:val="left"/>
      <w:pPr>
        <w:ind w:left="3787" w:hanging="360"/>
      </w:pPr>
      <w:rPr>
        <w:rFonts w:ascii="Wingdings" w:hAnsi="Wingdings" w:hint="default"/>
      </w:rPr>
    </w:lvl>
    <w:lvl w:ilvl="3" w:tplc="04090001">
      <w:start w:val="1"/>
      <w:numFmt w:val="bullet"/>
      <w:lvlText w:val=""/>
      <w:lvlJc w:val="left"/>
      <w:pPr>
        <w:ind w:left="4507" w:hanging="360"/>
      </w:pPr>
      <w:rPr>
        <w:rFonts w:ascii="Symbol" w:hAnsi="Symbol" w:hint="default"/>
      </w:rPr>
    </w:lvl>
    <w:lvl w:ilvl="4" w:tplc="04090003">
      <w:start w:val="1"/>
      <w:numFmt w:val="bullet"/>
      <w:lvlText w:val="o"/>
      <w:lvlJc w:val="left"/>
      <w:pPr>
        <w:ind w:left="5227" w:hanging="360"/>
      </w:pPr>
      <w:rPr>
        <w:rFonts w:ascii="Courier New" w:hAnsi="Courier New" w:cs="Courier New" w:hint="default"/>
      </w:rPr>
    </w:lvl>
    <w:lvl w:ilvl="5" w:tplc="04090005">
      <w:start w:val="1"/>
      <w:numFmt w:val="bullet"/>
      <w:lvlText w:val=""/>
      <w:lvlJc w:val="left"/>
      <w:pPr>
        <w:ind w:left="5947" w:hanging="360"/>
      </w:pPr>
      <w:rPr>
        <w:rFonts w:ascii="Wingdings" w:hAnsi="Wingdings" w:hint="default"/>
      </w:rPr>
    </w:lvl>
    <w:lvl w:ilvl="6" w:tplc="04090001">
      <w:start w:val="1"/>
      <w:numFmt w:val="bullet"/>
      <w:lvlText w:val=""/>
      <w:lvlJc w:val="left"/>
      <w:pPr>
        <w:ind w:left="6667" w:hanging="360"/>
      </w:pPr>
      <w:rPr>
        <w:rFonts w:ascii="Symbol" w:hAnsi="Symbol" w:hint="default"/>
      </w:rPr>
    </w:lvl>
    <w:lvl w:ilvl="7" w:tplc="04090003">
      <w:start w:val="1"/>
      <w:numFmt w:val="bullet"/>
      <w:lvlText w:val="o"/>
      <w:lvlJc w:val="left"/>
      <w:pPr>
        <w:ind w:left="7387" w:hanging="360"/>
      </w:pPr>
      <w:rPr>
        <w:rFonts w:ascii="Courier New" w:hAnsi="Courier New" w:cs="Courier New" w:hint="default"/>
      </w:rPr>
    </w:lvl>
    <w:lvl w:ilvl="8" w:tplc="04090005">
      <w:start w:val="1"/>
      <w:numFmt w:val="bullet"/>
      <w:lvlText w:val=""/>
      <w:lvlJc w:val="left"/>
      <w:pPr>
        <w:ind w:left="8107" w:hanging="360"/>
      </w:pPr>
      <w:rPr>
        <w:rFonts w:ascii="Wingdings" w:hAnsi="Wingdings" w:hint="default"/>
      </w:rPr>
    </w:lvl>
  </w:abstractNum>
  <w:abstractNum w:abstractNumId="51" w15:restartNumberingAfterBreak="0">
    <w:nsid w:val="4E1B2E15"/>
    <w:multiLevelType w:val="multilevel"/>
    <w:tmpl w:val="0409001D"/>
    <w:numStyleLink w:val="Style2"/>
  </w:abstractNum>
  <w:abstractNum w:abstractNumId="52" w15:restartNumberingAfterBreak="0">
    <w:nsid w:val="50771E91"/>
    <w:multiLevelType w:val="hybridMultilevel"/>
    <w:tmpl w:val="03EA9F82"/>
    <w:lvl w:ilvl="0" w:tplc="04090017">
      <w:start w:val="1"/>
      <w:numFmt w:val="lowerLetter"/>
      <w:lvlText w:val="%1)"/>
      <w:lvlJc w:val="left"/>
      <w:pPr>
        <w:ind w:left="2520" w:hanging="360"/>
      </w:pPr>
      <w:rPr>
        <w:rFonts w:hint="default"/>
      </w:rPr>
    </w:lvl>
    <w:lvl w:ilvl="1" w:tplc="12ACAA34">
      <w:start w:val="1"/>
      <w:numFmt w:val="lowerLetter"/>
      <w:lvlText w:val="%2)"/>
      <w:lvlJc w:val="left"/>
      <w:pPr>
        <w:ind w:left="3600" w:hanging="720"/>
      </w:pPr>
      <w:rPr>
        <w:rFonts w:hint="default"/>
      </w:rPr>
    </w:lvl>
    <w:lvl w:ilvl="2" w:tplc="B87C23D2">
      <w:start w:val="1"/>
      <w:numFmt w:val="decimal"/>
      <w:lvlText w:val="%3."/>
      <w:lvlJc w:val="right"/>
      <w:pPr>
        <w:ind w:left="3960" w:hanging="180"/>
      </w:pPr>
      <w:rPr>
        <w:rFonts w:ascii="Arial" w:eastAsia="Times New Roman" w:hAnsi="Arial" w:cs="Arial"/>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15:restartNumberingAfterBreak="0">
    <w:nsid w:val="50A80D80"/>
    <w:multiLevelType w:val="hybridMultilevel"/>
    <w:tmpl w:val="22E6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10C77A2"/>
    <w:multiLevelType w:val="multilevel"/>
    <w:tmpl w:val="791E07A4"/>
    <w:lvl w:ilvl="0">
      <w:start w:val="1"/>
      <w:numFmt w:val="upperLetter"/>
      <w:pStyle w:val="PBMRFPSectionStyle"/>
      <w:lvlText w:val="SECTION %1."/>
      <w:lvlJc w:val="left"/>
      <w:pPr>
        <w:tabs>
          <w:tab w:val="num" w:pos="5040"/>
        </w:tabs>
        <w:ind w:left="5040" w:hanging="21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BMRFPPartStyle"/>
      <w:lvlText w:val="Part %2.0"/>
      <w:lvlJc w:val="left"/>
      <w:pPr>
        <w:tabs>
          <w:tab w:val="num" w:pos="3870"/>
        </w:tabs>
        <w:ind w:left="3870" w:hanging="1080"/>
      </w:pPr>
      <w:rPr>
        <w:rFonts w:ascii="Arial" w:hAnsi="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BMRFPQuestionStyle"/>
      <w:lvlText w:val="%2.%3"/>
      <w:lvlJc w:val="left"/>
      <w:pPr>
        <w:tabs>
          <w:tab w:val="num" w:pos="3683"/>
        </w:tabs>
        <w:ind w:left="3683" w:hanging="533"/>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BMRFPSubQuestionStyle"/>
      <w:lvlText w:val="%4."/>
      <w:lvlJc w:val="left"/>
      <w:pPr>
        <w:tabs>
          <w:tab w:val="num" w:pos="3600"/>
        </w:tabs>
        <w:ind w:left="360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BMRFPiiiStyle"/>
      <w:lvlText w:val="%5."/>
      <w:lvlJc w:val="left"/>
      <w:pPr>
        <w:tabs>
          <w:tab w:val="num" w:pos="1710"/>
        </w:tabs>
        <w:ind w:left="1710" w:hanging="360"/>
      </w:pPr>
      <w:rPr>
        <w:rFonts w:ascii="Arial" w:eastAsia="Times New Roman"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360"/>
      </w:pPr>
      <w:rPr>
        <w:rFonts w:ascii="Arial" w:eastAsia="Times New Roman" w:hAnsi="Arial" w:cs="Arial"/>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680"/>
        </w:tabs>
        <w:ind w:left="468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ind w:left="8640" w:hanging="360"/>
      </w:pPr>
      <w:rPr>
        <w:rFonts w:hint="default"/>
      </w:rPr>
    </w:lvl>
    <w:lvl w:ilvl="8">
      <w:start w:val="1"/>
      <w:numFmt w:val="none"/>
      <w:lvlText w:val="%9."/>
      <w:lvlJc w:val="right"/>
      <w:pPr>
        <w:ind w:left="9360" w:hanging="180"/>
      </w:pPr>
      <w:rPr>
        <w:rFonts w:hint="default"/>
      </w:rPr>
    </w:lvl>
  </w:abstractNum>
  <w:abstractNum w:abstractNumId="55" w15:restartNumberingAfterBreak="0">
    <w:nsid w:val="515571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21241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2217609"/>
    <w:multiLevelType w:val="hybridMultilevel"/>
    <w:tmpl w:val="A8927526"/>
    <w:lvl w:ilvl="0" w:tplc="8C80A69A">
      <w:start w:val="1"/>
      <w:numFmt w:val="lowerLetter"/>
      <w:lvlText w:val="%1)"/>
      <w:lvlJc w:val="left"/>
      <w:pPr>
        <w:ind w:left="360" w:hanging="360"/>
      </w:pPr>
      <w:rPr>
        <w:rFonts w:hint="default"/>
        <w:cap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4225E19"/>
    <w:multiLevelType w:val="hybridMultilevel"/>
    <w:tmpl w:val="8D708946"/>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55E3C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55A43BF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1" w15:restartNumberingAfterBreak="0">
    <w:nsid w:val="567E70B4"/>
    <w:multiLevelType w:val="hybridMultilevel"/>
    <w:tmpl w:val="F558B54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57581E6F"/>
    <w:multiLevelType w:val="hybridMultilevel"/>
    <w:tmpl w:val="4B323398"/>
    <w:lvl w:ilvl="0" w:tplc="04090011">
      <w:start w:val="1"/>
      <w:numFmt w:val="decimal"/>
      <w:lvlText w:val="%1)"/>
      <w:lvlJc w:val="left"/>
      <w:pPr>
        <w:ind w:left="1062" w:hanging="360"/>
      </w:pPr>
      <w:rPr>
        <w:rFonts w:hint="default"/>
        <w:b w:val="0"/>
        <w:i w:val="0"/>
        <w:caps w:val="0"/>
        <w:strike w:val="0"/>
        <w:dstrike w:val="0"/>
        <w:vanish w:val="0"/>
        <w:color w:val="000000"/>
        <w:sz w:val="22"/>
        <w:vertAlign w:val="baseline"/>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3" w15:restartNumberingAfterBreak="0">
    <w:nsid w:val="5A054939"/>
    <w:multiLevelType w:val="hybridMultilevel"/>
    <w:tmpl w:val="76AE7A6A"/>
    <w:lvl w:ilvl="0" w:tplc="E2A8E6BC">
      <w:start w:val="1"/>
      <w:numFmt w:val="decimal"/>
      <w:lvlText w:val="%1."/>
      <w:lvlJc w:val="left"/>
      <w:pPr>
        <w:ind w:left="360" w:hanging="360"/>
      </w:pPr>
      <w:rPr>
        <w:rFonts w:hint="default"/>
        <w:b w:val="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17">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A954C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5AFB2856"/>
    <w:multiLevelType w:val="hybridMultilevel"/>
    <w:tmpl w:val="62A4B47E"/>
    <w:lvl w:ilvl="0" w:tplc="44F00DFA">
      <w:start w:val="1"/>
      <w:numFmt w:val="bullet"/>
      <w:lvlText w:val="n"/>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E576819"/>
    <w:multiLevelType w:val="hybridMultilevel"/>
    <w:tmpl w:val="B5E6EDBE"/>
    <w:lvl w:ilvl="0" w:tplc="213693CE">
      <w:start w:val="1"/>
      <w:numFmt w:val="bullet"/>
      <w:lvlText w:val="n"/>
      <w:lvlJc w:val="left"/>
      <w:pPr>
        <w:ind w:left="720" w:hanging="360"/>
      </w:pPr>
      <w:rPr>
        <w:rFonts w:ascii="Wingdings" w:hAnsi="Wingdings" w:hint="default"/>
        <w:color w:val="1F497D" w:themeColor="text2"/>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750AA3"/>
    <w:multiLevelType w:val="multilevel"/>
    <w:tmpl w:val="FE4E9440"/>
    <w:lvl w:ilvl="0">
      <w:start w:val="1"/>
      <w:numFmt w:val="decimal"/>
      <w:lvlText w:val="%1)"/>
      <w:lvlJc w:val="left"/>
      <w:pPr>
        <w:ind w:left="360" w:hanging="360"/>
      </w:pPr>
    </w:lvl>
    <w:lvl w:ilvl="1">
      <w:start w:val="1"/>
      <w:numFmt w:val="decimal"/>
      <w:lvlText w:val="%2)"/>
      <w:lvlJc w:val="left"/>
      <w:pPr>
        <w:ind w:left="90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0206405"/>
    <w:multiLevelType w:val="hybridMultilevel"/>
    <w:tmpl w:val="8D708946"/>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2E836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3132528"/>
    <w:multiLevelType w:val="hybridMultilevel"/>
    <w:tmpl w:val="5F081BA4"/>
    <w:lvl w:ilvl="0" w:tplc="72BCF200">
      <w:start w:val="1"/>
      <w:numFmt w:val="decimal"/>
      <w:lvlText w:val="%1."/>
      <w:lvlJc w:val="left"/>
      <w:pPr>
        <w:ind w:left="1422" w:hanging="360"/>
      </w:pPr>
      <w:rPr>
        <w:rFonts w:ascii="Arial" w:hAnsi="Arial" w:hint="default"/>
        <w:b w:val="0"/>
        <w:i w:val="0"/>
        <w:caps w:val="0"/>
        <w:strike w:val="0"/>
        <w:dstrike w:val="0"/>
        <w:vanish w:val="0"/>
        <w:color w:val="000000"/>
        <w:sz w:val="22"/>
        <w:vertAlign w:val="baseline"/>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71" w15:restartNumberingAfterBreak="0">
    <w:nsid w:val="631D09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5CF00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67A268F"/>
    <w:multiLevelType w:val="hybridMultilevel"/>
    <w:tmpl w:val="F47AB1A4"/>
    <w:lvl w:ilvl="0" w:tplc="0409000F">
      <w:start w:val="1"/>
      <w:numFmt w:val="decimal"/>
      <w:lvlText w:val="%1."/>
      <w:lvlJc w:val="left"/>
      <w:pPr>
        <w:ind w:left="630" w:hanging="360"/>
      </w:pPr>
    </w:lvl>
    <w:lvl w:ilvl="1" w:tplc="04090017">
      <w:start w:val="1"/>
      <w:numFmt w:val="lowerLetter"/>
      <w:lvlText w:val="%2)"/>
      <w:lvlJc w:val="left"/>
      <w:pPr>
        <w:ind w:left="1440" w:hanging="360"/>
      </w:pPr>
      <w:rPr>
        <w:sz w:val="22"/>
        <w:szCs w:val="22"/>
      </w:rPr>
    </w:lvl>
    <w:lvl w:ilvl="2" w:tplc="7F8484CE">
      <w:start w:val="1"/>
      <w:numFmt w:val="decimal"/>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7AF6A06"/>
    <w:multiLevelType w:val="hybridMultilevel"/>
    <w:tmpl w:val="546C4596"/>
    <w:lvl w:ilvl="0" w:tplc="CC568A7C">
      <w:start w:val="1"/>
      <w:numFmt w:val="decimal"/>
      <w:pStyle w:val="Normal1Numbered"/>
      <w:lvlText w:val="%1."/>
      <w:lvlJc w:val="left"/>
      <w:pPr>
        <w:tabs>
          <w:tab w:val="num" w:pos="360"/>
        </w:tabs>
        <w:ind w:left="360" w:hanging="360"/>
      </w:pPr>
      <w:rPr>
        <w:rFonts w:hint="default"/>
        <w:b/>
        <w:i w:val="0"/>
        <w:color w:val="8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8862B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D5A5F43"/>
    <w:multiLevelType w:val="hybridMultilevel"/>
    <w:tmpl w:val="5B3C8A0C"/>
    <w:lvl w:ilvl="0" w:tplc="213693CE">
      <w:start w:val="1"/>
      <w:numFmt w:val="bullet"/>
      <w:lvlText w:val="n"/>
      <w:lvlJc w:val="left"/>
      <w:pPr>
        <w:ind w:left="780" w:hanging="360"/>
      </w:pPr>
      <w:rPr>
        <w:rFonts w:ascii="Wingdings" w:hAnsi="Wingdings" w:hint="default"/>
        <w:color w:val="1F497D" w:themeColor="text2"/>
        <w:sz w:val="18"/>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7" w15:restartNumberingAfterBreak="0">
    <w:nsid w:val="7138418B"/>
    <w:multiLevelType w:val="hybridMultilevel"/>
    <w:tmpl w:val="6C3CA3C6"/>
    <w:lvl w:ilvl="0" w:tplc="08A87680">
      <w:start w:val="1"/>
      <w:numFmt w:val="bullet"/>
      <w:lvlText w:val=""/>
      <w:lvlJc w:val="left"/>
      <w:pPr>
        <w:ind w:left="900" w:hanging="360"/>
      </w:pPr>
      <w:rPr>
        <w:rFonts w:ascii="Wingdings" w:hAnsi="Wingdings" w:hint="default"/>
        <w:color w:val="1F497D" w:themeColor="text2"/>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8" w15:restartNumberingAfterBreak="0">
    <w:nsid w:val="72BD7B8D"/>
    <w:multiLevelType w:val="hybridMultilevel"/>
    <w:tmpl w:val="F66ADAF2"/>
    <w:lvl w:ilvl="0" w:tplc="FB3E18F4">
      <w:start w:val="1"/>
      <w:numFmt w:val="lowerLetter"/>
      <w:lvlText w:val="%1)"/>
      <w:lvlJc w:val="left"/>
      <w:pPr>
        <w:ind w:left="360" w:hanging="360"/>
      </w:pPr>
      <w:rPr>
        <w:rFonts w:hint="default"/>
        <w:cap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8157DA0"/>
    <w:multiLevelType w:val="hybridMultilevel"/>
    <w:tmpl w:val="66ECDB3C"/>
    <w:lvl w:ilvl="0" w:tplc="04090011">
      <w:start w:val="1"/>
      <w:numFmt w:val="decimal"/>
      <w:lvlText w:val="%1)"/>
      <w:lvlJc w:val="left"/>
      <w:pPr>
        <w:ind w:left="2520" w:hanging="360"/>
      </w:pPr>
      <w:rPr>
        <w:rFonts w:hint="default"/>
      </w:rPr>
    </w:lvl>
    <w:lvl w:ilvl="1" w:tplc="12ACAA34">
      <w:start w:val="1"/>
      <w:numFmt w:val="lowerLetter"/>
      <w:lvlText w:val="%2)"/>
      <w:lvlJc w:val="left"/>
      <w:pPr>
        <w:ind w:left="3600" w:hanging="720"/>
      </w:pPr>
      <w:rPr>
        <w:rFonts w:hint="default"/>
      </w:rPr>
    </w:lvl>
    <w:lvl w:ilvl="2" w:tplc="B87C23D2">
      <w:start w:val="1"/>
      <w:numFmt w:val="decimal"/>
      <w:lvlText w:val="%3."/>
      <w:lvlJc w:val="right"/>
      <w:pPr>
        <w:ind w:left="3960" w:hanging="180"/>
      </w:pPr>
      <w:rPr>
        <w:rFonts w:ascii="Arial" w:eastAsia="Times New Roman" w:hAnsi="Arial" w:cs="Arial"/>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0" w15:restartNumberingAfterBreak="0">
    <w:nsid w:val="789C42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7A056A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7DDB0B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7ED057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F605E1A"/>
    <w:multiLevelType w:val="multilevel"/>
    <w:tmpl w:val="B052D548"/>
    <w:lvl w:ilvl="0">
      <w:start w:val="1"/>
      <w:numFmt w:val="lowerLetter"/>
      <w:lvlText w:val="%1)"/>
      <w:lvlJc w:val="left"/>
      <w:pPr>
        <w:ind w:left="720" w:hanging="360"/>
      </w:pPr>
      <w:rPr>
        <w:cap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2"/>
  </w:num>
  <w:num w:numId="2">
    <w:abstractNumId w:val="74"/>
  </w:num>
  <w:num w:numId="3">
    <w:abstractNumId w:val="46"/>
  </w:num>
  <w:num w:numId="4">
    <w:abstractNumId w:val="17"/>
  </w:num>
  <w:num w:numId="5">
    <w:abstractNumId w:val="45"/>
  </w:num>
  <w:num w:numId="6">
    <w:abstractNumId w:val="44"/>
  </w:num>
  <w:num w:numId="7">
    <w:abstractNumId w:val="19"/>
  </w:num>
  <w:num w:numId="8">
    <w:abstractNumId w:val="65"/>
  </w:num>
  <w:num w:numId="9">
    <w:abstractNumId w:val="54"/>
  </w:num>
  <w:num w:numId="10">
    <w:abstractNumId w:val="63"/>
  </w:num>
  <w:num w:numId="11">
    <w:abstractNumId w:val="11"/>
  </w:num>
  <w:num w:numId="12">
    <w:abstractNumId w:val="25"/>
  </w:num>
  <w:num w:numId="13">
    <w:abstractNumId w:val="23"/>
  </w:num>
  <w:num w:numId="14">
    <w:abstractNumId w:val="10"/>
  </w:num>
  <w:num w:numId="15">
    <w:abstractNumId w:val="16"/>
  </w:num>
  <w:num w:numId="16">
    <w:abstractNumId w:val="73"/>
  </w:num>
  <w:num w:numId="17">
    <w:abstractNumId w:val="52"/>
  </w:num>
  <w:num w:numId="18">
    <w:abstractNumId w:val="62"/>
  </w:num>
  <w:num w:numId="19">
    <w:abstractNumId w:val="70"/>
  </w:num>
  <w:num w:numId="20">
    <w:abstractNumId w:val="36"/>
  </w:num>
  <w:num w:numId="21">
    <w:abstractNumId w:val="24"/>
  </w:num>
  <w:num w:numId="22">
    <w:abstractNumId w:val="61"/>
  </w:num>
  <w:num w:numId="23">
    <w:abstractNumId w:val="35"/>
  </w:num>
  <w:num w:numId="24">
    <w:abstractNumId w:val="2"/>
  </w:num>
  <w:num w:numId="25">
    <w:abstractNumId w:val="7"/>
  </w:num>
  <w:num w:numId="26">
    <w:abstractNumId w:val="27"/>
  </w:num>
  <w:num w:numId="27">
    <w:abstractNumId w:val="68"/>
  </w:num>
  <w:num w:numId="28">
    <w:abstractNumId w:val="58"/>
  </w:num>
  <w:num w:numId="29">
    <w:abstractNumId w:val="3"/>
  </w:num>
  <w:num w:numId="30">
    <w:abstractNumId w:val="76"/>
  </w:num>
  <w:num w:numId="31">
    <w:abstractNumId w:val="66"/>
  </w:num>
  <w:num w:numId="32">
    <w:abstractNumId w:val="50"/>
  </w:num>
  <w:num w:numId="33">
    <w:abstractNumId w:val="5"/>
  </w:num>
  <w:num w:numId="34">
    <w:abstractNumId w:val="77"/>
  </w:num>
  <w:num w:numId="35">
    <w:abstractNumId w:val="57"/>
  </w:num>
  <w:num w:numId="36">
    <w:abstractNumId w:val="78"/>
  </w:num>
  <w:num w:numId="37">
    <w:abstractNumId w:val="22"/>
  </w:num>
  <w:num w:numId="38">
    <w:abstractNumId w:val="14"/>
  </w:num>
  <w:num w:numId="39">
    <w:abstractNumId w:val="20"/>
  </w:num>
  <w:num w:numId="40">
    <w:abstractNumId w:val="40"/>
  </w:num>
  <w:num w:numId="41">
    <w:abstractNumId w:val="34"/>
  </w:num>
  <w:num w:numId="42">
    <w:abstractNumId w:val="53"/>
  </w:num>
  <w:num w:numId="43">
    <w:abstractNumId w:val="60"/>
  </w:num>
  <w:num w:numId="44">
    <w:abstractNumId w:val="82"/>
  </w:num>
  <w:num w:numId="45">
    <w:abstractNumId w:val="15"/>
  </w:num>
  <w:num w:numId="46">
    <w:abstractNumId w:val="8"/>
  </w:num>
  <w:num w:numId="47">
    <w:abstractNumId w:val="29"/>
  </w:num>
  <w:num w:numId="48">
    <w:abstractNumId w:val="56"/>
  </w:num>
  <w:num w:numId="49">
    <w:abstractNumId w:val="59"/>
  </w:num>
  <w:num w:numId="50">
    <w:abstractNumId w:val="55"/>
  </w:num>
  <w:num w:numId="51">
    <w:abstractNumId w:val="43"/>
  </w:num>
  <w:num w:numId="52">
    <w:abstractNumId w:val="81"/>
  </w:num>
  <w:num w:numId="53">
    <w:abstractNumId w:val="69"/>
  </w:num>
  <w:num w:numId="54">
    <w:abstractNumId w:val="80"/>
  </w:num>
  <w:num w:numId="55">
    <w:abstractNumId w:val="4"/>
  </w:num>
  <w:num w:numId="56">
    <w:abstractNumId w:val="26"/>
  </w:num>
  <w:num w:numId="57">
    <w:abstractNumId w:val="75"/>
  </w:num>
  <w:num w:numId="58">
    <w:abstractNumId w:val="84"/>
  </w:num>
  <w:num w:numId="59">
    <w:abstractNumId w:val="18"/>
  </w:num>
  <w:num w:numId="60">
    <w:abstractNumId w:val="67"/>
  </w:num>
  <w:num w:numId="61">
    <w:abstractNumId w:val="33"/>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num>
  <w:num w:numId="64">
    <w:abstractNumId w:val="51"/>
  </w:num>
  <w:num w:numId="65">
    <w:abstractNumId w:val="12"/>
  </w:num>
  <w:num w:numId="66">
    <w:abstractNumId w:val="1"/>
  </w:num>
  <w:num w:numId="67">
    <w:abstractNumId w:val="72"/>
  </w:num>
  <w:num w:numId="68">
    <w:abstractNumId w:val="6"/>
  </w:num>
  <w:num w:numId="69">
    <w:abstractNumId w:val="47"/>
  </w:num>
  <w:num w:numId="70">
    <w:abstractNumId w:val="21"/>
  </w:num>
  <w:num w:numId="71">
    <w:abstractNumId w:val="39"/>
  </w:num>
  <w:num w:numId="72">
    <w:abstractNumId w:val="0"/>
  </w:num>
  <w:num w:numId="73">
    <w:abstractNumId w:val="41"/>
  </w:num>
  <w:num w:numId="74">
    <w:abstractNumId w:val="71"/>
  </w:num>
  <w:num w:numId="75">
    <w:abstractNumId w:val="79"/>
  </w:num>
  <w:num w:numId="76">
    <w:abstractNumId w:val="38"/>
  </w:num>
  <w:num w:numId="77">
    <w:abstractNumId w:val="13"/>
  </w:num>
  <w:num w:numId="78">
    <w:abstractNumId w:val="83"/>
  </w:num>
  <w:num w:numId="79">
    <w:abstractNumId w:val="30"/>
  </w:num>
  <w:num w:numId="80">
    <w:abstractNumId w:val="9"/>
  </w:num>
  <w:num w:numId="81">
    <w:abstractNumId w:val="42"/>
  </w:num>
  <w:num w:numId="82">
    <w:abstractNumId w:val="48"/>
  </w:num>
  <w:num w:numId="83">
    <w:abstractNumId w:val="49"/>
  </w:num>
  <w:num w:numId="84">
    <w:abstractNumId w:val="28"/>
  </w:num>
  <w:num w:numId="85">
    <w:abstractNumId w:val="37"/>
  </w:num>
  <w:num w:numId="86">
    <w:abstractNumId w:val="1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9D"/>
    <w:rsid w:val="0000081A"/>
    <w:rsid w:val="000011BD"/>
    <w:rsid w:val="0000131F"/>
    <w:rsid w:val="00002181"/>
    <w:rsid w:val="000026B1"/>
    <w:rsid w:val="00002727"/>
    <w:rsid w:val="0000423B"/>
    <w:rsid w:val="00004512"/>
    <w:rsid w:val="00004595"/>
    <w:rsid w:val="00004622"/>
    <w:rsid w:val="00006F15"/>
    <w:rsid w:val="00007F0F"/>
    <w:rsid w:val="00007F33"/>
    <w:rsid w:val="000100A8"/>
    <w:rsid w:val="0001162B"/>
    <w:rsid w:val="00011B6C"/>
    <w:rsid w:val="00011E0C"/>
    <w:rsid w:val="00011EDC"/>
    <w:rsid w:val="00011F15"/>
    <w:rsid w:val="00012A0B"/>
    <w:rsid w:val="00012B29"/>
    <w:rsid w:val="00013114"/>
    <w:rsid w:val="00013912"/>
    <w:rsid w:val="000145C1"/>
    <w:rsid w:val="00014C25"/>
    <w:rsid w:val="00014F53"/>
    <w:rsid w:val="000150BD"/>
    <w:rsid w:val="00015137"/>
    <w:rsid w:val="00016BC3"/>
    <w:rsid w:val="000174F9"/>
    <w:rsid w:val="0001765F"/>
    <w:rsid w:val="00017AB6"/>
    <w:rsid w:val="00020FE9"/>
    <w:rsid w:val="000210CA"/>
    <w:rsid w:val="000212DC"/>
    <w:rsid w:val="0002188E"/>
    <w:rsid w:val="00022162"/>
    <w:rsid w:val="000223E4"/>
    <w:rsid w:val="00022932"/>
    <w:rsid w:val="00022B2D"/>
    <w:rsid w:val="00023487"/>
    <w:rsid w:val="00023C8B"/>
    <w:rsid w:val="00023D81"/>
    <w:rsid w:val="000245BA"/>
    <w:rsid w:val="000253A3"/>
    <w:rsid w:val="00025717"/>
    <w:rsid w:val="00026516"/>
    <w:rsid w:val="00027809"/>
    <w:rsid w:val="000278B4"/>
    <w:rsid w:val="00027C69"/>
    <w:rsid w:val="00030317"/>
    <w:rsid w:val="00030A18"/>
    <w:rsid w:val="000315CC"/>
    <w:rsid w:val="00031601"/>
    <w:rsid w:val="0003178F"/>
    <w:rsid w:val="00031C8C"/>
    <w:rsid w:val="00031DD5"/>
    <w:rsid w:val="0003381F"/>
    <w:rsid w:val="00033DC1"/>
    <w:rsid w:val="00034901"/>
    <w:rsid w:val="00035137"/>
    <w:rsid w:val="00036812"/>
    <w:rsid w:val="00036EE5"/>
    <w:rsid w:val="0003721F"/>
    <w:rsid w:val="0003726D"/>
    <w:rsid w:val="00040653"/>
    <w:rsid w:val="00040E65"/>
    <w:rsid w:val="000426A9"/>
    <w:rsid w:val="00042789"/>
    <w:rsid w:val="000433DE"/>
    <w:rsid w:val="000434B5"/>
    <w:rsid w:val="00043EB8"/>
    <w:rsid w:val="000443D9"/>
    <w:rsid w:val="000446AF"/>
    <w:rsid w:val="00044A19"/>
    <w:rsid w:val="000458E9"/>
    <w:rsid w:val="00045ECA"/>
    <w:rsid w:val="000476A5"/>
    <w:rsid w:val="00047A16"/>
    <w:rsid w:val="000509B3"/>
    <w:rsid w:val="000510B9"/>
    <w:rsid w:val="0005128D"/>
    <w:rsid w:val="00051F13"/>
    <w:rsid w:val="00052489"/>
    <w:rsid w:val="00052917"/>
    <w:rsid w:val="000540A1"/>
    <w:rsid w:val="00054E3A"/>
    <w:rsid w:val="00055161"/>
    <w:rsid w:val="00056C1E"/>
    <w:rsid w:val="00056FFA"/>
    <w:rsid w:val="000571F2"/>
    <w:rsid w:val="00062192"/>
    <w:rsid w:val="00064820"/>
    <w:rsid w:val="0006489A"/>
    <w:rsid w:val="00066205"/>
    <w:rsid w:val="00067CB4"/>
    <w:rsid w:val="00067DA0"/>
    <w:rsid w:val="0007080F"/>
    <w:rsid w:val="00070DC6"/>
    <w:rsid w:val="00070FE1"/>
    <w:rsid w:val="000713C7"/>
    <w:rsid w:val="00071519"/>
    <w:rsid w:val="000725CE"/>
    <w:rsid w:val="000725EA"/>
    <w:rsid w:val="00072F4C"/>
    <w:rsid w:val="000735F2"/>
    <w:rsid w:val="000738F9"/>
    <w:rsid w:val="00073EFC"/>
    <w:rsid w:val="00074AE8"/>
    <w:rsid w:val="00075AAF"/>
    <w:rsid w:val="00075BD8"/>
    <w:rsid w:val="00075ED0"/>
    <w:rsid w:val="000765A1"/>
    <w:rsid w:val="00077586"/>
    <w:rsid w:val="00080DE2"/>
    <w:rsid w:val="00082101"/>
    <w:rsid w:val="00082122"/>
    <w:rsid w:val="00082528"/>
    <w:rsid w:val="000829DF"/>
    <w:rsid w:val="00082FC6"/>
    <w:rsid w:val="00083814"/>
    <w:rsid w:val="00083C46"/>
    <w:rsid w:val="00083DEB"/>
    <w:rsid w:val="00084821"/>
    <w:rsid w:val="00084A20"/>
    <w:rsid w:val="00085866"/>
    <w:rsid w:val="00085C83"/>
    <w:rsid w:val="0008680B"/>
    <w:rsid w:val="000869BB"/>
    <w:rsid w:val="00087564"/>
    <w:rsid w:val="000875C9"/>
    <w:rsid w:val="00087A3D"/>
    <w:rsid w:val="00087DB1"/>
    <w:rsid w:val="00090808"/>
    <w:rsid w:val="00090AD3"/>
    <w:rsid w:val="00091C3A"/>
    <w:rsid w:val="00092049"/>
    <w:rsid w:val="000921AF"/>
    <w:rsid w:val="000925FB"/>
    <w:rsid w:val="00092C48"/>
    <w:rsid w:val="0009390A"/>
    <w:rsid w:val="00094254"/>
    <w:rsid w:val="0009434D"/>
    <w:rsid w:val="00094B8C"/>
    <w:rsid w:val="00094DD2"/>
    <w:rsid w:val="00094FFA"/>
    <w:rsid w:val="0009560C"/>
    <w:rsid w:val="0009582E"/>
    <w:rsid w:val="00095F0C"/>
    <w:rsid w:val="000963B7"/>
    <w:rsid w:val="00097A0B"/>
    <w:rsid w:val="000A0330"/>
    <w:rsid w:val="000A1AFC"/>
    <w:rsid w:val="000A264E"/>
    <w:rsid w:val="000A2C92"/>
    <w:rsid w:val="000A2CCB"/>
    <w:rsid w:val="000A4B1E"/>
    <w:rsid w:val="000A52A2"/>
    <w:rsid w:val="000A5D57"/>
    <w:rsid w:val="000A5DEA"/>
    <w:rsid w:val="000A6F08"/>
    <w:rsid w:val="000B01D6"/>
    <w:rsid w:val="000B2F00"/>
    <w:rsid w:val="000B3485"/>
    <w:rsid w:val="000B39AA"/>
    <w:rsid w:val="000B44FF"/>
    <w:rsid w:val="000B4644"/>
    <w:rsid w:val="000B5498"/>
    <w:rsid w:val="000B5C72"/>
    <w:rsid w:val="000B699E"/>
    <w:rsid w:val="000B6F8D"/>
    <w:rsid w:val="000B7B34"/>
    <w:rsid w:val="000C15A3"/>
    <w:rsid w:val="000C20A9"/>
    <w:rsid w:val="000C24C1"/>
    <w:rsid w:val="000C302F"/>
    <w:rsid w:val="000C3D78"/>
    <w:rsid w:val="000C47F3"/>
    <w:rsid w:val="000C62C9"/>
    <w:rsid w:val="000C64E1"/>
    <w:rsid w:val="000C79C6"/>
    <w:rsid w:val="000D21C8"/>
    <w:rsid w:val="000D2A9E"/>
    <w:rsid w:val="000D3B6C"/>
    <w:rsid w:val="000D4E3C"/>
    <w:rsid w:val="000D6423"/>
    <w:rsid w:val="000D65AB"/>
    <w:rsid w:val="000D6AA2"/>
    <w:rsid w:val="000D6DE0"/>
    <w:rsid w:val="000E173C"/>
    <w:rsid w:val="000E2B59"/>
    <w:rsid w:val="000E3299"/>
    <w:rsid w:val="000E54CC"/>
    <w:rsid w:val="000E5556"/>
    <w:rsid w:val="000E5785"/>
    <w:rsid w:val="000E5A5C"/>
    <w:rsid w:val="000E6118"/>
    <w:rsid w:val="000E640C"/>
    <w:rsid w:val="000E6883"/>
    <w:rsid w:val="000E6C6A"/>
    <w:rsid w:val="000E6E43"/>
    <w:rsid w:val="000E7070"/>
    <w:rsid w:val="000E7895"/>
    <w:rsid w:val="000E79FE"/>
    <w:rsid w:val="000F055F"/>
    <w:rsid w:val="000F0B07"/>
    <w:rsid w:val="000F22FB"/>
    <w:rsid w:val="000F481B"/>
    <w:rsid w:val="000F5158"/>
    <w:rsid w:val="000F542F"/>
    <w:rsid w:val="000F5711"/>
    <w:rsid w:val="000F610D"/>
    <w:rsid w:val="000F6631"/>
    <w:rsid w:val="000F7318"/>
    <w:rsid w:val="00100520"/>
    <w:rsid w:val="001006A5"/>
    <w:rsid w:val="00100E6B"/>
    <w:rsid w:val="00100FF3"/>
    <w:rsid w:val="00101112"/>
    <w:rsid w:val="00102C18"/>
    <w:rsid w:val="00102CCC"/>
    <w:rsid w:val="0010387C"/>
    <w:rsid w:val="00104A41"/>
    <w:rsid w:val="001052D5"/>
    <w:rsid w:val="001067A2"/>
    <w:rsid w:val="00106A5D"/>
    <w:rsid w:val="00107EBA"/>
    <w:rsid w:val="00110119"/>
    <w:rsid w:val="001109DC"/>
    <w:rsid w:val="00110B79"/>
    <w:rsid w:val="001122A4"/>
    <w:rsid w:val="00113211"/>
    <w:rsid w:val="001132E2"/>
    <w:rsid w:val="00113A56"/>
    <w:rsid w:val="00113C03"/>
    <w:rsid w:val="00114826"/>
    <w:rsid w:val="00115DE7"/>
    <w:rsid w:val="00116C3A"/>
    <w:rsid w:val="001177A7"/>
    <w:rsid w:val="00120707"/>
    <w:rsid w:val="00120831"/>
    <w:rsid w:val="00120D94"/>
    <w:rsid w:val="00121208"/>
    <w:rsid w:val="001216DD"/>
    <w:rsid w:val="0012170B"/>
    <w:rsid w:val="00124E19"/>
    <w:rsid w:val="001251A3"/>
    <w:rsid w:val="00125C07"/>
    <w:rsid w:val="001276BF"/>
    <w:rsid w:val="00130220"/>
    <w:rsid w:val="00130AB9"/>
    <w:rsid w:val="00131939"/>
    <w:rsid w:val="00131BB8"/>
    <w:rsid w:val="00131DFE"/>
    <w:rsid w:val="00131EE5"/>
    <w:rsid w:val="0013300C"/>
    <w:rsid w:val="001335B9"/>
    <w:rsid w:val="001348C0"/>
    <w:rsid w:val="00135C03"/>
    <w:rsid w:val="00136DE7"/>
    <w:rsid w:val="0013705B"/>
    <w:rsid w:val="00140AAF"/>
    <w:rsid w:val="00140F24"/>
    <w:rsid w:val="001415E2"/>
    <w:rsid w:val="001432C3"/>
    <w:rsid w:val="00143E55"/>
    <w:rsid w:val="00143FA1"/>
    <w:rsid w:val="00144435"/>
    <w:rsid w:val="001450F6"/>
    <w:rsid w:val="00145D7F"/>
    <w:rsid w:val="001476F4"/>
    <w:rsid w:val="00147B86"/>
    <w:rsid w:val="00150EF8"/>
    <w:rsid w:val="001510E2"/>
    <w:rsid w:val="00151BAD"/>
    <w:rsid w:val="00151FDF"/>
    <w:rsid w:val="00152122"/>
    <w:rsid w:val="00153AB7"/>
    <w:rsid w:val="00153DE9"/>
    <w:rsid w:val="001549CD"/>
    <w:rsid w:val="00155237"/>
    <w:rsid w:val="00155CBC"/>
    <w:rsid w:val="00155CEB"/>
    <w:rsid w:val="00156213"/>
    <w:rsid w:val="0016080C"/>
    <w:rsid w:val="00160D5D"/>
    <w:rsid w:val="00161628"/>
    <w:rsid w:val="00161843"/>
    <w:rsid w:val="00163FF5"/>
    <w:rsid w:val="0016592E"/>
    <w:rsid w:val="00166B6E"/>
    <w:rsid w:val="001678A7"/>
    <w:rsid w:val="00170679"/>
    <w:rsid w:val="001707EF"/>
    <w:rsid w:val="0017107E"/>
    <w:rsid w:val="001712C0"/>
    <w:rsid w:val="0017205A"/>
    <w:rsid w:val="001730B0"/>
    <w:rsid w:val="001740B7"/>
    <w:rsid w:val="00174130"/>
    <w:rsid w:val="001745BC"/>
    <w:rsid w:val="001753A0"/>
    <w:rsid w:val="001756DA"/>
    <w:rsid w:val="00175C18"/>
    <w:rsid w:val="001761CE"/>
    <w:rsid w:val="001769BE"/>
    <w:rsid w:val="001779D3"/>
    <w:rsid w:val="00177D2D"/>
    <w:rsid w:val="00177ED7"/>
    <w:rsid w:val="0018004F"/>
    <w:rsid w:val="00180B8B"/>
    <w:rsid w:val="0018130C"/>
    <w:rsid w:val="001823A3"/>
    <w:rsid w:val="00182502"/>
    <w:rsid w:val="0018335A"/>
    <w:rsid w:val="001833B6"/>
    <w:rsid w:val="001838DA"/>
    <w:rsid w:val="0018395B"/>
    <w:rsid w:val="00184E5D"/>
    <w:rsid w:val="001865E9"/>
    <w:rsid w:val="00186884"/>
    <w:rsid w:val="00186D95"/>
    <w:rsid w:val="0019046E"/>
    <w:rsid w:val="00190B89"/>
    <w:rsid w:val="001912B5"/>
    <w:rsid w:val="00191591"/>
    <w:rsid w:val="00191DC7"/>
    <w:rsid w:val="00192736"/>
    <w:rsid w:val="0019304F"/>
    <w:rsid w:val="00194B81"/>
    <w:rsid w:val="00194ED1"/>
    <w:rsid w:val="001962EB"/>
    <w:rsid w:val="001964E1"/>
    <w:rsid w:val="00196B17"/>
    <w:rsid w:val="0019778D"/>
    <w:rsid w:val="001A0739"/>
    <w:rsid w:val="001A13F4"/>
    <w:rsid w:val="001A18E7"/>
    <w:rsid w:val="001A24FE"/>
    <w:rsid w:val="001A2573"/>
    <w:rsid w:val="001A340F"/>
    <w:rsid w:val="001A34AC"/>
    <w:rsid w:val="001A379B"/>
    <w:rsid w:val="001A40E6"/>
    <w:rsid w:val="001A49D5"/>
    <w:rsid w:val="001A576B"/>
    <w:rsid w:val="001A5865"/>
    <w:rsid w:val="001A5B40"/>
    <w:rsid w:val="001A6D7F"/>
    <w:rsid w:val="001A6E9D"/>
    <w:rsid w:val="001A77A4"/>
    <w:rsid w:val="001B0596"/>
    <w:rsid w:val="001B0BDD"/>
    <w:rsid w:val="001B0D57"/>
    <w:rsid w:val="001B0F6F"/>
    <w:rsid w:val="001B13A2"/>
    <w:rsid w:val="001B13BF"/>
    <w:rsid w:val="001B20BB"/>
    <w:rsid w:val="001B2C49"/>
    <w:rsid w:val="001B341A"/>
    <w:rsid w:val="001B34B9"/>
    <w:rsid w:val="001B49CE"/>
    <w:rsid w:val="001B50D6"/>
    <w:rsid w:val="001B5285"/>
    <w:rsid w:val="001B6D16"/>
    <w:rsid w:val="001C009E"/>
    <w:rsid w:val="001C04C9"/>
    <w:rsid w:val="001C0D54"/>
    <w:rsid w:val="001C2032"/>
    <w:rsid w:val="001C2117"/>
    <w:rsid w:val="001C2BAB"/>
    <w:rsid w:val="001C32C0"/>
    <w:rsid w:val="001C34AA"/>
    <w:rsid w:val="001C3ACE"/>
    <w:rsid w:val="001C3B12"/>
    <w:rsid w:val="001C6A42"/>
    <w:rsid w:val="001D0468"/>
    <w:rsid w:val="001D07E3"/>
    <w:rsid w:val="001D08BD"/>
    <w:rsid w:val="001D25B2"/>
    <w:rsid w:val="001D28C4"/>
    <w:rsid w:val="001D2ED1"/>
    <w:rsid w:val="001D30AD"/>
    <w:rsid w:val="001D36B5"/>
    <w:rsid w:val="001D39B5"/>
    <w:rsid w:val="001D3E62"/>
    <w:rsid w:val="001D4689"/>
    <w:rsid w:val="001D4728"/>
    <w:rsid w:val="001D4F89"/>
    <w:rsid w:val="001D5856"/>
    <w:rsid w:val="001D6A26"/>
    <w:rsid w:val="001E06CF"/>
    <w:rsid w:val="001E0B7B"/>
    <w:rsid w:val="001E1E3A"/>
    <w:rsid w:val="001E2560"/>
    <w:rsid w:val="001E29E4"/>
    <w:rsid w:val="001E3814"/>
    <w:rsid w:val="001E45E3"/>
    <w:rsid w:val="001E4E32"/>
    <w:rsid w:val="001E4FA2"/>
    <w:rsid w:val="001E56F8"/>
    <w:rsid w:val="001E5AA9"/>
    <w:rsid w:val="001E656B"/>
    <w:rsid w:val="001E6898"/>
    <w:rsid w:val="001E693F"/>
    <w:rsid w:val="001E7B26"/>
    <w:rsid w:val="001E7D1E"/>
    <w:rsid w:val="001F006F"/>
    <w:rsid w:val="001F07B1"/>
    <w:rsid w:val="001F0977"/>
    <w:rsid w:val="001F1826"/>
    <w:rsid w:val="001F19E0"/>
    <w:rsid w:val="001F1BEF"/>
    <w:rsid w:val="001F2C2D"/>
    <w:rsid w:val="001F2CB6"/>
    <w:rsid w:val="001F2CBE"/>
    <w:rsid w:val="001F3446"/>
    <w:rsid w:val="001F3733"/>
    <w:rsid w:val="001F4104"/>
    <w:rsid w:val="001F48A4"/>
    <w:rsid w:val="001F5137"/>
    <w:rsid w:val="001F5B3F"/>
    <w:rsid w:val="001F5B4B"/>
    <w:rsid w:val="001F6742"/>
    <w:rsid w:val="001F6D49"/>
    <w:rsid w:val="002005D6"/>
    <w:rsid w:val="002008FA"/>
    <w:rsid w:val="00200AB9"/>
    <w:rsid w:val="002018EA"/>
    <w:rsid w:val="00202045"/>
    <w:rsid w:val="00202959"/>
    <w:rsid w:val="0020329E"/>
    <w:rsid w:val="00203667"/>
    <w:rsid w:val="00203EF9"/>
    <w:rsid w:val="002054EB"/>
    <w:rsid w:val="002059C9"/>
    <w:rsid w:val="002062E3"/>
    <w:rsid w:val="00206554"/>
    <w:rsid w:val="00206797"/>
    <w:rsid w:val="00206C44"/>
    <w:rsid w:val="002072C2"/>
    <w:rsid w:val="0021048A"/>
    <w:rsid w:val="002115D6"/>
    <w:rsid w:val="002116B9"/>
    <w:rsid w:val="002117F2"/>
    <w:rsid w:val="00211E3A"/>
    <w:rsid w:val="0021218F"/>
    <w:rsid w:val="00212BCE"/>
    <w:rsid w:val="00212CFF"/>
    <w:rsid w:val="00212E41"/>
    <w:rsid w:val="00212F28"/>
    <w:rsid w:val="0021405B"/>
    <w:rsid w:val="00214B83"/>
    <w:rsid w:val="002157C2"/>
    <w:rsid w:val="0021689D"/>
    <w:rsid w:val="0021762E"/>
    <w:rsid w:val="00217C81"/>
    <w:rsid w:val="00220C04"/>
    <w:rsid w:val="00221B3B"/>
    <w:rsid w:val="0022239C"/>
    <w:rsid w:val="002224CD"/>
    <w:rsid w:val="002227D1"/>
    <w:rsid w:val="00222CD5"/>
    <w:rsid w:val="002233F0"/>
    <w:rsid w:val="00224AB3"/>
    <w:rsid w:val="00225533"/>
    <w:rsid w:val="002258C0"/>
    <w:rsid w:val="002263E2"/>
    <w:rsid w:val="0023061F"/>
    <w:rsid w:val="002312FF"/>
    <w:rsid w:val="00231908"/>
    <w:rsid w:val="0023244D"/>
    <w:rsid w:val="0023281D"/>
    <w:rsid w:val="0023285A"/>
    <w:rsid w:val="00232A7B"/>
    <w:rsid w:val="002334BF"/>
    <w:rsid w:val="00236DF3"/>
    <w:rsid w:val="00236F9E"/>
    <w:rsid w:val="002372B3"/>
    <w:rsid w:val="00237950"/>
    <w:rsid w:val="00240737"/>
    <w:rsid w:val="0024307B"/>
    <w:rsid w:val="002432BA"/>
    <w:rsid w:val="00243494"/>
    <w:rsid w:val="00243E85"/>
    <w:rsid w:val="00244005"/>
    <w:rsid w:val="0024480A"/>
    <w:rsid w:val="002453D5"/>
    <w:rsid w:val="0024590F"/>
    <w:rsid w:val="002464AE"/>
    <w:rsid w:val="002467CF"/>
    <w:rsid w:val="002474A9"/>
    <w:rsid w:val="00247556"/>
    <w:rsid w:val="00247A48"/>
    <w:rsid w:val="00247FF2"/>
    <w:rsid w:val="002505C8"/>
    <w:rsid w:val="00250711"/>
    <w:rsid w:val="00251F3B"/>
    <w:rsid w:val="00252DBA"/>
    <w:rsid w:val="0025313F"/>
    <w:rsid w:val="00253AA3"/>
    <w:rsid w:val="002540BD"/>
    <w:rsid w:val="00254BB9"/>
    <w:rsid w:val="00254C0C"/>
    <w:rsid w:val="0025506C"/>
    <w:rsid w:val="00255B0F"/>
    <w:rsid w:val="00255D5A"/>
    <w:rsid w:val="00255F20"/>
    <w:rsid w:val="00256CCB"/>
    <w:rsid w:val="00256F89"/>
    <w:rsid w:val="002572B8"/>
    <w:rsid w:val="00263258"/>
    <w:rsid w:val="00263580"/>
    <w:rsid w:val="002639E1"/>
    <w:rsid w:val="00264C89"/>
    <w:rsid w:val="00264FA8"/>
    <w:rsid w:val="00264FD6"/>
    <w:rsid w:val="00265E05"/>
    <w:rsid w:val="00265E45"/>
    <w:rsid w:val="00266AA4"/>
    <w:rsid w:val="00266B3E"/>
    <w:rsid w:val="0026745E"/>
    <w:rsid w:val="00270C6F"/>
    <w:rsid w:val="00270E41"/>
    <w:rsid w:val="00272BC7"/>
    <w:rsid w:val="00272CBD"/>
    <w:rsid w:val="00273653"/>
    <w:rsid w:val="0027564D"/>
    <w:rsid w:val="00276273"/>
    <w:rsid w:val="00276459"/>
    <w:rsid w:val="00276655"/>
    <w:rsid w:val="00276941"/>
    <w:rsid w:val="00277558"/>
    <w:rsid w:val="00280DBC"/>
    <w:rsid w:val="002813CA"/>
    <w:rsid w:val="0028263F"/>
    <w:rsid w:val="00284C19"/>
    <w:rsid w:val="00284E05"/>
    <w:rsid w:val="00285FA0"/>
    <w:rsid w:val="00286F4C"/>
    <w:rsid w:val="00286F7C"/>
    <w:rsid w:val="0028725E"/>
    <w:rsid w:val="00290161"/>
    <w:rsid w:val="00290A03"/>
    <w:rsid w:val="002913DA"/>
    <w:rsid w:val="00292091"/>
    <w:rsid w:val="002934D5"/>
    <w:rsid w:val="002936C0"/>
    <w:rsid w:val="002939BB"/>
    <w:rsid w:val="00293D52"/>
    <w:rsid w:val="002945C3"/>
    <w:rsid w:val="002947E5"/>
    <w:rsid w:val="00295736"/>
    <w:rsid w:val="002959CC"/>
    <w:rsid w:val="00295AA8"/>
    <w:rsid w:val="00296F2C"/>
    <w:rsid w:val="0029723D"/>
    <w:rsid w:val="002976AD"/>
    <w:rsid w:val="00297D62"/>
    <w:rsid w:val="00297E0C"/>
    <w:rsid w:val="002A1061"/>
    <w:rsid w:val="002A11A3"/>
    <w:rsid w:val="002A2108"/>
    <w:rsid w:val="002A24BB"/>
    <w:rsid w:val="002A2522"/>
    <w:rsid w:val="002A2825"/>
    <w:rsid w:val="002A2A2C"/>
    <w:rsid w:val="002A2ABA"/>
    <w:rsid w:val="002A3195"/>
    <w:rsid w:val="002A418B"/>
    <w:rsid w:val="002A54BD"/>
    <w:rsid w:val="002A5A5B"/>
    <w:rsid w:val="002A60CE"/>
    <w:rsid w:val="002A66B9"/>
    <w:rsid w:val="002A670A"/>
    <w:rsid w:val="002B09CC"/>
    <w:rsid w:val="002B0A17"/>
    <w:rsid w:val="002B0E5E"/>
    <w:rsid w:val="002B132E"/>
    <w:rsid w:val="002B134A"/>
    <w:rsid w:val="002B16FC"/>
    <w:rsid w:val="002B1AD7"/>
    <w:rsid w:val="002B37D5"/>
    <w:rsid w:val="002B4746"/>
    <w:rsid w:val="002B4D07"/>
    <w:rsid w:val="002B5859"/>
    <w:rsid w:val="002B5B50"/>
    <w:rsid w:val="002B5CA5"/>
    <w:rsid w:val="002B6227"/>
    <w:rsid w:val="002B63B7"/>
    <w:rsid w:val="002B63DD"/>
    <w:rsid w:val="002B6643"/>
    <w:rsid w:val="002B6739"/>
    <w:rsid w:val="002B67B7"/>
    <w:rsid w:val="002B7435"/>
    <w:rsid w:val="002B7C44"/>
    <w:rsid w:val="002B7E62"/>
    <w:rsid w:val="002C0221"/>
    <w:rsid w:val="002C0645"/>
    <w:rsid w:val="002C281B"/>
    <w:rsid w:val="002C2CE4"/>
    <w:rsid w:val="002C3166"/>
    <w:rsid w:val="002C4B0E"/>
    <w:rsid w:val="002C68E6"/>
    <w:rsid w:val="002C6B3C"/>
    <w:rsid w:val="002D0048"/>
    <w:rsid w:val="002D005D"/>
    <w:rsid w:val="002D03CC"/>
    <w:rsid w:val="002D08A3"/>
    <w:rsid w:val="002D16D6"/>
    <w:rsid w:val="002D19DD"/>
    <w:rsid w:val="002D1E83"/>
    <w:rsid w:val="002D343A"/>
    <w:rsid w:val="002D3909"/>
    <w:rsid w:val="002D393A"/>
    <w:rsid w:val="002D3BCF"/>
    <w:rsid w:val="002D47E5"/>
    <w:rsid w:val="002D5D93"/>
    <w:rsid w:val="002D5E4A"/>
    <w:rsid w:val="002D71AF"/>
    <w:rsid w:val="002D7AB3"/>
    <w:rsid w:val="002D7C7C"/>
    <w:rsid w:val="002D7E69"/>
    <w:rsid w:val="002E1866"/>
    <w:rsid w:val="002E2BF1"/>
    <w:rsid w:val="002E2CCF"/>
    <w:rsid w:val="002E3A8B"/>
    <w:rsid w:val="002E3AA7"/>
    <w:rsid w:val="002E3FCD"/>
    <w:rsid w:val="002E528C"/>
    <w:rsid w:val="002E5E16"/>
    <w:rsid w:val="002E6444"/>
    <w:rsid w:val="002E754A"/>
    <w:rsid w:val="002F121E"/>
    <w:rsid w:val="002F1ACC"/>
    <w:rsid w:val="002F2A8A"/>
    <w:rsid w:val="002F2EEE"/>
    <w:rsid w:val="002F3E2C"/>
    <w:rsid w:val="002F5257"/>
    <w:rsid w:val="002F718C"/>
    <w:rsid w:val="002F7B94"/>
    <w:rsid w:val="002F7CA9"/>
    <w:rsid w:val="0030094A"/>
    <w:rsid w:val="0030126B"/>
    <w:rsid w:val="003015A8"/>
    <w:rsid w:val="00302DFD"/>
    <w:rsid w:val="00302ED5"/>
    <w:rsid w:val="003033C3"/>
    <w:rsid w:val="00303C41"/>
    <w:rsid w:val="00303ED5"/>
    <w:rsid w:val="00304D50"/>
    <w:rsid w:val="00305B5A"/>
    <w:rsid w:val="00305CDA"/>
    <w:rsid w:val="003079AF"/>
    <w:rsid w:val="00307D5E"/>
    <w:rsid w:val="003131ED"/>
    <w:rsid w:val="00315549"/>
    <w:rsid w:val="00316AA5"/>
    <w:rsid w:val="00316DB9"/>
    <w:rsid w:val="00316E97"/>
    <w:rsid w:val="00317152"/>
    <w:rsid w:val="0032075C"/>
    <w:rsid w:val="00320AE1"/>
    <w:rsid w:val="003217C1"/>
    <w:rsid w:val="003221F7"/>
    <w:rsid w:val="00322BB3"/>
    <w:rsid w:val="00322CFE"/>
    <w:rsid w:val="00323E94"/>
    <w:rsid w:val="003261A7"/>
    <w:rsid w:val="00326C25"/>
    <w:rsid w:val="0032708B"/>
    <w:rsid w:val="003271F5"/>
    <w:rsid w:val="00327B83"/>
    <w:rsid w:val="00327D30"/>
    <w:rsid w:val="00327F1F"/>
    <w:rsid w:val="0033006C"/>
    <w:rsid w:val="003300CE"/>
    <w:rsid w:val="00330185"/>
    <w:rsid w:val="003306AC"/>
    <w:rsid w:val="00330E1F"/>
    <w:rsid w:val="00330F4B"/>
    <w:rsid w:val="0033105A"/>
    <w:rsid w:val="00331FC8"/>
    <w:rsid w:val="0033210D"/>
    <w:rsid w:val="00332782"/>
    <w:rsid w:val="00333587"/>
    <w:rsid w:val="00334233"/>
    <w:rsid w:val="003343A6"/>
    <w:rsid w:val="003344B3"/>
    <w:rsid w:val="003344D6"/>
    <w:rsid w:val="0033502B"/>
    <w:rsid w:val="003351BE"/>
    <w:rsid w:val="00335451"/>
    <w:rsid w:val="0033609F"/>
    <w:rsid w:val="00336CD7"/>
    <w:rsid w:val="00337F19"/>
    <w:rsid w:val="00340BE8"/>
    <w:rsid w:val="003415C2"/>
    <w:rsid w:val="00342A42"/>
    <w:rsid w:val="003434C9"/>
    <w:rsid w:val="003437AF"/>
    <w:rsid w:val="00343BB4"/>
    <w:rsid w:val="00344E66"/>
    <w:rsid w:val="003451A0"/>
    <w:rsid w:val="003465F3"/>
    <w:rsid w:val="00346754"/>
    <w:rsid w:val="00347ADD"/>
    <w:rsid w:val="00350BD0"/>
    <w:rsid w:val="00350EDA"/>
    <w:rsid w:val="00351145"/>
    <w:rsid w:val="0035162E"/>
    <w:rsid w:val="00351F1B"/>
    <w:rsid w:val="00352022"/>
    <w:rsid w:val="00352E45"/>
    <w:rsid w:val="003539CF"/>
    <w:rsid w:val="00353F5B"/>
    <w:rsid w:val="00354241"/>
    <w:rsid w:val="00355EDA"/>
    <w:rsid w:val="00356BDE"/>
    <w:rsid w:val="00356CA1"/>
    <w:rsid w:val="003571CA"/>
    <w:rsid w:val="0035785C"/>
    <w:rsid w:val="003579FD"/>
    <w:rsid w:val="00357EB0"/>
    <w:rsid w:val="00360280"/>
    <w:rsid w:val="003608A8"/>
    <w:rsid w:val="00361964"/>
    <w:rsid w:val="0036209D"/>
    <w:rsid w:val="003620A5"/>
    <w:rsid w:val="00363326"/>
    <w:rsid w:val="0036372A"/>
    <w:rsid w:val="0036382F"/>
    <w:rsid w:val="00363EF4"/>
    <w:rsid w:val="00365FD6"/>
    <w:rsid w:val="003679BC"/>
    <w:rsid w:val="00367CE4"/>
    <w:rsid w:val="00370680"/>
    <w:rsid w:val="00370C0B"/>
    <w:rsid w:val="00370E65"/>
    <w:rsid w:val="0037198A"/>
    <w:rsid w:val="00371CAB"/>
    <w:rsid w:val="00371DA6"/>
    <w:rsid w:val="0037269C"/>
    <w:rsid w:val="00373513"/>
    <w:rsid w:val="003737FA"/>
    <w:rsid w:val="003746B5"/>
    <w:rsid w:val="00374DF9"/>
    <w:rsid w:val="00374E7F"/>
    <w:rsid w:val="003760D9"/>
    <w:rsid w:val="00376DBA"/>
    <w:rsid w:val="00377195"/>
    <w:rsid w:val="0037752A"/>
    <w:rsid w:val="00377637"/>
    <w:rsid w:val="00380374"/>
    <w:rsid w:val="00381056"/>
    <w:rsid w:val="00381711"/>
    <w:rsid w:val="0038174C"/>
    <w:rsid w:val="00382C95"/>
    <w:rsid w:val="00383F6F"/>
    <w:rsid w:val="003841C2"/>
    <w:rsid w:val="0038423B"/>
    <w:rsid w:val="00385AC8"/>
    <w:rsid w:val="003860E5"/>
    <w:rsid w:val="00386674"/>
    <w:rsid w:val="00386780"/>
    <w:rsid w:val="00386D82"/>
    <w:rsid w:val="00387BFA"/>
    <w:rsid w:val="00387FFB"/>
    <w:rsid w:val="0039082C"/>
    <w:rsid w:val="003910D8"/>
    <w:rsid w:val="00391401"/>
    <w:rsid w:val="003914F5"/>
    <w:rsid w:val="00392C57"/>
    <w:rsid w:val="00393126"/>
    <w:rsid w:val="003932F9"/>
    <w:rsid w:val="00393CE8"/>
    <w:rsid w:val="0039414A"/>
    <w:rsid w:val="0039435A"/>
    <w:rsid w:val="0039499C"/>
    <w:rsid w:val="003954EC"/>
    <w:rsid w:val="00395965"/>
    <w:rsid w:val="00395D9F"/>
    <w:rsid w:val="00395EFF"/>
    <w:rsid w:val="00397055"/>
    <w:rsid w:val="0039777E"/>
    <w:rsid w:val="00397A29"/>
    <w:rsid w:val="00397C74"/>
    <w:rsid w:val="00397D12"/>
    <w:rsid w:val="00397EF7"/>
    <w:rsid w:val="003A0066"/>
    <w:rsid w:val="003A0926"/>
    <w:rsid w:val="003A098F"/>
    <w:rsid w:val="003A0D04"/>
    <w:rsid w:val="003A133C"/>
    <w:rsid w:val="003A1542"/>
    <w:rsid w:val="003A1610"/>
    <w:rsid w:val="003A2131"/>
    <w:rsid w:val="003A27DE"/>
    <w:rsid w:val="003A2923"/>
    <w:rsid w:val="003A3A67"/>
    <w:rsid w:val="003A3BDA"/>
    <w:rsid w:val="003A4BE4"/>
    <w:rsid w:val="003A4E9B"/>
    <w:rsid w:val="003A58B3"/>
    <w:rsid w:val="003A5B9C"/>
    <w:rsid w:val="003A6387"/>
    <w:rsid w:val="003A7B5F"/>
    <w:rsid w:val="003B1398"/>
    <w:rsid w:val="003B191E"/>
    <w:rsid w:val="003B27F7"/>
    <w:rsid w:val="003B2E17"/>
    <w:rsid w:val="003B2F47"/>
    <w:rsid w:val="003B3509"/>
    <w:rsid w:val="003B37E6"/>
    <w:rsid w:val="003B4606"/>
    <w:rsid w:val="003B4D22"/>
    <w:rsid w:val="003B54F5"/>
    <w:rsid w:val="003B6505"/>
    <w:rsid w:val="003B6A50"/>
    <w:rsid w:val="003B7092"/>
    <w:rsid w:val="003B72B4"/>
    <w:rsid w:val="003B740F"/>
    <w:rsid w:val="003B746A"/>
    <w:rsid w:val="003B7ED1"/>
    <w:rsid w:val="003C094C"/>
    <w:rsid w:val="003C0FF8"/>
    <w:rsid w:val="003C21B8"/>
    <w:rsid w:val="003C3E5F"/>
    <w:rsid w:val="003C4201"/>
    <w:rsid w:val="003C4B63"/>
    <w:rsid w:val="003C4B78"/>
    <w:rsid w:val="003C50A1"/>
    <w:rsid w:val="003C616B"/>
    <w:rsid w:val="003C6AA2"/>
    <w:rsid w:val="003C6E86"/>
    <w:rsid w:val="003C7E89"/>
    <w:rsid w:val="003D0A70"/>
    <w:rsid w:val="003D1165"/>
    <w:rsid w:val="003D1E46"/>
    <w:rsid w:val="003D220D"/>
    <w:rsid w:val="003D27E5"/>
    <w:rsid w:val="003D3117"/>
    <w:rsid w:val="003D340A"/>
    <w:rsid w:val="003D514F"/>
    <w:rsid w:val="003D53E3"/>
    <w:rsid w:val="003D5721"/>
    <w:rsid w:val="003D71AB"/>
    <w:rsid w:val="003D7418"/>
    <w:rsid w:val="003D787B"/>
    <w:rsid w:val="003E0135"/>
    <w:rsid w:val="003E3160"/>
    <w:rsid w:val="003E40A1"/>
    <w:rsid w:val="003E5634"/>
    <w:rsid w:val="003E60FC"/>
    <w:rsid w:val="003E75D9"/>
    <w:rsid w:val="003E77E2"/>
    <w:rsid w:val="003F088F"/>
    <w:rsid w:val="003F0E7A"/>
    <w:rsid w:val="003F1037"/>
    <w:rsid w:val="003F12FF"/>
    <w:rsid w:val="003F19E0"/>
    <w:rsid w:val="003F1A9C"/>
    <w:rsid w:val="003F1DB9"/>
    <w:rsid w:val="003F2679"/>
    <w:rsid w:val="003F497F"/>
    <w:rsid w:val="003F55DD"/>
    <w:rsid w:val="003F5A73"/>
    <w:rsid w:val="003F6529"/>
    <w:rsid w:val="003F6A8B"/>
    <w:rsid w:val="003F7321"/>
    <w:rsid w:val="0040001C"/>
    <w:rsid w:val="00400CDD"/>
    <w:rsid w:val="00401104"/>
    <w:rsid w:val="004012E0"/>
    <w:rsid w:val="0040181E"/>
    <w:rsid w:val="00402EB4"/>
    <w:rsid w:val="0040359C"/>
    <w:rsid w:val="004035A1"/>
    <w:rsid w:val="00403615"/>
    <w:rsid w:val="00403C46"/>
    <w:rsid w:val="00403F79"/>
    <w:rsid w:val="00404676"/>
    <w:rsid w:val="00404866"/>
    <w:rsid w:val="00405DBC"/>
    <w:rsid w:val="0040602D"/>
    <w:rsid w:val="00406343"/>
    <w:rsid w:val="00406C5D"/>
    <w:rsid w:val="00410419"/>
    <w:rsid w:val="00410AAB"/>
    <w:rsid w:val="00411D92"/>
    <w:rsid w:val="0041208F"/>
    <w:rsid w:val="00414C09"/>
    <w:rsid w:val="00414F87"/>
    <w:rsid w:val="0041594F"/>
    <w:rsid w:val="0041598C"/>
    <w:rsid w:val="00415BC1"/>
    <w:rsid w:val="00416356"/>
    <w:rsid w:val="0041753F"/>
    <w:rsid w:val="00417879"/>
    <w:rsid w:val="0042174D"/>
    <w:rsid w:val="00422853"/>
    <w:rsid w:val="00422B8B"/>
    <w:rsid w:val="004234CA"/>
    <w:rsid w:val="00424BE0"/>
    <w:rsid w:val="00425EE2"/>
    <w:rsid w:val="004279A5"/>
    <w:rsid w:val="0043039C"/>
    <w:rsid w:val="0043055A"/>
    <w:rsid w:val="0043275D"/>
    <w:rsid w:val="00433466"/>
    <w:rsid w:val="004349E3"/>
    <w:rsid w:val="00434AF0"/>
    <w:rsid w:val="00435511"/>
    <w:rsid w:val="0043574B"/>
    <w:rsid w:val="00435D64"/>
    <w:rsid w:val="00436E5F"/>
    <w:rsid w:val="00437629"/>
    <w:rsid w:val="00437B46"/>
    <w:rsid w:val="00442A31"/>
    <w:rsid w:val="00442F48"/>
    <w:rsid w:val="00442F4D"/>
    <w:rsid w:val="00443382"/>
    <w:rsid w:val="004435AD"/>
    <w:rsid w:val="004438E2"/>
    <w:rsid w:val="0044403E"/>
    <w:rsid w:val="004441DC"/>
    <w:rsid w:val="004445EC"/>
    <w:rsid w:val="00444911"/>
    <w:rsid w:val="00444D99"/>
    <w:rsid w:val="004461C6"/>
    <w:rsid w:val="004462C3"/>
    <w:rsid w:val="00446723"/>
    <w:rsid w:val="00447486"/>
    <w:rsid w:val="0044765C"/>
    <w:rsid w:val="00450F58"/>
    <w:rsid w:val="004515C0"/>
    <w:rsid w:val="00451A40"/>
    <w:rsid w:val="004536EF"/>
    <w:rsid w:val="00454397"/>
    <w:rsid w:val="0045441F"/>
    <w:rsid w:val="00454541"/>
    <w:rsid w:val="00457A16"/>
    <w:rsid w:val="00460668"/>
    <w:rsid w:val="004607E6"/>
    <w:rsid w:val="0046118D"/>
    <w:rsid w:val="00461BF0"/>
    <w:rsid w:val="0046322E"/>
    <w:rsid w:val="00463966"/>
    <w:rsid w:val="00464099"/>
    <w:rsid w:val="004641FA"/>
    <w:rsid w:val="004642AC"/>
    <w:rsid w:val="0046453B"/>
    <w:rsid w:val="00464C05"/>
    <w:rsid w:val="00465826"/>
    <w:rsid w:val="00465CA8"/>
    <w:rsid w:val="0046721F"/>
    <w:rsid w:val="00470172"/>
    <w:rsid w:val="004712A9"/>
    <w:rsid w:val="00471BC0"/>
    <w:rsid w:val="00472C1E"/>
    <w:rsid w:val="00472E16"/>
    <w:rsid w:val="00473309"/>
    <w:rsid w:val="00473BD2"/>
    <w:rsid w:val="00473FF6"/>
    <w:rsid w:val="0047421A"/>
    <w:rsid w:val="0047447D"/>
    <w:rsid w:val="004750FA"/>
    <w:rsid w:val="00475286"/>
    <w:rsid w:val="004758BF"/>
    <w:rsid w:val="0047752C"/>
    <w:rsid w:val="004836F1"/>
    <w:rsid w:val="0048385E"/>
    <w:rsid w:val="00483B59"/>
    <w:rsid w:val="0048455D"/>
    <w:rsid w:val="00485D53"/>
    <w:rsid w:val="00485E0F"/>
    <w:rsid w:val="00485FE0"/>
    <w:rsid w:val="004862C5"/>
    <w:rsid w:val="00486442"/>
    <w:rsid w:val="00486A8E"/>
    <w:rsid w:val="00487775"/>
    <w:rsid w:val="0048789D"/>
    <w:rsid w:val="00487ACD"/>
    <w:rsid w:val="00491514"/>
    <w:rsid w:val="00491676"/>
    <w:rsid w:val="004916F2"/>
    <w:rsid w:val="0049200E"/>
    <w:rsid w:val="00492ED6"/>
    <w:rsid w:val="004939CB"/>
    <w:rsid w:val="00493EE2"/>
    <w:rsid w:val="004942C5"/>
    <w:rsid w:val="0049443C"/>
    <w:rsid w:val="00494C14"/>
    <w:rsid w:val="00494FA0"/>
    <w:rsid w:val="0049731D"/>
    <w:rsid w:val="004A047A"/>
    <w:rsid w:val="004A04E9"/>
    <w:rsid w:val="004A123D"/>
    <w:rsid w:val="004A1A60"/>
    <w:rsid w:val="004A20DA"/>
    <w:rsid w:val="004A2A1F"/>
    <w:rsid w:val="004A3D4C"/>
    <w:rsid w:val="004A3FF9"/>
    <w:rsid w:val="004A697A"/>
    <w:rsid w:val="004A6EB7"/>
    <w:rsid w:val="004B0EB7"/>
    <w:rsid w:val="004B1118"/>
    <w:rsid w:val="004B2116"/>
    <w:rsid w:val="004B221D"/>
    <w:rsid w:val="004B2EAE"/>
    <w:rsid w:val="004B2FFA"/>
    <w:rsid w:val="004B3A03"/>
    <w:rsid w:val="004B4DC5"/>
    <w:rsid w:val="004B54B9"/>
    <w:rsid w:val="004B5B1C"/>
    <w:rsid w:val="004B5F57"/>
    <w:rsid w:val="004B6874"/>
    <w:rsid w:val="004B7AA8"/>
    <w:rsid w:val="004C0CD6"/>
    <w:rsid w:val="004C31F4"/>
    <w:rsid w:val="004C3973"/>
    <w:rsid w:val="004C4005"/>
    <w:rsid w:val="004C480F"/>
    <w:rsid w:val="004C5459"/>
    <w:rsid w:val="004C54EB"/>
    <w:rsid w:val="004C55B1"/>
    <w:rsid w:val="004C60AB"/>
    <w:rsid w:val="004C7233"/>
    <w:rsid w:val="004C75B9"/>
    <w:rsid w:val="004C7960"/>
    <w:rsid w:val="004C7E51"/>
    <w:rsid w:val="004C7EC1"/>
    <w:rsid w:val="004D15D6"/>
    <w:rsid w:val="004D1AA1"/>
    <w:rsid w:val="004D1B1A"/>
    <w:rsid w:val="004D3723"/>
    <w:rsid w:val="004D4118"/>
    <w:rsid w:val="004D412F"/>
    <w:rsid w:val="004D4BE7"/>
    <w:rsid w:val="004D519C"/>
    <w:rsid w:val="004D60C6"/>
    <w:rsid w:val="004D70C3"/>
    <w:rsid w:val="004D714E"/>
    <w:rsid w:val="004E0B14"/>
    <w:rsid w:val="004E15AE"/>
    <w:rsid w:val="004E1647"/>
    <w:rsid w:val="004E1BB2"/>
    <w:rsid w:val="004E20A2"/>
    <w:rsid w:val="004E22DA"/>
    <w:rsid w:val="004E27C9"/>
    <w:rsid w:val="004E2C10"/>
    <w:rsid w:val="004E434F"/>
    <w:rsid w:val="004E4B5E"/>
    <w:rsid w:val="004E4B93"/>
    <w:rsid w:val="004E4C0F"/>
    <w:rsid w:val="004E58C6"/>
    <w:rsid w:val="004E62AC"/>
    <w:rsid w:val="004E65C2"/>
    <w:rsid w:val="004E7B6D"/>
    <w:rsid w:val="004E7D03"/>
    <w:rsid w:val="004E7E3F"/>
    <w:rsid w:val="004F0137"/>
    <w:rsid w:val="004F037E"/>
    <w:rsid w:val="004F04E9"/>
    <w:rsid w:val="004F084B"/>
    <w:rsid w:val="004F0CF2"/>
    <w:rsid w:val="004F0D7E"/>
    <w:rsid w:val="004F1084"/>
    <w:rsid w:val="004F15AF"/>
    <w:rsid w:val="004F184A"/>
    <w:rsid w:val="004F2476"/>
    <w:rsid w:val="004F254F"/>
    <w:rsid w:val="004F2BDA"/>
    <w:rsid w:val="004F37E4"/>
    <w:rsid w:val="004F43D1"/>
    <w:rsid w:val="004F4F64"/>
    <w:rsid w:val="004F533B"/>
    <w:rsid w:val="004F546C"/>
    <w:rsid w:val="004F6003"/>
    <w:rsid w:val="004F6BFF"/>
    <w:rsid w:val="00500E6C"/>
    <w:rsid w:val="00502132"/>
    <w:rsid w:val="005029C7"/>
    <w:rsid w:val="00502C0F"/>
    <w:rsid w:val="005032CB"/>
    <w:rsid w:val="0050355A"/>
    <w:rsid w:val="00503A57"/>
    <w:rsid w:val="00504474"/>
    <w:rsid w:val="0050528B"/>
    <w:rsid w:val="005057CD"/>
    <w:rsid w:val="00507DD0"/>
    <w:rsid w:val="00510BD2"/>
    <w:rsid w:val="00511316"/>
    <w:rsid w:val="0051169E"/>
    <w:rsid w:val="00511E6A"/>
    <w:rsid w:val="005125CE"/>
    <w:rsid w:val="005132FA"/>
    <w:rsid w:val="005147BB"/>
    <w:rsid w:val="00514F3E"/>
    <w:rsid w:val="00515CC1"/>
    <w:rsid w:val="00516165"/>
    <w:rsid w:val="00516472"/>
    <w:rsid w:val="005167C7"/>
    <w:rsid w:val="00517153"/>
    <w:rsid w:val="0052018F"/>
    <w:rsid w:val="005209FE"/>
    <w:rsid w:val="00520D19"/>
    <w:rsid w:val="00521349"/>
    <w:rsid w:val="00521DF5"/>
    <w:rsid w:val="00521FDE"/>
    <w:rsid w:val="00524511"/>
    <w:rsid w:val="005263CA"/>
    <w:rsid w:val="00526ACA"/>
    <w:rsid w:val="00527812"/>
    <w:rsid w:val="00527E65"/>
    <w:rsid w:val="00530874"/>
    <w:rsid w:val="005309E6"/>
    <w:rsid w:val="00530BA0"/>
    <w:rsid w:val="00532FF6"/>
    <w:rsid w:val="0053326E"/>
    <w:rsid w:val="00533C95"/>
    <w:rsid w:val="00534444"/>
    <w:rsid w:val="00534F68"/>
    <w:rsid w:val="00537694"/>
    <w:rsid w:val="00537DBD"/>
    <w:rsid w:val="0054015B"/>
    <w:rsid w:val="005410F4"/>
    <w:rsid w:val="005413D7"/>
    <w:rsid w:val="005428A1"/>
    <w:rsid w:val="00542C98"/>
    <w:rsid w:val="00542CFD"/>
    <w:rsid w:val="00543606"/>
    <w:rsid w:val="00545711"/>
    <w:rsid w:val="00545A67"/>
    <w:rsid w:val="0054667B"/>
    <w:rsid w:val="005509D9"/>
    <w:rsid w:val="005516F1"/>
    <w:rsid w:val="00552BF7"/>
    <w:rsid w:val="00553735"/>
    <w:rsid w:val="005539D4"/>
    <w:rsid w:val="00554735"/>
    <w:rsid w:val="005558EC"/>
    <w:rsid w:val="00555C2D"/>
    <w:rsid w:val="00555C4E"/>
    <w:rsid w:val="00555F46"/>
    <w:rsid w:val="005563E9"/>
    <w:rsid w:val="00557019"/>
    <w:rsid w:val="00557DDA"/>
    <w:rsid w:val="0056148B"/>
    <w:rsid w:val="00561986"/>
    <w:rsid w:val="00561A5D"/>
    <w:rsid w:val="00563A66"/>
    <w:rsid w:val="00564173"/>
    <w:rsid w:val="00564B04"/>
    <w:rsid w:val="00564BC5"/>
    <w:rsid w:val="00564C5E"/>
    <w:rsid w:val="0056517C"/>
    <w:rsid w:val="005666B6"/>
    <w:rsid w:val="0056692F"/>
    <w:rsid w:val="00566A9B"/>
    <w:rsid w:val="00566C64"/>
    <w:rsid w:val="00566D0D"/>
    <w:rsid w:val="00567264"/>
    <w:rsid w:val="00567C47"/>
    <w:rsid w:val="00567D6D"/>
    <w:rsid w:val="00570261"/>
    <w:rsid w:val="00570B9B"/>
    <w:rsid w:val="005716DA"/>
    <w:rsid w:val="005719FE"/>
    <w:rsid w:val="00571FB4"/>
    <w:rsid w:val="00572487"/>
    <w:rsid w:val="005727DC"/>
    <w:rsid w:val="00572FF2"/>
    <w:rsid w:val="0057426C"/>
    <w:rsid w:val="0057479B"/>
    <w:rsid w:val="00574892"/>
    <w:rsid w:val="005753BA"/>
    <w:rsid w:val="005755FD"/>
    <w:rsid w:val="0057594F"/>
    <w:rsid w:val="00575B01"/>
    <w:rsid w:val="00575B9F"/>
    <w:rsid w:val="00576696"/>
    <w:rsid w:val="005766A4"/>
    <w:rsid w:val="00577F7D"/>
    <w:rsid w:val="00581927"/>
    <w:rsid w:val="00581F0E"/>
    <w:rsid w:val="00581FA6"/>
    <w:rsid w:val="005822C2"/>
    <w:rsid w:val="00583153"/>
    <w:rsid w:val="00583656"/>
    <w:rsid w:val="00583DE9"/>
    <w:rsid w:val="005841A4"/>
    <w:rsid w:val="0058459F"/>
    <w:rsid w:val="00585478"/>
    <w:rsid w:val="005867AC"/>
    <w:rsid w:val="00586BE8"/>
    <w:rsid w:val="00587282"/>
    <w:rsid w:val="00587E11"/>
    <w:rsid w:val="00587E96"/>
    <w:rsid w:val="00590272"/>
    <w:rsid w:val="005910D9"/>
    <w:rsid w:val="0059125F"/>
    <w:rsid w:val="0059128F"/>
    <w:rsid w:val="00591D28"/>
    <w:rsid w:val="00591E9E"/>
    <w:rsid w:val="005935C3"/>
    <w:rsid w:val="00594375"/>
    <w:rsid w:val="0059443D"/>
    <w:rsid w:val="00594FEA"/>
    <w:rsid w:val="00595A8C"/>
    <w:rsid w:val="00596438"/>
    <w:rsid w:val="00596908"/>
    <w:rsid w:val="00597041"/>
    <w:rsid w:val="005970FB"/>
    <w:rsid w:val="005973D2"/>
    <w:rsid w:val="005979C4"/>
    <w:rsid w:val="005A15D2"/>
    <w:rsid w:val="005A1824"/>
    <w:rsid w:val="005A1CD6"/>
    <w:rsid w:val="005A2F77"/>
    <w:rsid w:val="005A35A1"/>
    <w:rsid w:val="005A50EB"/>
    <w:rsid w:val="005A61BB"/>
    <w:rsid w:val="005A6245"/>
    <w:rsid w:val="005A6273"/>
    <w:rsid w:val="005A62BB"/>
    <w:rsid w:val="005A63E4"/>
    <w:rsid w:val="005A6459"/>
    <w:rsid w:val="005A74C5"/>
    <w:rsid w:val="005A77B9"/>
    <w:rsid w:val="005A780D"/>
    <w:rsid w:val="005B01CF"/>
    <w:rsid w:val="005B1CBB"/>
    <w:rsid w:val="005B1FD4"/>
    <w:rsid w:val="005B2796"/>
    <w:rsid w:val="005B3A90"/>
    <w:rsid w:val="005B3C11"/>
    <w:rsid w:val="005B40D9"/>
    <w:rsid w:val="005B41A9"/>
    <w:rsid w:val="005B4237"/>
    <w:rsid w:val="005B4CB3"/>
    <w:rsid w:val="005B72E4"/>
    <w:rsid w:val="005B7896"/>
    <w:rsid w:val="005C00B4"/>
    <w:rsid w:val="005C0DD7"/>
    <w:rsid w:val="005C1849"/>
    <w:rsid w:val="005C24D6"/>
    <w:rsid w:val="005C3120"/>
    <w:rsid w:val="005C31A4"/>
    <w:rsid w:val="005C36DC"/>
    <w:rsid w:val="005C3776"/>
    <w:rsid w:val="005C37BD"/>
    <w:rsid w:val="005C3915"/>
    <w:rsid w:val="005C40DC"/>
    <w:rsid w:val="005C4171"/>
    <w:rsid w:val="005C4895"/>
    <w:rsid w:val="005C49BF"/>
    <w:rsid w:val="005C4F24"/>
    <w:rsid w:val="005C580A"/>
    <w:rsid w:val="005C5885"/>
    <w:rsid w:val="005C5BFC"/>
    <w:rsid w:val="005C6B4B"/>
    <w:rsid w:val="005C6C58"/>
    <w:rsid w:val="005C7122"/>
    <w:rsid w:val="005C73E0"/>
    <w:rsid w:val="005C74EA"/>
    <w:rsid w:val="005C75BB"/>
    <w:rsid w:val="005C774B"/>
    <w:rsid w:val="005C781D"/>
    <w:rsid w:val="005C7F94"/>
    <w:rsid w:val="005D0014"/>
    <w:rsid w:val="005D0532"/>
    <w:rsid w:val="005D13D4"/>
    <w:rsid w:val="005D14D2"/>
    <w:rsid w:val="005D1625"/>
    <w:rsid w:val="005D2282"/>
    <w:rsid w:val="005D2E2F"/>
    <w:rsid w:val="005D32CC"/>
    <w:rsid w:val="005D368D"/>
    <w:rsid w:val="005D398A"/>
    <w:rsid w:val="005D3F93"/>
    <w:rsid w:val="005D4F88"/>
    <w:rsid w:val="005D5002"/>
    <w:rsid w:val="005D50A1"/>
    <w:rsid w:val="005D524D"/>
    <w:rsid w:val="005D6509"/>
    <w:rsid w:val="005D6CE4"/>
    <w:rsid w:val="005D740F"/>
    <w:rsid w:val="005D769B"/>
    <w:rsid w:val="005D7785"/>
    <w:rsid w:val="005D78E9"/>
    <w:rsid w:val="005D7C1C"/>
    <w:rsid w:val="005E0400"/>
    <w:rsid w:val="005E07E6"/>
    <w:rsid w:val="005E1575"/>
    <w:rsid w:val="005E15A0"/>
    <w:rsid w:val="005E1C28"/>
    <w:rsid w:val="005E1C9E"/>
    <w:rsid w:val="005E289E"/>
    <w:rsid w:val="005E2903"/>
    <w:rsid w:val="005E2BCD"/>
    <w:rsid w:val="005E3544"/>
    <w:rsid w:val="005E44B9"/>
    <w:rsid w:val="005E56D8"/>
    <w:rsid w:val="005E5D4C"/>
    <w:rsid w:val="005E71A0"/>
    <w:rsid w:val="005E7339"/>
    <w:rsid w:val="005E7F7D"/>
    <w:rsid w:val="005F1EEF"/>
    <w:rsid w:val="005F3369"/>
    <w:rsid w:val="005F55AF"/>
    <w:rsid w:val="005F63A7"/>
    <w:rsid w:val="005F6610"/>
    <w:rsid w:val="005F6B1D"/>
    <w:rsid w:val="005F7572"/>
    <w:rsid w:val="0060016F"/>
    <w:rsid w:val="0060032A"/>
    <w:rsid w:val="0060308F"/>
    <w:rsid w:val="00603851"/>
    <w:rsid w:val="00603F36"/>
    <w:rsid w:val="006054F5"/>
    <w:rsid w:val="006067D3"/>
    <w:rsid w:val="00607B5E"/>
    <w:rsid w:val="00607F1C"/>
    <w:rsid w:val="006100C4"/>
    <w:rsid w:val="0061152B"/>
    <w:rsid w:val="00611CBA"/>
    <w:rsid w:val="0061288D"/>
    <w:rsid w:val="00612E87"/>
    <w:rsid w:val="00613545"/>
    <w:rsid w:val="00613816"/>
    <w:rsid w:val="00613924"/>
    <w:rsid w:val="00614E8D"/>
    <w:rsid w:val="0061790F"/>
    <w:rsid w:val="00621404"/>
    <w:rsid w:val="0062337A"/>
    <w:rsid w:val="00623EF4"/>
    <w:rsid w:val="00625533"/>
    <w:rsid w:val="00625598"/>
    <w:rsid w:val="00625D85"/>
    <w:rsid w:val="00626CED"/>
    <w:rsid w:val="00627154"/>
    <w:rsid w:val="0062721E"/>
    <w:rsid w:val="00627790"/>
    <w:rsid w:val="006279E8"/>
    <w:rsid w:val="00627BB8"/>
    <w:rsid w:val="00627EA8"/>
    <w:rsid w:val="00630225"/>
    <w:rsid w:val="00630A44"/>
    <w:rsid w:val="0063116C"/>
    <w:rsid w:val="00631859"/>
    <w:rsid w:val="00631BF6"/>
    <w:rsid w:val="00632FB9"/>
    <w:rsid w:val="0063341B"/>
    <w:rsid w:val="006341CC"/>
    <w:rsid w:val="00634D66"/>
    <w:rsid w:val="00634E60"/>
    <w:rsid w:val="006357D5"/>
    <w:rsid w:val="00635CE1"/>
    <w:rsid w:val="00636D87"/>
    <w:rsid w:val="00637F4D"/>
    <w:rsid w:val="00642269"/>
    <w:rsid w:val="00643B61"/>
    <w:rsid w:val="00644727"/>
    <w:rsid w:val="00644C74"/>
    <w:rsid w:val="0064535D"/>
    <w:rsid w:val="006456A2"/>
    <w:rsid w:val="006459CA"/>
    <w:rsid w:val="00646666"/>
    <w:rsid w:val="00646B2E"/>
    <w:rsid w:val="00647271"/>
    <w:rsid w:val="00647459"/>
    <w:rsid w:val="0064778E"/>
    <w:rsid w:val="00647B35"/>
    <w:rsid w:val="006518F1"/>
    <w:rsid w:val="006531C4"/>
    <w:rsid w:val="00653866"/>
    <w:rsid w:val="00653A3D"/>
    <w:rsid w:val="00654737"/>
    <w:rsid w:val="00654CFA"/>
    <w:rsid w:val="00655CDF"/>
    <w:rsid w:val="00656B07"/>
    <w:rsid w:val="00657531"/>
    <w:rsid w:val="006601D6"/>
    <w:rsid w:val="00661959"/>
    <w:rsid w:val="00661DC5"/>
    <w:rsid w:val="006620BD"/>
    <w:rsid w:val="00662462"/>
    <w:rsid w:val="00662B6E"/>
    <w:rsid w:val="00663019"/>
    <w:rsid w:val="00664543"/>
    <w:rsid w:val="00664A66"/>
    <w:rsid w:val="00665A3B"/>
    <w:rsid w:val="00666987"/>
    <w:rsid w:val="00667290"/>
    <w:rsid w:val="00667A73"/>
    <w:rsid w:val="00667A7A"/>
    <w:rsid w:val="006706E1"/>
    <w:rsid w:val="00670CCE"/>
    <w:rsid w:val="00672ED6"/>
    <w:rsid w:val="0067333A"/>
    <w:rsid w:val="006738C9"/>
    <w:rsid w:val="00674E21"/>
    <w:rsid w:val="00675870"/>
    <w:rsid w:val="0067756C"/>
    <w:rsid w:val="00677A5D"/>
    <w:rsid w:val="00680648"/>
    <w:rsid w:val="00680962"/>
    <w:rsid w:val="00681B5A"/>
    <w:rsid w:val="00681F16"/>
    <w:rsid w:val="00682363"/>
    <w:rsid w:val="00682DDF"/>
    <w:rsid w:val="006832B9"/>
    <w:rsid w:val="006837DA"/>
    <w:rsid w:val="00684B1D"/>
    <w:rsid w:val="006851DB"/>
    <w:rsid w:val="006856CA"/>
    <w:rsid w:val="006866A8"/>
    <w:rsid w:val="0068673E"/>
    <w:rsid w:val="0068772B"/>
    <w:rsid w:val="00690925"/>
    <w:rsid w:val="006909DF"/>
    <w:rsid w:val="006925FA"/>
    <w:rsid w:val="00692729"/>
    <w:rsid w:val="00692838"/>
    <w:rsid w:val="00692CF7"/>
    <w:rsid w:val="00692D86"/>
    <w:rsid w:val="00693034"/>
    <w:rsid w:val="00695C65"/>
    <w:rsid w:val="00696216"/>
    <w:rsid w:val="00696FAE"/>
    <w:rsid w:val="006975F7"/>
    <w:rsid w:val="006977B8"/>
    <w:rsid w:val="00697E0D"/>
    <w:rsid w:val="006A0904"/>
    <w:rsid w:val="006A0994"/>
    <w:rsid w:val="006A0AE7"/>
    <w:rsid w:val="006A15DE"/>
    <w:rsid w:val="006A21C0"/>
    <w:rsid w:val="006A2B24"/>
    <w:rsid w:val="006A2BD7"/>
    <w:rsid w:val="006A3005"/>
    <w:rsid w:val="006A363E"/>
    <w:rsid w:val="006A3CDD"/>
    <w:rsid w:val="006A427F"/>
    <w:rsid w:val="006A473A"/>
    <w:rsid w:val="006A50C0"/>
    <w:rsid w:val="006A5F95"/>
    <w:rsid w:val="006A62F6"/>
    <w:rsid w:val="006A63D8"/>
    <w:rsid w:val="006A7025"/>
    <w:rsid w:val="006A7F14"/>
    <w:rsid w:val="006B0452"/>
    <w:rsid w:val="006B05A7"/>
    <w:rsid w:val="006B0ADE"/>
    <w:rsid w:val="006B0C8F"/>
    <w:rsid w:val="006B1AB5"/>
    <w:rsid w:val="006B2463"/>
    <w:rsid w:val="006B321E"/>
    <w:rsid w:val="006B57B7"/>
    <w:rsid w:val="006B5901"/>
    <w:rsid w:val="006B5D44"/>
    <w:rsid w:val="006C0087"/>
    <w:rsid w:val="006C054B"/>
    <w:rsid w:val="006C086A"/>
    <w:rsid w:val="006C1A0F"/>
    <w:rsid w:val="006C388C"/>
    <w:rsid w:val="006C3ACB"/>
    <w:rsid w:val="006C572B"/>
    <w:rsid w:val="006C5C3D"/>
    <w:rsid w:val="006C655B"/>
    <w:rsid w:val="006C6775"/>
    <w:rsid w:val="006C6881"/>
    <w:rsid w:val="006C6DA6"/>
    <w:rsid w:val="006C75EE"/>
    <w:rsid w:val="006D0C2B"/>
    <w:rsid w:val="006D14B0"/>
    <w:rsid w:val="006D249B"/>
    <w:rsid w:val="006D3560"/>
    <w:rsid w:val="006D37C4"/>
    <w:rsid w:val="006D40E1"/>
    <w:rsid w:val="006D49EC"/>
    <w:rsid w:val="006D5441"/>
    <w:rsid w:val="006D5D5E"/>
    <w:rsid w:val="006D627A"/>
    <w:rsid w:val="006D66E1"/>
    <w:rsid w:val="006D6AE5"/>
    <w:rsid w:val="006D7A9E"/>
    <w:rsid w:val="006D7EBE"/>
    <w:rsid w:val="006E04F1"/>
    <w:rsid w:val="006E159B"/>
    <w:rsid w:val="006E1D3E"/>
    <w:rsid w:val="006E226A"/>
    <w:rsid w:val="006E278B"/>
    <w:rsid w:val="006E32D3"/>
    <w:rsid w:val="006E33FF"/>
    <w:rsid w:val="006E3BD6"/>
    <w:rsid w:val="006E3C1A"/>
    <w:rsid w:val="006F0A8C"/>
    <w:rsid w:val="006F133A"/>
    <w:rsid w:val="006F15A3"/>
    <w:rsid w:val="006F2347"/>
    <w:rsid w:val="006F2ACB"/>
    <w:rsid w:val="006F3E09"/>
    <w:rsid w:val="006F487D"/>
    <w:rsid w:val="006F4D44"/>
    <w:rsid w:val="006F57EC"/>
    <w:rsid w:val="006F5B34"/>
    <w:rsid w:val="006F5F45"/>
    <w:rsid w:val="006F6936"/>
    <w:rsid w:val="006F6E57"/>
    <w:rsid w:val="006F7112"/>
    <w:rsid w:val="00700879"/>
    <w:rsid w:val="00701145"/>
    <w:rsid w:val="0070242F"/>
    <w:rsid w:val="0070258E"/>
    <w:rsid w:val="00702D90"/>
    <w:rsid w:val="00703CA6"/>
    <w:rsid w:val="00703EEE"/>
    <w:rsid w:val="00704156"/>
    <w:rsid w:val="00704421"/>
    <w:rsid w:val="00704D9A"/>
    <w:rsid w:val="00705D70"/>
    <w:rsid w:val="007061FA"/>
    <w:rsid w:val="00706E9B"/>
    <w:rsid w:val="00710D96"/>
    <w:rsid w:val="0071117E"/>
    <w:rsid w:val="007118FD"/>
    <w:rsid w:val="00711B58"/>
    <w:rsid w:val="00712436"/>
    <w:rsid w:val="007134E7"/>
    <w:rsid w:val="00713597"/>
    <w:rsid w:val="00716DA8"/>
    <w:rsid w:val="00716E79"/>
    <w:rsid w:val="007171D3"/>
    <w:rsid w:val="00717446"/>
    <w:rsid w:val="007207AF"/>
    <w:rsid w:val="00720D9B"/>
    <w:rsid w:val="00720EB1"/>
    <w:rsid w:val="00723B37"/>
    <w:rsid w:val="00723BAE"/>
    <w:rsid w:val="00723F82"/>
    <w:rsid w:val="00726921"/>
    <w:rsid w:val="007273A4"/>
    <w:rsid w:val="00727801"/>
    <w:rsid w:val="00727A9D"/>
    <w:rsid w:val="00727CAA"/>
    <w:rsid w:val="00727E72"/>
    <w:rsid w:val="0073186F"/>
    <w:rsid w:val="007334D8"/>
    <w:rsid w:val="00734735"/>
    <w:rsid w:val="00735214"/>
    <w:rsid w:val="00735898"/>
    <w:rsid w:val="00736F1E"/>
    <w:rsid w:val="0074089A"/>
    <w:rsid w:val="00740BD9"/>
    <w:rsid w:val="007438D1"/>
    <w:rsid w:val="0074391F"/>
    <w:rsid w:val="00744633"/>
    <w:rsid w:val="00744C34"/>
    <w:rsid w:val="00744F42"/>
    <w:rsid w:val="0074540B"/>
    <w:rsid w:val="00745A74"/>
    <w:rsid w:val="00745BDD"/>
    <w:rsid w:val="0074626B"/>
    <w:rsid w:val="00746312"/>
    <w:rsid w:val="007471E2"/>
    <w:rsid w:val="00747233"/>
    <w:rsid w:val="00750568"/>
    <w:rsid w:val="00751D49"/>
    <w:rsid w:val="007530CC"/>
    <w:rsid w:val="00753B45"/>
    <w:rsid w:val="00753BA2"/>
    <w:rsid w:val="00753EE1"/>
    <w:rsid w:val="00754C76"/>
    <w:rsid w:val="00755EC8"/>
    <w:rsid w:val="00755F5C"/>
    <w:rsid w:val="00756C93"/>
    <w:rsid w:val="00756F1B"/>
    <w:rsid w:val="00757224"/>
    <w:rsid w:val="0076016E"/>
    <w:rsid w:val="00760303"/>
    <w:rsid w:val="00760C2B"/>
    <w:rsid w:val="00761200"/>
    <w:rsid w:val="00761F8C"/>
    <w:rsid w:val="00762F54"/>
    <w:rsid w:val="00763CD1"/>
    <w:rsid w:val="0076531F"/>
    <w:rsid w:val="00765C1F"/>
    <w:rsid w:val="00767519"/>
    <w:rsid w:val="00770171"/>
    <w:rsid w:val="007706D3"/>
    <w:rsid w:val="00770D7D"/>
    <w:rsid w:val="00772E71"/>
    <w:rsid w:val="00773E82"/>
    <w:rsid w:val="00773ECA"/>
    <w:rsid w:val="007742C2"/>
    <w:rsid w:val="00776930"/>
    <w:rsid w:val="00777217"/>
    <w:rsid w:val="007778E4"/>
    <w:rsid w:val="00777C6B"/>
    <w:rsid w:val="007801FF"/>
    <w:rsid w:val="00781360"/>
    <w:rsid w:val="007815E4"/>
    <w:rsid w:val="0078187B"/>
    <w:rsid w:val="00781DC7"/>
    <w:rsid w:val="0078282A"/>
    <w:rsid w:val="00783E4F"/>
    <w:rsid w:val="00783EF7"/>
    <w:rsid w:val="00785748"/>
    <w:rsid w:val="007859EA"/>
    <w:rsid w:val="00785F73"/>
    <w:rsid w:val="007863D3"/>
    <w:rsid w:val="0078666D"/>
    <w:rsid w:val="0078785D"/>
    <w:rsid w:val="00790283"/>
    <w:rsid w:val="00791C5A"/>
    <w:rsid w:val="00792617"/>
    <w:rsid w:val="007931FF"/>
    <w:rsid w:val="007937AF"/>
    <w:rsid w:val="00793A1E"/>
    <w:rsid w:val="007951AC"/>
    <w:rsid w:val="0079536C"/>
    <w:rsid w:val="00795DD6"/>
    <w:rsid w:val="007A1457"/>
    <w:rsid w:val="007A1679"/>
    <w:rsid w:val="007A1D79"/>
    <w:rsid w:val="007A4107"/>
    <w:rsid w:val="007A42ED"/>
    <w:rsid w:val="007A4A42"/>
    <w:rsid w:val="007A5D5A"/>
    <w:rsid w:val="007A61A2"/>
    <w:rsid w:val="007A676F"/>
    <w:rsid w:val="007A6AA7"/>
    <w:rsid w:val="007A795C"/>
    <w:rsid w:val="007A7A94"/>
    <w:rsid w:val="007B0B4F"/>
    <w:rsid w:val="007B0FE5"/>
    <w:rsid w:val="007B165A"/>
    <w:rsid w:val="007B16E9"/>
    <w:rsid w:val="007B1D5B"/>
    <w:rsid w:val="007B2EFC"/>
    <w:rsid w:val="007B3E34"/>
    <w:rsid w:val="007B3E8A"/>
    <w:rsid w:val="007B47BF"/>
    <w:rsid w:val="007B4F5F"/>
    <w:rsid w:val="007B5E49"/>
    <w:rsid w:val="007B6D17"/>
    <w:rsid w:val="007B6D3F"/>
    <w:rsid w:val="007B6F98"/>
    <w:rsid w:val="007B714B"/>
    <w:rsid w:val="007C0B0F"/>
    <w:rsid w:val="007C0D22"/>
    <w:rsid w:val="007C0DFE"/>
    <w:rsid w:val="007C0F32"/>
    <w:rsid w:val="007C1479"/>
    <w:rsid w:val="007C1EE4"/>
    <w:rsid w:val="007C28F8"/>
    <w:rsid w:val="007C2C0B"/>
    <w:rsid w:val="007C320F"/>
    <w:rsid w:val="007C3568"/>
    <w:rsid w:val="007C4583"/>
    <w:rsid w:val="007C496D"/>
    <w:rsid w:val="007C4E5A"/>
    <w:rsid w:val="007C4ECC"/>
    <w:rsid w:val="007C55F4"/>
    <w:rsid w:val="007C6619"/>
    <w:rsid w:val="007C66D6"/>
    <w:rsid w:val="007D068E"/>
    <w:rsid w:val="007D0DB8"/>
    <w:rsid w:val="007D1B5F"/>
    <w:rsid w:val="007D2676"/>
    <w:rsid w:val="007D29E4"/>
    <w:rsid w:val="007D2C86"/>
    <w:rsid w:val="007D2FC5"/>
    <w:rsid w:val="007D307F"/>
    <w:rsid w:val="007D5086"/>
    <w:rsid w:val="007D775A"/>
    <w:rsid w:val="007E04AB"/>
    <w:rsid w:val="007E0BE2"/>
    <w:rsid w:val="007E0CF4"/>
    <w:rsid w:val="007E11F7"/>
    <w:rsid w:val="007E241E"/>
    <w:rsid w:val="007E2775"/>
    <w:rsid w:val="007E2921"/>
    <w:rsid w:val="007E44B7"/>
    <w:rsid w:val="007E47DE"/>
    <w:rsid w:val="007E4C03"/>
    <w:rsid w:val="007E50C1"/>
    <w:rsid w:val="007E52EB"/>
    <w:rsid w:val="007E5737"/>
    <w:rsid w:val="007F08D9"/>
    <w:rsid w:val="007F1727"/>
    <w:rsid w:val="007F19D7"/>
    <w:rsid w:val="007F1ACF"/>
    <w:rsid w:val="007F1D4F"/>
    <w:rsid w:val="007F20CD"/>
    <w:rsid w:val="007F2213"/>
    <w:rsid w:val="007F3FE1"/>
    <w:rsid w:val="007F464A"/>
    <w:rsid w:val="007F491C"/>
    <w:rsid w:val="007F4A3A"/>
    <w:rsid w:val="007F4B71"/>
    <w:rsid w:val="007F4BD7"/>
    <w:rsid w:val="007F51D1"/>
    <w:rsid w:val="007F5213"/>
    <w:rsid w:val="007F5271"/>
    <w:rsid w:val="007F5E7C"/>
    <w:rsid w:val="007F6430"/>
    <w:rsid w:val="007F6440"/>
    <w:rsid w:val="007F759B"/>
    <w:rsid w:val="00801754"/>
    <w:rsid w:val="00803422"/>
    <w:rsid w:val="00803B8C"/>
    <w:rsid w:val="008067D0"/>
    <w:rsid w:val="0080690C"/>
    <w:rsid w:val="0080750F"/>
    <w:rsid w:val="00810076"/>
    <w:rsid w:val="008105BF"/>
    <w:rsid w:val="00810A52"/>
    <w:rsid w:val="00810F26"/>
    <w:rsid w:val="00811BE0"/>
    <w:rsid w:val="008124E1"/>
    <w:rsid w:val="00812540"/>
    <w:rsid w:val="008129AD"/>
    <w:rsid w:val="00813073"/>
    <w:rsid w:val="00814930"/>
    <w:rsid w:val="00814EDB"/>
    <w:rsid w:val="00815169"/>
    <w:rsid w:val="0081599E"/>
    <w:rsid w:val="008175D7"/>
    <w:rsid w:val="00817DF7"/>
    <w:rsid w:val="00820035"/>
    <w:rsid w:val="008208F2"/>
    <w:rsid w:val="0082278B"/>
    <w:rsid w:val="00822A5E"/>
    <w:rsid w:val="00823695"/>
    <w:rsid w:val="00823CC6"/>
    <w:rsid w:val="00825D25"/>
    <w:rsid w:val="00830EDC"/>
    <w:rsid w:val="008311A8"/>
    <w:rsid w:val="008311DF"/>
    <w:rsid w:val="00831919"/>
    <w:rsid w:val="008322F9"/>
    <w:rsid w:val="008331DA"/>
    <w:rsid w:val="00834223"/>
    <w:rsid w:val="00834854"/>
    <w:rsid w:val="008357CE"/>
    <w:rsid w:val="00835C3F"/>
    <w:rsid w:val="00836C86"/>
    <w:rsid w:val="00836C99"/>
    <w:rsid w:val="008403B3"/>
    <w:rsid w:val="008410C7"/>
    <w:rsid w:val="00841361"/>
    <w:rsid w:val="0084233F"/>
    <w:rsid w:val="00842F16"/>
    <w:rsid w:val="00843798"/>
    <w:rsid w:val="00844E47"/>
    <w:rsid w:val="00844F99"/>
    <w:rsid w:val="0084559E"/>
    <w:rsid w:val="0085008C"/>
    <w:rsid w:val="00850323"/>
    <w:rsid w:val="008503A8"/>
    <w:rsid w:val="00850DE4"/>
    <w:rsid w:val="00851984"/>
    <w:rsid w:val="008522C2"/>
    <w:rsid w:val="00852877"/>
    <w:rsid w:val="00852DC9"/>
    <w:rsid w:val="00853E27"/>
    <w:rsid w:val="00854ED4"/>
    <w:rsid w:val="0085596A"/>
    <w:rsid w:val="008574AA"/>
    <w:rsid w:val="00857552"/>
    <w:rsid w:val="00857631"/>
    <w:rsid w:val="0085768D"/>
    <w:rsid w:val="00860990"/>
    <w:rsid w:val="00860D6D"/>
    <w:rsid w:val="00860F13"/>
    <w:rsid w:val="00861376"/>
    <w:rsid w:val="008619AA"/>
    <w:rsid w:val="00861A78"/>
    <w:rsid w:val="00861BAF"/>
    <w:rsid w:val="00861CB1"/>
    <w:rsid w:val="0086281F"/>
    <w:rsid w:val="00862E04"/>
    <w:rsid w:val="008642E4"/>
    <w:rsid w:val="008658EF"/>
    <w:rsid w:val="00866E21"/>
    <w:rsid w:val="00867A8B"/>
    <w:rsid w:val="00867EF2"/>
    <w:rsid w:val="00867F7F"/>
    <w:rsid w:val="00871199"/>
    <w:rsid w:val="008723D3"/>
    <w:rsid w:val="0087294D"/>
    <w:rsid w:val="00872BE5"/>
    <w:rsid w:val="00872C0C"/>
    <w:rsid w:val="00873CDD"/>
    <w:rsid w:val="00874B12"/>
    <w:rsid w:val="00874DF2"/>
    <w:rsid w:val="00875A5F"/>
    <w:rsid w:val="00875B26"/>
    <w:rsid w:val="00875BE9"/>
    <w:rsid w:val="00875F06"/>
    <w:rsid w:val="00875FA0"/>
    <w:rsid w:val="00877035"/>
    <w:rsid w:val="008771E7"/>
    <w:rsid w:val="00877CFF"/>
    <w:rsid w:val="00877D22"/>
    <w:rsid w:val="008800DC"/>
    <w:rsid w:val="00880928"/>
    <w:rsid w:val="00880BAF"/>
    <w:rsid w:val="00881E02"/>
    <w:rsid w:val="00881E2F"/>
    <w:rsid w:val="008823B8"/>
    <w:rsid w:val="0088243C"/>
    <w:rsid w:val="0088289D"/>
    <w:rsid w:val="0088333C"/>
    <w:rsid w:val="0088450E"/>
    <w:rsid w:val="00884CE4"/>
    <w:rsid w:val="00885E5F"/>
    <w:rsid w:val="00890293"/>
    <w:rsid w:val="008908CC"/>
    <w:rsid w:val="00891195"/>
    <w:rsid w:val="00891B98"/>
    <w:rsid w:val="00891D91"/>
    <w:rsid w:val="00891FE5"/>
    <w:rsid w:val="00892EE9"/>
    <w:rsid w:val="00892F5E"/>
    <w:rsid w:val="00893507"/>
    <w:rsid w:val="008937DC"/>
    <w:rsid w:val="00893DED"/>
    <w:rsid w:val="00894363"/>
    <w:rsid w:val="00894D41"/>
    <w:rsid w:val="00897743"/>
    <w:rsid w:val="00897C33"/>
    <w:rsid w:val="008A011B"/>
    <w:rsid w:val="008A2084"/>
    <w:rsid w:val="008A3141"/>
    <w:rsid w:val="008A3CE2"/>
    <w:rsid w:val="008A4597"/>
    <w:rsid w:val="008A69C2"/>
    <w:rsid w:val="008A6D10"/>
    <w:rsid w:val="008A7A6E"/>
    <w:rsid w:val="008B0E06"/>
    <w:rsid w:val="008B0F05"/>
    <w:rsid w:val="008B24DD"/>
    <w:rsid w:val="008B349B"/>
    <w:rsid w:val="008B3D29"/>
    <w:rsid w:val="008B3DFC"/>
    <w:rsid w:val="008B5300"/>
    <w:rsid w:val="008B56E8"/>
    <w:rsid w:val="008B56EA"/>
    <w:rsid w:val="008B6223"/>
    <w:rsid w:val="008B6572"/>
    <w:rsid w:val="008B66D4"/>
    <w:rsid w:val="008B7E55"/>
    <w:rsid w:val="008C0718"/>
    <w:rsid w:val="008C0D08"/>
    <w:rsid w:val="008C1885"/>
    <w:rsid w:val="008C317C"/>
    <w:rsid w:val="008C34D3"/>
    <w:rsid w:val="008C379A"/>
    <w:rsid w:val="008C43BC"/>
    <w:rsid w:val="008C617B"/>
    <w:rsid w:val="008C6C71"/>
    <w:rsid w:val="008C7043"/>
    <w:rsid w:val="008C76FD"/>
    <w:rsid w:val="008D0B1E"/>
    <w:rsid w:val="008D32C8"/>
    <w:rsid w:val="008D335F"/>
    <w:rsid w:val="008D35E6"/>
    <w:rsid w:val="008D3619"/>
    <w:rsid w:val="008D3DEB"/>
    <w:rsid w:val="008D42ED"/>
    <w:rsid w:val="008D42EF"/>
    <w:rsid w:val="008D4C2D"/>
    <w:rsid w:val="008D4C95"/>
    <w:rsid w:val="008D5A65"/>
    <w:rsid w:val="008D5ABF"/>
    <w:rsid w:val="008D6062"/>
    <w:rsid w:val="008E0077"/>
    <w:rsid w:val="008E0788"/>
    <w:rsid w:val="008E0C45"/>
    <w:rsid w:val="008E1261"/>
    <w:rsid w:val="008E14BB"/>
    <w:rsid w:val="008E15B0"/>
    <w:rsid w:val="008E180B"/>
    <w:rsid w:val="008E1821"/>
    <w:rsid w:val="008E1F37"/>
    <w:rsid w:val="008E36A2"/>
    <w:rsid w:val="008E3D89"/>
    <w:rsid w:val="008E5982"/>
    <w:rsid w:val="008E5D52"/>
    <w:rsid w:val="008E5F1E"/>
    <w:rsid w:val="008E645D"/>
    <w:rsid w:val="008E653A"/>
    <w:rsid w:val="008E6BAC"/>
    <w:rsid w:val="008E7045"/>
    <w:rsid w:val="008F0736"/>
    <w:rsid w:val="008F13A5"/>
    <w:rsid w:val="008F1800"/>
    <w:rsid w:val="008F1A88"/>
    <w:rsid w:val="008F2063"/>
    <w:rsid w:val="008F2153"/>
    <w:rsid w:val="008F2E95"/>
    <w:rsid w:val="008F3444"/>
    <w:rsid w:val="008F3AE4"/>
    <w:rsid w:val="008F3AEA"/>
    <w:rsid w:val="008F3B67"/>
    <w:rsid w:val="008F3D12"/>
    <w:rsid w:val="008F4003"/>
    <w:rsid w:val="008F5201"/>
    <w:rsid w:val="008F53A5"/>
    <w:rsid w:val="00900153"/>
    <w:rsid w:val="00900383"/>
    <w:rsid w:val="00900868"/>
    <w:rsid w:val="0090130C"/>
    <w:rsid w:val="00901555"/>
    <w:rsid w:val="009023A4"/>
    <w:rsid w:val="00902AC4"/>
    <w:rsid w:val="00902C8F"/>
    <w:rsid w:val="00902F00"/>
    <w:rsid w:val="00903B7E"/>
    <w:rsid w:val="00903FBA"/>
    <w:rsid w:val="00904D13"/>
    <w:rsid w:val="00904EF3"/>
    <w:rsid w:val="00906199"/>
    <w:rsid w:val="00906BD9"/>
    <w:rsid w:val="00907223"/>
    <w:rsid w:val="00907235"/>
    <w:rsid w:val="009104FF"/>
    <w:rsid w:val="00911027"/>
    <w:rsid w:val="009110F9"/>
    <w:rsid w:val="00911923"/>
    <w:rsid w:val="00911E1F"/>
    <w:rsid w:val="009128A6"/>
    <w:rsid w:val="00912A4F"/>
    <w:rsid w:val="00912BF5"/>
    <w:rsid w:val="00912E04"/>
    <w:rsid w:val="00913F89"/>
    <w:rsid w:val="00914E4D"/>
    <w:rsid w:val="00915F80"/>
    <w:rsid w:val="00916151"/>
    <w:rsid w:val="00916F25"/>
    <w:rsid w:val="0091783B"/>
    <w:rsid w:val="00920028"/>
    <w:rsid w:val="00920DF6"/>
    <w:rsid w:val="00921787"/>
    <w:rsid w:val="00921A19"/>
    <w:rsid w:val="0092212A"/>
    <w:rsid w:val="00922143"/>
    <w:rsid w:val="00922378"/>
    <w:rsid w:val="009224C2"/>
    <w:rsid w:val="00923815"/>
    <w:rsid w:val="00924E6B"/>
    <w:rsid w:val="009254D1"/>
    <w:rsid w:val="009255CD"/>
    <w:rsid w:val="00925F74"/>
    <w:rsid w:val="009265EE"/>
    <w:rsid w:val="0093019B"/>
    <w:rsid w:val="0093033A"/>
    <w:rsid w:val="00930381"/>
    <w:rsid w:val="009303A6"/>
    <w:rsid w:val="00931702"/>
    <w:rsid w:val="00932B70"/>
    <w:rsid w:val="00933708"/>
    <w:rsid w:val="0093478D"/>
    <w:rsid w:val="00935612"/>
    <w:rsid w:val="00935B3C"/>
    <w:rsid w:val="00935D9B"/>
    <w:rsid w:val="00936FED"/>
    <w:rsid w:val="009375F5"/>
    <w:rsid w:val="00937F8A"/>
    <w:rsid w:val="00940A7D"/>
    <w:rsid w:val="00940AD7"/>
    <w:rsid w:val="00940D3C"/>
    <w:rsid w:val="00941807"/>
    <w:rsid w:val="00941A30"/>
    <w:rsid w:val="00942A99"/>
    <w:rsid w:val="00942C7D"/>
    <w:rsid w:val="009445B8"/>
    <w:rsid w:val="0094478E"/>
    <w:rsid w:val="009453B0"/>
    <w:rsid w:val="00945810"/>
    <w:rsid w:val="00945C55"/>
    <w:rsid w:val="009465F4"/>
    <w:rsid w:val="00946CFE"/>
    <w:rsid w:val="00950562"/>
    <w:rsid w:val="00950EC5"/>
    <w:rsid w:val="0095139E"/>
    <w:rsid w:val="009517D4"/>
    <w:rsid w:val="00951924"/>
    <w:rsid w:val="009549D0"/>
    <w:rsid w:val="0095572D"/>
    <w:rsid w:val="00955FAD"/>
    <w:rsid w:val="00956106"/>
    <w:rsid w:val="0095637B"/>
    <w:rsid w:val="00956809"/>
    <w:rsid w:val="00957F0D"/>
    <w:rsid w:val="009612B1"/>
    <w:rsid w:val="009612DD"/>
    <w:rsid w:val="00961415"/>
    <w:rsid w:val="0096186E"/>
    <w:rsid w:val="00961D1F"/>
    <w:rsid w:val="009623D6"/>
    <w:rsid w:val="00963300"/>
    <w:rsid w:val="00963439"/>
    <w:rsid w:val="00963533"/>
    <w:rsid w:val="00964C63"/>
    <w:rsid w:val="00964C6A"/>
    <w:rsid w:val="00965163"/>
    <w:rsid w:val="009658E1"/>
    <w:rsid w:val="00965B11"/>
    <w:rsid w:val="00966CA3"/>
    <w:rsid w:val="009674FD"/>
    <w:rsid w:val="00967953"/>
    <w:rsid w:val="00970D13"/>
    <w:rsid w:val="00970E89"/>
    <w:rsid w:val="00971EE1"/>
    <w:rsid w:val="009722FC"/>
    <w:rsid w:val="009726B9"/>
    <w:rsid w:val="00972A3D"/>
    <w:rsid w:val="009733E4"/>
    <w:rsid w:val="00973A86"/>
    <w:rsid w:val="00973C07"/>
    <w:rsid w:val="00974E18"/>
    <w:rsid w:val="00975310"/>
    <w:rsid w:val="00975EB3"/>
    <w:rsid w:val="009762B7"/>
    <w:rsid w:val="0097633A"/>
    <w:rsid w:val="00976EA1"/>
    <w:rsid w:val="0097707A"/>
    <w:rsid w:val="0098015F"/>
    <w:rsid w:val="009802A7"/>
    <w:rsid w:val="00980865"/>
    <w:rsid w:val="00981318"/>
    <w:rsid w:val="009823F6"/>
    <w:rsid w:val="00984326"/>
    <w:rsid w:val="00985396"/>
    <w:rsid w:val="00986514"/>
    <w:rsid w:val="0098741B"/>
    <w:rsid w:val="00990D44"/>
    <w:rsid w:val="009915BC"/>
    <w:rsid w:val="009927D2"/>
    <w:rsid w:val="009939C8"/>
    <w:rsid w:val="00993C48"/>
    <w:rsid w:val="00993E58"/>
    <w:rsid w:val="00995C8E"/>
    <w:rsid w:val="00996299"/>
    <w:rsid w:val="009A061F"/>
    <w:rsid w:val="009A07AB"/>
    <w:rsid w:val="009A0EE4"/>
    <w:rsid w:val="009A115A"/>
    <w:rsid w:val="009A24C1"/>
    <w:rsid w:val="009A3D1F"/>
    <w:rsid w:val="009A3F1F"/>
    <w:rsid w:val="009A40BA"/>
    <w:rsid w:val="009A5D96"/>
    <w:rsid w:val="009A62B0"/>
    <w:rsid w:val="009A6456"/>
    <w:rsid w:val="009A69FC"/>
    <w:rsid w:val="009A6C06"/>
    <w:rsid w:val="009A75EF"/>
    <w:rsid w:val="009B0165"/>
    <w:rsid w:val="009B02F4"/>
    <w:rsid w:val="009B0A21"/>
    <w:rsid w:val="009B1459"/>
    <w:rsid w:val="009B165B"/>
    <w:rsid w:val="009B1CB1"/>
    <w:rsid w:val="009B4551"/>
    <w:rsid w:val="009B58EF"/>
    <w:rsid w:val="009B5C79"/>
    <w:rsid w:val="009B61A3"/>
    <w:rsid w:val="009B73B4"/>
    <w:rsid w:val="009B7AB5"/>
    <w:rsid w:val="009B7C7E"/>
    <w:rsid w:val="009C0052"/>
    <w:rsid w:val="009C05A8"/>
    <w:rsid w:val="009C0B4D"/>
    <w:rsid w:val="009C156A"/>
    <w:rsid w:val="009C17AA"/>
    <w:rsid w:val="009C2813"/>
    <w:rsid w:val="009C2EAE"/>
    <w:rsid w:val="009C4CA0"/>
    <w:rsid w:val="009C57B7"/>
    <w:rsid w:val="009C6020"/>
    <w:rsid w:val="009C68EE"/>
    <w:rsid w:val="009C75B4"/>
    <w:rsid w:val="009C7C2D"/>
    <w:rsid w:val="009C7D4E"/>
    <w:rsid w:val="009D041D"/>
    <w:rsid w:val="009D09DD"/>
    <w:rsid w:val="009D142F"/>
    <w:rsid w:val="009D1A69"/>
    <w:rsid w:val="009D212E"/>
    <w:rsid w:val="009D2703"/>
    <w:rsid w:val="009D2C53"/>
    <w:rsid w:val="009D3341"/>
    <w:rsid w:val="009D424F"/>
    <w:rsid w:val="009D43FE"/>
    <w:rsid w:val="009D45F2"/>
    <w:rsid w:val="009D469E"/>
    <w:rsid w:val="009D4CF2"/>
    <w:rsid w:val="009D4F15"/>
    <w:rsid w:val="009D4FF8"/>
    <w:rsid w:val="009D5C90"/>
    <w:rsid w:val="009D5F5C"/>
    <w:rsid w:val="009D6858"/>
    <w:rsid w:val="009D68A3"/>
    <w:rsid w:val="009E0064"/>
    <w:rsid w:val="009E42A9"/>
    <w:rsid w:val="009E4927"/>
    <w:rsid w:val="009E571E"/>
    <w:rsid w:val="009E59D7"/>
    <w:rsid w:val="009E5C34"/>
    <w:rsid w:val="009E721C"/>
    <w:rsid w:val="009E7D08"/>
    <w:rsid w:val="009F0E8C"/>
    <w:rsid w:val="009F3333"/>
    <w:rsid w:val="009F4387"/>
    <w:rsid w:val="009F4E74"/>
    <w:rsid w:val="009F5C0A"/>
    <w:rsid w:val="009F5D64"/>
    <w:rsid w:val="009F5D9F"/>
    <w:rsid w:val="009F5E1B"/>
    <w:rsid w:val="009F5E80"/>
    <w:rsid w:val="009F7266"/>
    <w:rsid w:val="009F7B08"/>
    <w:rsid w:val="00A000BF"/>
    <w:rsid w:val="00A02A57"/>
    <w:rsid w:val="00A0529D"/>
    <w:rsid w:val="00A05360"/>
    <w:rsid w:val="00A058EA"/>
    <w:rsid w:val="00A06527"/>
    <w:rsid w:val="00A069BD"/>
    <w:rsid w:val="00A07060"/>
    <w:rsid w:val="00A075DF"/>
    <w:rsid w:val="00A1098B"/>
    <w:rsid w:val="00A11235"/>
    <w:rsid w:val="00A1130B"/>
    <w:rsid w:val="00A11872"/>
    <w:rsid w:val="00A13D53"/>
    <w:rsid w:val="00A14552"/>
    <w:rsid w:val="00A146AC"/>
    <w:rsid w:val="00A1529C"/>
    <w:rsid w:val="00A15410"/>
    <w:rsid w:val="00A15A1E"/>
    <w:rsid w:val="00A163F9"/>
    <w:rsid w:val="00A170B7"/>
    <w:rsid w:val="00A20348"/>
    <w:rsid w:val="00A20510"/>
    <w:rsid w:val="00A2066F"/>
    <w:rsid w:val="00A21248"/>
    <w:rsid w:val="00A2264C"/>
    <w:rsid w:val="00A22A92"/>
    <w:rsid w:val="00A22C84"/>
    <w:rsid w:val="00A22E9E"/>
    <w:rsid w:val="00A22EFE"/>
    <w:rsid w:val="00A2436B"/>
    <w:rsid w:val="00A24A37"/>
    <w:rsid w:val="00A24F1D"/>
    <w:rsid w:val="00A259F7"/>
    <w:rsid w:val="00A262B4"/>
    <w:rsid w:val="00A26FB9"/>
    <w:rsid w:val="00A3023C"/>
    <w:rsid w:val="00A31773"/>
    <w:rsid w:val="00A31881"/>
    <w:rsid w:val="00A32957"/>
    <w:rsid w:val="00A32A0C"/>
    <w:rsid w:val="00A3324B"/>
    <w:rsid w:val="00A34B17"/>
    <w:rsid w:val="00A35825"/>
    <w:rsid w:val="00A36372"/>
    <w:rsid w:val="00A36DB3"/>
    <w:rsid w:val="00A37D66"/>
    <w:rsid w:val="00A40205"/>
    <w:rsid w:val="00A405B6"/>
    <w:rsid w:val="00A40B61"/>
    <w:rsid w:val="00A43254"/>
    <w:rsid w:val="00A447C1"/>
    <w:rsid w:val="00A457F9"/>
    <w:rsid w:val="00A4637C"/>
    <w:rsid w:val="00A46673"/>
    <w:rsid w:val="00A4771D"/>
    <w:rsid w:val="00A50484"/>
    <w:rsid w:val="00A51D29"/>
    <w:rsid w:val="00A524F6"/>
    <w:rsid w:val="00A5272F"/>
    <w:rsid w:val="00A52991"/>
    <w:rsid w:val="00A52E49"/>
    <w:rsid w:val="00A53168"/>
    <w:rsid w:val="00A534D9"/>
    <w:rsid w:val="00A54363"/>
    <w:rsid w:val="00A56668"/>
    <w:rsid w:val="00A56B49"/>
    <w:rsid w:val="00A56EB1"/>
    <w:rsid w:val="00A56FC7"/>
    <w:rsid w:val="00A57D31"/>
    <w:rsid w:val="00A60594"/>
    <w:rsid w:val="00A6172B"/>
    <w:rsid w:val="00A617A7"/>
    <w:rsid w:val="00A62CDA"/>
    <w:rsid w:val="00A63774"/>
    <w:rsid w:val="00A64326"/>
    <w:rsid w:val="00A64470"/>
    <w:rsid w:val="00A652A0"/>
    <w:rsid w:val="00A65641"/>
    <w:rsid w:val="00A65908"/>
    <w:rsid w:val="00A65DFA"/>
    <w:rsid w:val="00A66BFF"/>
    <w:rsid w:val="00A67673"/>
    <w:rsid w:val="00A6772C"/>
    <w:rsid w:val="00A70ED7"/>
    <w:rsid w:val="00A711F8"/>
    <w:rsid w:val="00A71F5A"/>
    <w:rsid w:val="00A726C9"/>
    <w:rsid w:val="00A72DE5"/>
    <w:rsid w:val="00A73470"/>
    <w:rsid w:val="00A73E51"/>
    <w:rsid w:val="00A74B29"/>
    <w:rsid w:val="00A74BF1"/>
    <w:rsid w:val="00A74F9D"/>
    <w:rsid w:val="00A75286"/>
    <w:rsid w:val="00A75B3B"/>
    <w:rsid w:val="00A75E80"/>
    <w:rsid w:val="00A75E97"/>
    <w:rsid w:val="00A771DC"/>
    <w:rsid w:val="00A77B4C"/>
    <w:rsid w:val="00A77C71"/>
    <w:rsid w:val="00A77DED"/>
    <w:rsid w:val="00A810C3"/>
    <w:rsid w:val="00A816FF"/>
    <w:rsid w:val="00A821D7"/>
    <w:rsid w:val="00A832CD"/>
    <w:rsid w:val="00A84777"/>
    <w:rsid w:val="00A84B2C"/>
    <w:rsid w:val="00A86C27"/>
    <w:rsid w:val="00A8707B"/>
    <w:rsid w:val="00A8714F"/>
    <w:rsid w:val="00A875FD"/>
    <w:rsid w:val="00A902A7"/>
    <w:rsid w:val="00A90883"/>
    <w:rsid w:val="00A9126E"/>
    <w:rsid w:val="00A9131F"/>
    <w:rsid w:val="00A914F0"/>
    <w:rsid w:val="00A9173C"/>
    <w:rsid w:val="00A92E19"/>
    <w:rsid w:val="00A930DF"/>
    <w:rsid w:val="00A93868"/>
    <w:rsid w:val="00A9472A"/>
    <w:rsid w:val="00A961C7"/>
    <w:rsid w:val="00A96543"/>
    <w:rsid w:val="00A96A42"/>
    <w:rsid w:val="00A97CDD"/>
    <w:rsid w:val="00AA0036"/>
    <w:rsid w:val="00AA1FA9"/>
    <w:rsid w:val="00AA27A3"/>
    <w:rsid w:val="00AA3D73"/>
    <w:rsid w:val="00AA534F"/>
    <w:rsid w:val="00AA58C8"/>
    <w:rsid w:val="00AA6891"/>
    <w:rsid w:val="00AA6A31"/>
    <w:rsid w:val="00AA7C7D"/>
    <w:rsid w:val="00AA7D70"/>
    <w:rsid w:val="00AB046F"/>
    <w:rsid w:val="00AB05C2"/>
    <w:rsid w:val="00AB0D5D"/>
    <w:rsid w:val="00AB0F74"/>
    <w:rsid w:val="00AB2DF0"/>
    <w:rsid w:val="00AB303E"/>
    <w:rsid w:val="00AB3A34"/>
    <w:rsid w:val="00AB451F"/>
    <w:rsid w:val="00AB4C50"/>
    <w:rsid w:val="00AB4DD9"/>
    <w:rsid w:val="00AB5353"/>
    <w:rsid w:val="00AB61C4"/>
    <w:rsid w:val="00AB6714"/>
    <w:rsid w:val="00AB728A"/>
    <w:rsid w:val="00AB7627"/>
    <w:rsid w:val="00AB77C9"/>
    <w:rsid w:val="00AB7852"/>
    <w:rsid w:val="00AB7B76"/>
    <w:rsid w:val="00AB7F9A"/>
    <w:rsid w:val="00AC008F"/>
    <w:rsid w:val="00AC1E03"/>
    <w:rsid w:val="00AC39AA"/>
    <w:rsid w:val="00AC3E82"/>
    <w:rsid w:val="00AC53DA"/>
    <w:rsid w:val="00AC5FCA"/>
    <w:rsid w:val="00AD039A"/>
    <w:rsid w:val="00AD0703"/>
    <w:rsid w:val="00AD0AAD"/>
    <w:rsid w:val="00AD0CF6"/>
    <w:rsid w:val="00AD0D40"/>
    <w:rsid w:val="00AD0E24"/>
    <w:rsid w:val="00AD0FDD"/>
    <w:rsid w:val="00AD16D8"/>
    <w:rsid w:val="00AD2B92"/>
    <w:rsid w:val="00AD34CD"/>
    <w:rsid w:val="00AD37F5"/>
    <w:rsid w:val="00AD4397"/>
    <w:rsid w:val="00AD4931"/>
    <w:rsid w:val="00AD66D0"/>
    <w:rsid w:val="00AD775E"/>
    <w:rsid w:val="00AD7BBB"/>
    <w:rsid w:val="00AD7BC0"/>
    <w:rsid w:val="00AD7C52"/>
    <w:rsid w:val="00AE0802"/>
    <w:rsid w:val="00AE08DE"/>
    <w:rsid w:val="00AE191D"/>
    <w:rsid w:val="00AE2A9E"/>
    <w:rsid w:val="00AE3538"/>
    <w:rsid w:val="00AE397A"/>
    <w:rsid w:val="00AE3986"/>
    <w:rsid w:val="00AE3AEF"/>
    <w:rsid w:val="00AE4858"/>
    <w:rsid w:val="00AE588A"/>
    <w:rsid w:val="00AE6CF9"/>
    <w:rsid w:val="00AE703A"/>
    <w:rsid w:val="00AE7E96"/>
    <w:rsid w:val="00AF0C3C"/>
    <w:rsid w:val="00AF18D9"/>
    <w:rsid w:val="00AF1ECB"/>
    <w:rsid w:val="00AF225B"/>
    <w:rsid w:val="00AF2481"/>
    <w:rsid w:val="00AF3B93"/>
    <w:rsid w:val="00AF53C8"/>
    <w:rsid w:val="00AF6152"/>
    <w:rsid w:val="00AF684A"/>
    <w:rsid w:val="00AF6860"/>
    <w:rsid w:val="00AF6AC7"/>
    <w:rsid w:val="00AF799B"/>
    <w:rsid w:val="00B0127C"/>
    <w:rsid w:val="00B02D40"/>
    <w:rsid w:val="00B02E3C"/>
    <w:rsid w:val="00B03870"/>
    <w:rsid w:val="00B03B6A"/>
    <w:rsid w:val="00B0421E"/>
    <w:rsid w:val="00B05874"/>
    <w:rsid w:val="00B05A27"/>
    <w:rsid w:val="00B05C46"/>
    <w:rsid w:val="00B060A5"/>
    <w:rsid w:val="00B06217"/>
    <w:rsid w:val="00B079F5"/>
    <w:rsid w:val="00B07D0A"/>
    <w:rsid w:val="00B07D32"/>
    <w:rsid w:val="00B07D6E"/>
    <w:rsid w:val="00B102CB"/>
    <w:rsid w:val="00B1037E"/>
    <w:rsid w:val="00B1202B"/>
    <w:rsid w:val="00B1228D"/>
    <w:rsid w:val="00B126AF"/>
    <w:rsid w:val="00B1283A"/>
    <w:rsid w:val="00B13CE1"/>
    <w:rsid w:val="00B1480F"/>
    <w:rsid w:val="00B14E0D"/>
    <w:rsid w:val="00B15017"/>
    <w:rsid w:val="00B1534E"/>
    <w:rsid w:val="00B157B0"/>
    <w:rsid w:val="00B15E2D"/>
    <w:rsid w:val="00B16545"/>
    <w:rsid w:val="00B17A4D"/>
    <w:rsid w:val="00B204BA"/>
    <w:rsid w:val="00B20BDE"/>
    <w:rsid w:val="00B21527"/>
    <w:rsid w:val="00B21A1D"/>
    <w:rsid w:val="00B23147"/>
    <w:rsid w:val="00B23D89"/>
    <w:rsid w:val="00B23DCF"/>
    <w:rsid w:val="00B23EA6"/>
    <w:rsid w:val="00B240AE"/>
    <w:rsid w:val="00B2442B"/>
    <w:rsid w:val="00B2565B"/>
    <w:rsid w:val="00B25DF4"/>
    <w:rsid w:val="00B25EF2"/>
    <w:rsid w:val="00B2621F"/>
    <w:rsid w:val="00B26C01"/>
    <w:rsid w:val="00B273A7"/>
    <w:rsid w:val="00B30524"/>
    <w:rsid w:val="00B3056A"/>
    <w:rsid w:val="00B30D27"/>
    <w:rsid w:val="00B31E40"/>
    <w:rsid w:val="00B32116"/>
    <w:rsid w:val="00B33322"/>
    <w:rsid w:val="00B333FD"/>
    <w:rsid w:val="00B33B6D"/>
    <w:rsid w:val="00B33FC2"/>
    <w:rsid w:val="00B342C4"/>
    <w:rsid w:val="00B34399"/>
    <w:rsid w:val="00B34962"/>
    <w:rsid w:val="00B349AC"/>
    <w:rsid w:val="00B35ED0"/>
    <w:rsid w:val="00B36020"/>
    <w:rsid w:val="00B36B36"/>
    <w:rsid w:val="00B37DDA"/>
    <w:rsid w:val="00B4176A"/>
    <w:rsid w:val="00B4181E"/>
    <w:rsid w:val="00B428F5"/>
    <w:rsid w:val="00B437C5"/>
    <w:rsid w:val="00B43B79"/>
    <w:rsid w:val="00B45C6B"/>
    <w:rsid w:val="00B46BF5"/>
    <w:rsid w:val="00B47B97"/>
    <w:rsid w:val="00B51371"/>
    <w:rsid w:val="00B51E41"/>
    <w:rsid w:val="00B522FF"/>
    <w:rsid w:val="00B52909"/>
    <w:rsid w:val="00B55974"/>
    <w:rsid w:val="00B5602A"/>
    <w:rsid w:val="00B56176"/>
    <w:rsid w:val="00B56EE6"/>
    <w:rsid w:val="00B61C47"/>
    <w:rsid w:val="00B61E88"/>
    <w:rsid w:val="00B62289"/>
    <w:rsid w:val="00B6413E"/>
    <w:rsid w:val="00B6532A"/>
    <w:rsid w:val="00B668CB"/>
    <w:rsid w:val="00B66FD8"/>
    <w:rsid w:val="00B66FFD"/>
    <w:rsid w:val="00B6788E"/>
    <w:rsid w:val="00B67B9C"/>
    <w:rsid w:val="00B70BBB"/>
    <w:rsid w:val="00B70EBB"/>
    <w:rsid w:val="00B72741"/>
    <w:rsid w:val="00B72C71"/>
    <w:rsid w:val="00B730F6"/>
    <w:rsid w:val="00B74B8C"/>
    <w:rsid w:val="00B75067"/>
    <w:rsid w:val="00B75FD6"/>
    <w:rsid w:val="00B76F6F"/>
    <w:rsid w:val="00B7735E"/>
    <w:rsid w:val="00B77D50"/>
    <w:rsid w:val="00B80103"/>
    <w:rsid w:val="00B81556"/>
    <w:rsid w:val="00B81706"/>
    <w:rsid w:val="00B81A95"/>
    <w:rsid w:val="00B831A1"/>
    <w:rsid w:val="00B83959"/>
    <w:rsid w:val="00B83C54"/>
    <w:rsid w:val="00B84CAD"/>
    <w:rsid w:val="00B85076"/>
    <w:rsid w:val="00B850DD"/>
    <w:rsid w:val="00B8573E"/>
    <w:rsid w:val="00B85F96"/>
    <w:rsid w:val="00B86EE5"/>
    <w:rsid w:val="00B87888"/>
    <w:rsid w:val="00B90388"/>
    <w:rsid w:val="00B9068A"/>
    <w:rsid w:val="00B91F35"/>
    <w:rsid w:val="00B927B3"/>
    <w:rsid w:val="00B93528"/>
    <w:rsid w:val="00B94597"/>
    <w:rsid w:val="00B94AC5"/>
    <w:rsid w:val="00B95859"/>
    <w:rsid w:val="00B9616F"/>
    <w:rsid w:val="00B962D2"/>
    <w:rsid w:val="00BA4B53"/>
    <w:rsid w:val="00BA4B75"/>
    <w:rsid w:val="00BA59D7"/>
    <w:rsid w:val="00BA5BA7"/>
    <w:rsid w:val="00BA65CC"/>
    <w:rsid w:val="00BB015C"/>
    <w:rsid w:val="00BB01AE"/>
    <w:rsid w:val="00BB01CC"/>
    <w:rsid w:val="00BB0ACA"/>
    <w:rsid w:val="00BB1CB7"/>
    <w:rsid w:val="00BB286E"/>
    <w:rsid w:val="00BB3225"/>
    <w:rsid w:val="00BB33D4"/>
    <w:rsid w:val="00BB3FF6"/>
    <w:rsid w:val="00BB44F0"/>
    <w:rsid w:val="00BB6BC8"/>
    <w:rsid w:val="00BB6DBE"/>
    <w:rsid w:val="00BB73BC"/>
    <w:rsid w:val="00BB7DAC"/>
    <w:rsid w:val="00BB7DDA"/>
    <w:rsid w:val="00BC0B51"/>
    <w:rsid w:val="00BC1463"/>
    <w:rsid w:val="00BC21C5"/>
    <w:rsid w:val="00BC316E"/>
    <w:rsid w:val="00BC3336"/>
    <w:rsid w:val="00BC3545"/>
    <w:rsid w:val="00BC4638"/>
    <w:rsid w:val="00BC49E8"/>
    <w:rsid w:val="00BC4AEA"/>
    <w:rsid w:val="00BC4F3E"/>
    <w:rsid w:val="00BC5625"/>
    <w:rsid w:val="00BC57B0"/>
    <w:rsid w:val="00BC58DF"/>
    <w:rsid w:val="00BC5984"/>
    <w:rsid w:val="00BC767D"/>
    <w:rsid w:val="00BC7A72"/>
    <w:rsid w:val="00BC7A8E"/>
    <w:rsid w:val="00BC7B6F"/>
    <w:rsid w:val="00BC7C4A"/>
    <w:rsid w:val="00BC7DDB"/>
    <w:rsid w:val="00BD059F"/>
    <w:rsid w:val="00BD0A63"/>
    <w:rsid w:val="00BD178B"/>
    <w:rsid w:val="00BD1C21"/>
    <w:rsid w:val="00BD1F74"/>
    <w:rsid w:val="00BD201F"/>
    <w:rsid w:val="00BD3C37"/>
    <w:rsid w:val="00BD454D"/>
    <w:rsid w:val="00BD488C"/>
    <w:rsid w:val="00BD52AC"/>
    <w:rsid w:val="00BD59B5"/>
    <w:rsid w:val="00BD59CD"/>
    <w:rsid w:val="00BD5A50"/>
    <w:rsid w:val="00BD67EC"/>
    <w:rsid w:val="00BD7113"/>
    <w:rsid w:val="00BD7531"/>
    <w:rsid w:val="00BE1E66"/>
    <w:rsid w:val="00BE2D36"/>
    <w:rsid w:val="00BE3A23"/>
    <w:rsid w:val="00BE40DC"/>
    <w:rsid w:val="00BE62AE"/>
    <w:rsid w:val="00BE6D61"/>
    <w:rsid w:val="00BE7112"/>
    <w:rsid w:val="00BF0020"/>
    <w:rsid w:val="00BF00CE"/>
    <w:rsid w:val="00BF0B2F"/>
    <w:rsid w:val="00BF106F"/>
    <w:rsid w:val="00BF12C0"/>
    <w:rsid w:val="00BF176B"/>
    <w:rsid w:val="00BF1EF8"/>
    <w:rsid w:val="00BF24AE"/>
    <w:rsid w:val="00BF315E"/>
    <w:rsid w:val="00BF3E75"/>
    <w:rsid w:val="00BF515D"/>
    <w:rsid w:val="00BF5575"/>
    <w:rsid w:val="00BF69B2"/>
    <w:rsid w:val="00C001C0"/>
    <w:rsid w:val="00C00349"/>
    <w:rsid w:val="00C009D9"/>
    <w:rsid w:val="00C00E47"/>
    <w:rsid w:val="00C01830"/>
    <w:rsid w:val="00C019A7"/>
    <w:rsid w:val="00C01E97"/>
    <w:rsid w:val="00C023DB"/>
    <w:rsid w:val="00C03F0A"/>
    <w:rsid w:val="00C0401F"/>
    <w:rsid w:val="00C04F15"/>
    <w:rsid w:val="00C04F44"/>
    <w:rsid w:val="00C05739"/>
    <w:rsid w:val="00C05FAA"/>
    <w:rsid w:val="00C06263"/>
    <w:rsid w:val="00C06E6B"/>
    <w:rsid w:val="00C10880"/>
    <w:rsid w:val="00C111C0"/>
    <w:rsid w:val="00C11B7B"/>
    <w:rsid w:val="00C120D3"/>
    <w:rsid w:val="00C12178"/>
    <w:rsid w:val="00C122B9"/>
    <w:rsid w:val="00C1275E"/>
    <w:rsid w:val="00C141E7"/>
    <w:rsid w:val="00C15A94"/>
    <w:rsid w:val="00C17392"/>
    <w:rsid w:val="00C17586"/>
    <w:rsid w:val="00C21A6B"/>
    <w:rsid w:val="00C21C42"/>
    <w:rsid w:val="00C22405"/>
    <w:rsid w:val="00C23431"/>
    <w:rsid w:val="00C23941"/>
    <w:rsid w:val="00C24676"/>
    <w:rsid w:val="00C247AD"/>
    <w:rsid w:val="00C24B6B"/>
    <w:rsid w:val="00C26100"/>
    <w:rsid w:val="00C26820"/>
    <w:rsid w:val="00C26C94"/>
    <w:rsid w:val="00C276C9"/>
    <w:rsid w:val="00C3207D"/>
    <w:rsid w:val="00C323E6"/>
    <w:rsid w:val="00C327E0"/>
    <w:rsid w:val="00C32C55"/>
    <w:rsid w:val="00C3387F"/>
    <w:rsid w:val="00C33D98"/>
    <w:rsid w:val="00C33E1D"/>
    <w:rsid w:val="00C33E93"/>
    <w:rsid w:val="00C3474A"/>
    <w:rsid w:val="00C34AA9"/>
    <w:rsid w:val="00C3584B"/>
    <w:rsid w:val="00C35A61"/>
    <w:rsid w:val="00C360B7"/>
    <w:rsid w:val="00C362EC"/>
    <w:rsid w:val="00C36C1F"/>
    <w:rsid w:val="00C36E06"/>
    <w:rsid w:val="00C370F4"/>
    <w:rsid w:val="00C37D05"/>
    <w:rsid w:val="00C40E9B"/>
    <w:rsid w:val="00C41E9A"/>
    <w:rsid w:val="00C429EE"/>
    <w:rsid w:val="00C43560"/>
    <w:rsid w:val="00C437B2"/>
    <w:rsid w:val="00C43A1E"/>
    <w:rsid w:val="00C43B71"/>
    <w:rsid w:val="00C450FC"/>
    <w:rsid w:val="00C45F8C"/>
    <w:rsid w:val="00C46AE0"/>
    <w:rsid w:val="00C46E31"/>
    <w:rsid w:val="00C4741A"/>
    <w:rsid w:val="00C47EFF"/>
    <w:rsid w:val="00C50D00"/>
    <w:rsid w:val="00C52E1C"/>
    <w:rsid w:val="00C53B06"/>
    <w:rsid w:val="00C53D4D"/>
    <w:rsid w:val="00C54627"/>
    <w:rsid w:val="00C54CA4"/>
    <w:rsid w:val="00C54DB1"/>
    <w:rsid w:val="00C55B2D"/>
    <w:rsid w:val="00C55B98"/>
    <w:rsid w:val="00C56624"/>
    <w:rsid w:val="00C56671"/>
    <w:rsid w:val="00C56729"/>
    <w:rsid w:val="00C567B6"/>
    <w:rsid w:val="00C568D0"/>
    <w:rsid w:val="00C60ABE"/>
    <w:rsid w:val="00C60E1E"/>
    <w:rsid w:val="00C60ED2"/>
    <w:rsid w:val="00C61413"/>
    <w:rsid w:val="00C620A7"/>
    <w:rsid w:val="00C62EE6"/>
    <w:rsid w:val="00C639C6"/>
    <w:rsid w:val="00C63D8A"/>
    <w:rsid w:val="00C63DA7"/>
    <w:rsid w:val="00C63E26"/>
    <w:rsid w:val="00C6498A"/>
    <w:rsid w:val="00C649E1"/>
    <w:rsid w:val="00C64A8A"/>
    <w:rsid w:val="00C64C1B"/>
    <w:rsid w:val="00C65DF6"/>
    <w:rsid w:val="00C66457"/>
    <w:rsid w:val="00C66950"/>
    <w:rsid w:val="00C66C91"/>
    <w:rsid w:val="00C6783D"/>
    <w:rsid w:val="00C704F4"/>
    <w:rsid w:val="00C70D32"/>
    <w:rsid w:val="00C71287"/>
    <w:rsid w:val="00C714B3"/>
    <w:rsid w:val="00C71B5F"/>
    <w:rsid w:val="00C71BE4"/>
    <w:rsid w:val="00C73430"/>
    <w:rsid w:val="00C73C49"/>
    <w:rsid w:val="00C73CA3"/>
    <w:rsid w:val="00C754D9"/>
    <w:rsid w:val="00C76323"/>
    <w:rsid w:val="00C76B1F"/>
    <w:rsid w:val="00C771F4"/>
    <w:rsid w:val="00C77B62"/>
    <w:rsid w:val="00C80068"/>
    <w:rsid w:val="00C80D68"/>
    <w:rsid w:val="00C814F0"/>
    <w:rsid w:val="00C81D7B"/>
    <w:rsid w:val="00C8313E"/>
    <w:rsid w:val="00C8466F"/>
    <w:rsid w:val="00C8566B"/>
    <w:rsid w:val="00C8592F"/>
    <w:rsid w:val="00C87B78"/>
    <w:rsid w:val="00C90658"/>
    <w:rsid w:val="00C90B93"/>
    <w:rsid w:val="00C90CEC"/>
    <w:rsid w:val="00C90CF2"/>
    <w:rsid w:val="00C910BD"/>
    <w:rsid w:val="00C91477"/>
    <w:rsid w:val="00C914B2"/>
    <w:rsid w:val="00C92432"/>
    <w:rsid w:val="00C92AC4"/>
    <w:rsid w:val="00C92E60"/>
    <w:rsid w:val="00C939AD"/>
    <w:rsid w:val="00C94564"/>
    <w:rsid w:val="00C94806"/>
    <w:rsid w:val="00C94AE1"/>
    <w:rsid w:val="00C94E52"/>
    <w:rsid w:val="00C954DC"/>
    <w:rsid w:val="00C95B42"/>
    <w:rsid w:val="00C95DB9"/>
    <w:rsid w:val="00C96600"/>
    <w:rsid w:val="00C97251"/>
    <w:rsid w:val="00C973E2"/>
    <w:rsid w:val="00C97A80"/>
    <w:rsid w:val="00C97D44"/>
    <w:rsid w:val="00C97E1A"/>
    <w:rsid w:val="00CA19C6"/>
    <w:rsid w:val="00CA1A52"/>
    <w:rsid w:val="00CA2F57"/>
    <w:rsid w:val="00CA34E8"/>
    <w:rsid w:val="00CA4BB6"/>
    <w:rsid w:val="00CA4F94"/>
    <w:rsid w:val="00CA51D3"/>
    <w:rsid w:val="00CA5283"/>
    <w:rsid w:val="00CA64C6"/>
    <w:rsid w:val="00CA6821"/>
    <w:rsid w:val="00CA6912"/>
    <w:rsid w:val="00CB0243"/>
    <w:rsid w:val="00CB0EE5"/>
    <w:rsid w:val="00CB1217"/>
    <w:rsid w:val="00CB1540"/>
    <w:rsid w:val="00CB1889"/>
    <w:rsid w:val="00CB2F20"/>
    <w:rsid w:val="00CB31B1"/>
    <w:rsid w:val="00CB4996"/>
    <w:rsid w:val="00CB52E7"/>
    <w:rsid w:val="00CB548E"/>
    <w:rsid w:val="00CB55A8"/>
    <w:rsid w:val="00CC2781"/>
    <w:rsid w:val="00CC2FB8"/>
    <w:rsid w:val="00CC3E22"/>
    <w:rsid w:val="00CC3F9C"/>
    <w:rsid w:val="00CC480F"/>
    <w:rsid w:val="00CC59FA"/>
    <w:rsid w:val="00CC7533"/>
    <w:rsid w:val="00CC7ADD"/>
    <w:rsid w:val="00CC7FD3"/>
    <w:rsid w:val="00CD0202"/>
    <w:rsid w:val="00CD10B9"/>
    <w:rsid w:val="00CD24B2"/>
    <w:rsid w:val="00CD435F"/>
    <w:rsid w:val="00CD4AC5"/>
    <w:rsid w:val="00CD4FB5"/>
    <w:rsid w:val="00CD5240"/>
    <w:rsid w:val="00CD590B"/>
    <w:rsid w:val="00CD659C"/>
    <w:rsid w:val="00CD7313"/>
    <w:rsid w:val="00CE2223"/>
    <w:rsid w:val="00CE27D0"/>
    <w:rsid w:val="00CE2FEA"/>
    <w:rsid w:val="00CE4042"/>
    <w:rsid w:val="00CE4E13"/>
    <w:rsid w:val="00CE51CD"/>
    <w:rsid w:val="00CE5972"/>
    <w:rsid w:val="00CE5B8D"/>
    <w:rsid w:val="00CE5BF4"/>
    <w:rsid w:val="00CE5C53"/>
    <w:rsid w:val="00CE7172"/>
    <w:rsid w:val="00CE7960"/>
    <w:rsid w:val="00CF0146"/>
    <w:rsid w:val="00CF04DD"/>
    <w:rsid w:val="00CF085E"/>
    <w:rsid w:val="00CF245D"/>
    <w:rsid w:val="00CF285A"/>
    <w:rsid w:val="00CF2B0F"/>
    <w:rsid w:val="00CF7383"/>
    <w:rsid w:val="00CF738C"/>
    <w:rsid w:val="00CF75F1"/>
    <w:rsid w:val="00CF7EBB"/>
    <w:rsid w:val="00D0039C"/>
    <w:rsid w:val="00D0060B"/>
    <w:rsid w:val="00D01B15"/>
    <w:rsid w:val="00D029AF"/>
    <w:rsid w:val="00D02E9A"/>
    <w:rsid w:val="00D046A6"/>
    <w:rsid w:val="00D06880"/>
    <w:rsid w:val="00D06B51"/>
    <w:rsid w:val="00D102D7"/>
    <w:rsid w:val="00D12C2B"/>
    <w:rsid w:val="00D14446"/>
    <w:rsid w:val="00D14B01"/>
    <w:rsid w:val="00D159E7"/>
    <w:rsid w:val="00D15BE5"/>
    <w:rsid w:val="00D1641E"/>
    <w:rsid w:val="00D17839"/>
    <w:rsid w:val="00D17B2A"/>
    <w:rsid w:val="00D20196"/>
    <w:rsid w:val="00D20A7D"/>
    <w:rsid w:val="00D217C0"/>
    <w:rsid w:val="00D225CF"/>
    <w:rsid w:val="00D23466"/>
    <w:rsid w:val="00D2423F"/>
    <w:rsid w:val="00D2479A"/>
    <w:rsid w:val="00D25AAF"/>
    <w:rsid w:val="00D25DE8"/>
    <w:rsid w:val="00D25ED0"/>
    <w:rsid w:val="00D2611B"/>
    <w:rsid w:val="00D27F2A"/>
    <w:rsid w:val="00D30430"/>
    <w:rsid w:val="00D310AB"/>
    <w:rsid w:val="00D31908"/>
    <w:rsid w:val="00D320F7"/>
    <w:rsid w:val="00D32307"/>
    <w:rsid w:val="00D32868"/>
    <w:rsid w:val="00D336EC"/>
    <w:rsid w:val="00D33D25"/>
    <w:rsid w:val="00D34A2C"/>
    <w:rsid w:val="00D34BB4"/>
    <w:rsid w:val="00D35769"/>
    <w:rsid w:val="00D3597B"/>
    <w:rsid w:val="00D36277"/>
    <w:rsid w:val="00D36990"/>
    <w:rsid w:val="00D36D23"/>
    <w:rsid w:val="00D36D61"/>
    <w:rsid w:val="00D37539"/>
    <w:rsid w:val="00D42A6A"/>
    <w:rsid w:val="00D43AF6"/>
    <w:rsid w:val="00D4498F"/>
    <w:rsid w:val="00D452E6"/>
    <w:rsid w:val="00D46421"/>
    <w:rsid w:val="00D46699"/>
    <w:rsid w:val="00D46F98"/>
    <w:rsid w:val="00D474D2"/>
    <w:rsid w:val="00D47BE0"/>
    <w:rsid w:val="00D47E8D"/>
    <w:rsid w:val="00D512A8"/>
    <w:rsid w:val="00D517C1"/>
    <w:rsid w:val="00D5197E"/>
    <w:rsid w:val="00D51B89"/>
    <w:rsid w:val="00D51EB8"/>
    <w:rsid w:val="00D51F30"/>
    <w:rsid w:val="00D527CF"/>
    <w:rsid w:val="00D52D8E"/>
    <w:rsid w:val="00D54E5C"/>
    <w:rsid w:val="00D55824"/>
    <w:rsid w:val="00D5627D"/>
    <w:rsid w:val="00D57188"/>
    <w:rsid w:val="00D5724E"/>
    <w:rsid w:val="00D60E5B"/>
    <w:rsid w:val="00D613D7"/>
    <w:rsid w:val="00D6274F"/>
    <w:rsid w:val="00D631B6"/>
    <w:rsid w:val="00D6325F"/>
    <w:rsid w:val="00D6365B"/>
    <w:rsid w:val="00D64AF7"/>
    <w:rsid w:val="00D64C44"/>
    <w:rsid w:val="00D70269"/>
    <w:rsid w:val="00D702E0"/>
    <w:rsid w:val="00D705FA"/>
    <w:rsid w:val="00D70E5B"/>
    <w:rsid w:val="00D70E7F"/>
    <w:rsid w:val="00D718AD"/>
    <w:rsid w:val="00D71ADC"/>
    <w:rsid w:val="00D72649"/>
    <w:rsid w:val="00D7279A"/>
    <w:rsid w:val="00D7280B"/>
    <w:rsid w:val="00D72849"/>
    <w:rsid w:val="00D72C2B"/>
    <w:rsid w:val="00D73C60"/>
    <w:rsid w:val="00D7449D"/>
    <w:rsid w:val="00D748D7"/>
    <w:rsid w:val="00D74C42"/>
    <w:rsid w:val="00D75231"/>
    <w:rsid w:val="00D7552A"/>
    <w:rsid w:val="00D75670"/>
    <w:rsid w:val="00D75DB5"/>
    <w:rsid w:val="00D76044"/>
    <w:rsid w:val="00D76252"/>
    <w:rsid w:val="00D76FA5"/>
    <w:rsid w:val="00D772FF"/>
    <w:rsid w:val="00D773B6"/>
    <w:rsid w:val="00D773C9"/>
    <w:rsid w:val="00D779F2"/>
    <w:rsid w:val="00D77E08"/>
    <w:rsid w:val="00D80296"/>
    <w:rsid w:val="00D80957"/>
    <w:rsid w:val="00D81D54"/>
    <w:rsid w:val="00D8225A"/>
    <w:rsid w:val="00D82979"/>
    <w:rsid w:val="00D83070"/>
    <w:rsid w:val="00D83530"/>
    <w:rsid w:val="00D83B8F"/>
    <w:rsid w:val="00D83F81"/>
    <w:rsid w:val="00D84B0A"/>
    <w:rsid w:val="00D84C1C"/>
    <w:rsid w:val="00D873F5"/>
    <w:rsid w:val="00D90102"/>
    <w:rsid w:val="00D9046A"/>
    <w:rsid w:val="00D90D68"/>
    <w:rsid w:val="00D93863"/>
    <w:rsid w:val="00D94EB9"/>
    <w:rsid w:val="00D95397"/>
    <w:rsid w:val="00D95407"/>
    <w:rsid w:val="00D95E88"/>
    <w:rsid w:val="00D96404"/>
    <w:rsid w:val="00D96D78"/>
    <w:rsid w:val="00D96D79"/>
    <w:rsid w:val="00D96E32"/>
    <w:rsid w:val="00D970C9"/>
    <w:rsid w:val="00DA093C"/>
    <w:rsid w:val="00DA18AF"/>
    <w:rsid w:val="00DA2A67"/>
    <w:rsid w:val="00DA2AFB"/>
    <w:rsid w:val="00DA4131"/>
    <w:rsid w:val="00DA4A8F"/>
    <w:rsid w:val="00DA4BD8"/>
    <w:rsid w:val="00DA5940"/>
    <w:rsid w:val="00DA6C36"/>
    <w:rsid w:val="00DB0054"/>
    <w:rsid w:val="00DB0B80"/>
    <w:rsid w:val="00DB168B"/>
    <w:rsid w:val="00DB2D6A"/>
    <w:rsid w:val="00DB3AC9"/>
    <w:rsid w:val="00DB4BC4"/>
    <w:rsid w:val="00DB64FF"/>
    <w:rsid w:val="00DB7212"/>
    <w:rsid w:val="00DB7BAB"/>
    <w:rsid w:val="00DC023B"/>
    <w:rsid w:val="00DC0450"/>
    <w:rsid w:val="00DC0BBF"/>
    <w:rsid w:val="00DC10EC"/>
    <w:rsid w:val="00DC2105"/>
    <w:rsid w:val="00DC2B69"/>
    <w:rsid w:val="00DC2D63"/>
    <w:rsid w:val="00DC3938"/>
    <w:rsid w:val="00DC403C"/>
    <w:rsid w:val="00DC486E"/>
    <w:rsid w:val="00DC4D40"/>
    <w:rsid w:val="00DC503B"/>
    <w:rsid w:val="00DC5DCE"/>
    <w:rsid w:val="00DC6775"/>
    <w:rsid w:val="00DC6A35"/>
    <w:rsid w:val="00DC6FAB"/>
    <w:rsid w:val="00DC7028"/>
    <w:rsid w:val="00DC7768"/>
    <w:rsid w:val="00DC7DC5"/>
    <w:rsid w:val="00DD0022"/>
    <w:rsid w:val="00DD1B23"/>
    <w:rsid w:val="00DD4210"/>
    <w:rsid w:val="00DD4E34"/>
    <w:rsid w:val="00DD4F11"/>
    <w:rsid w:val="00DD4F49"/>
    <w:rsid w:val="00DD50E2"/>
    <w:rsid w:val="00DD52F5"/>
    <w:rsid w:val="00DD6771"/>
    <w:rsid w:val="00DD6C90"/>
    <w:rsid w:val="00DD7CC3"/>
    <w:rsid w:val="00DD7D24"/>
    <w:rsid w:val="00DE0194"/>
    <w:rsid w:val="00DE10CA"/>
    <w:rsid w:val="00DE16D6"/>
    <w:rsid w:val="00DE1ED3"/>
    <w:rsid w:val="00DE2013"/>
    <w:rsid w:val="00DE22C2"/>
    <w:rsid w:val="00DE2493"/>
    <w:rsid w:val="00DE2879"/>
    <w:rsid w:val="00DE2DBB"/>
    <w:rsid w:val="00DE2F75"/>
    <w:rsid w:val="00DE3053"/>
    <w:rsid w:val="00DE30BC"/>
    <w:rsid w:val="00DE489B"/>
    <w:rsid w:val="00DE48DE"/>
    <w:rsid w:val="00DE4A10"/>
    <w:rsid w:val="00DE55D8"/>
    <w:rsid w:val="00DE5789"/>
    <w:rsid w:val="00DE6C11"/>
    <w:rsid w:val="00DE708E"/>
    <w:rsid w:val="00DE78A1"/>
    <w:rsid w:val="00DE7D69"/>
    <w:rsid w:val="00DF1114"/>
    <w:rsid w:val="00DF1D6C"/>
    <w:rsid w:val="00DF2079"/>
    <w:rsid w:val="00DF2ACF"/>
    <w:rsid w:val="00DF30F6"/>
    <w:rsid w:val="00DF46B6"/>
    <w:rsid w:val="00DF57FD"/>
    <w:rsid w:val="00DF58D0"/>
    <w:rsid w:val="00DF5BD7"/>
    <w:rsid w:val="00DF6463"/>
    <w:rsid w:val="00DF6851"/>
    <w:rsid w:val="00DF695C"/>
    <w:rsid w:val="00DF6BAA"/>
    <w:rsid w:val="00DF7495"/>
    <w:rsid w:val="00DF7505"/>
    <w:rsid w:val="00DF7BA1"/>
    <w:rsid w:val="00E0022F"/>
    <w:rsid w:val="00E005F1"/>
    <w:rsid w:val="00E00C13"/>
    <w:rsid w:val="00E00E04"/>
    <w:rsid w:val="00E0126F"/>
    <w:rsid w:val="00E01412"/>
    <w:rsid w:val="00E01E0D"/>
    <w:rsid w:val="00E01E51"/>
    <w:rsid w:val="00E02102"/>
    <w:rsid w:val="00E026D8"/>
    <w:rsid w:val="00E0277A"/>
    <w:rsid w:val="00E02A74"/>
    <w:rsid w:val="00E03A80"/>
    <w:rsid w:val="00E03CFE"/>
    <w:rsid w:val="00E03F50"/>
    <w:rsid w:val="00E047AD"/>
    <w:rsid w:val="00E05E25"/>
    <w:rsid w:val="00E063CC"/>
    <w:rsid w:val="00E06469"/>
    <w:rsid w:val="00E07520"/>
    <w:rsid w:val="00E077F5"/>
    <w:rsid w:val="00E07804"/>
    <w:rsid w:val="00E07AEE"/>
    <w:rsid w:val="00E107D4"/>
    <w:rsid w:val="00E10F37"/>
    <w:rsid w:val="00E12AA2"/>
    <w:rsid w:val="00E12C34"/>
    <w:rsid w:val="00E12E43"/>
    <w:rsid w:val="00E1344A"/>
    <w:rsid w:val="00E13A81"/>
    <w:rsid w:val="00E142D9"/>
    <w:rsid w:val="00E14F15"/>
    <w:rsid w:val="00E1645B"/>
    <w:rsid w:val="00E175BD"/>
    <w:rsid w:val="00E178FB"/>
    <w:rsid w:val="00E2003D"/>
    <w:rsid w:val="00E20294"/>
    <w:rsid w:val="00E210F5"/>
    <w:rsid w:val="00E213BD"/>
    <w:rsid w:val="00E213F0"/>
    <w:rsid w:val="00E223B4"/>
    <w:rsid w:val="00E23114"/>
    <w:rsid w:val="00E23685"/>
    <w:rsid w:val="00E247BA"/>
    <w:rsid w:val="00E24ED4"/>
    <w:rsid w:val="00E2525C"/>
    <w:rsid w:val="00E25877"/>
    <w:rsid w:val="00E27F7A"/>
    <w:rsid w:val="00E30443"/>
    <w:rsid w:val="00E314EC"/>
    <w:rsid w:val="00E33140"/>
    <w:rsid w:val="00E337E7"/>
    <w:rsid w:val="00E3418D"/>
    <w:rsid w:val="00E346B2"/>
    <w:rsid w:val="00E34C35"/>
    <w:rsid w:val="00E34CB6"/>
    <w:rsid w:val="00E3627A"/>
    <w:rsid w:val="00E36497"/>
    <w:rsid w:val="00E3680B"/>
    <w:rsid w:val="00E36923"/>
    <w:rsid w:val="00E37AF9"/>
    <w:rsid w:val="00E4010C"/>
    <w:rsid w:val="00E4087E"/>
    <w:rsid w:val="00E41092"/>
    <w:rsid w:val="00E41532"/>
    <w:rsid w:val="00E4198B"/>
    <w:rsid w:val="00E42A0B"/>
    <w:rsid w:val="00E42E01"/>
    <w:rsid w:val="00E44032"/>
    <w:rsid w:val="00E44468"/>
    <w:rsid w:val="00E44B66"/>
    <w:rsid w:val="00E46012"/>
    <w:rsid w:val="00E46B3B"/>
    <w:rsid w:val="00E4751E"/>
    <w:rsid w:val="00E519C7"/>
    <w:rsid w:val="00E53790"/>
    <w:rsid w:val="00E53924"/>
    <w:rsid w:val="00E54AFF"/>
    <w:rsid w:val="00E54BAC"/>
    <w:rsid w:val="00E56A39"/>
    <w:rsid w:val="00E56BC8"/>
    <w:rsid w:val="00E6080D"/>
    <w:rsid w:val="00E63128"/>
    <w:rsid w:val="00E63208"/>
    <w:rsid w:val="00E634A9"/>
    <w:rsid w:val="00E6431D"/>
    <w:rsid w:val="00E643A8"/>
    <w:rsid w:val="00E647EF"/>
    <w:rsid w:val="00E654F6"/>
    <w:rsid w:val="00E657B9"/>
    <w:rsid w:val="00E65A1E"/>
    <w:rsid w:val="00E66220"/>
    <w:rsid w:val="00E6623B"/>
    <w:rsid w:val="00E67BE8"/>
    <w:rsid w:val="00E703D1"/>
    <w:rsid w:val="00E71720"/>
    <w:rsid w:val="00E71BCD"/>
    <w:rsid w:val="00E73A34"/>
    <w:rsid w:val="00E73AAF"/>
    <w:rsid w:val="00E73D26"/>
    <w:rsid w:val="00E74732"/>
    <w:rsid w:val="00E75063"/>
    <w:rsid w:val="00E75545"/>
    <w:rsid w:val="00E75806"/>
    <w:rsid w:val="00E759E7"/>
    <w:rsid w:val="00E7664B"/>
    <w:rsid w:val="00E769CA"/>
    <w:rsid w:val="00E772B5"/>
    <w:rsid w:val="00E776F7"/>
    <w:rsid w:val="00E77957"/>
    <w:rsid w:val="00E800FF"/>
    <w:rsid w:val="00E806D0"/>
    <w:rsid w:val="00E8120B"/>
    <w:rsid w:val="00E81297"/>
    <w:rsid w:val="00E81A74"/>
    <w:rsid w:val="00E820AE"/>
    <w:rsid w:val="00E83130"/>
    <w:rsid w:val="00E84341"/>
    <w:rsid w:val="00E84C4B"/>
    <w:rsid w:val="00E85D5C"/>
    <w:rsid w:val="00E86067"/>
    <w:rsid w:val="00E861BF"/>
    <w:rsid w:val="00E8648A"/>
    <w:rsid w:val="00E86B9F"/>
    <w:rsid w:val="00E87543"/>
    <w:rsid w:val="00E877D3"/>
    <w:rsid w:val="00E9095A"/>
    <w:rsid w:val="00E90F82"/>
    <w:rsid w:val="00E9155C"/>
    <w:rsid w:val="00E919B8"/>
    <w:rsid w:val="00E91E24"/>
    <w:rsid w:val="00E92B98"/>
    <w:rsid w:val="00E933CE"/>
    <w:rsid w:val="00E9411E"/>
    <w:rsid w:val="00E947EF"/>
    <w:rsid w:val="00E95330"/>
    <w:rsid w:val="00E95713"/>
    <w:rsid w:val="00E95906"/>
    <w:rsid w:val="00E95968"/>
    <w:rsid w:val="00E95EDC"/>
    <w:rsid w:val="00E97BE6"/>
    <w:rsid w:val="00EA22BD"/>
    <w:rsid w:val="00EA3008"/>
    <w:rsid w:val="00EA39B9"/>
    <w:rsid w:val="00EA4063"/>
    <w:rsid w:val="00EA5469"/>
    <w:rsid w:val="00EA56F7"/>
    <w:rsid w:val="00EA62C3"/>
    <w:rsid w:val="00EA6AE7"/>
    <w:rsid w:val="00EA7AD1"/>
    <w:rsid w:val="00EB0A7F"/>
    <w:rsid w:val="00EB0CA3"/>
    <w:rsid w:val="00EB0D04"/>
    <w:rsid w:val="00EB11DF"/>
    <w:rsid w:val="00EB1C8C"/>
    <w:rsid w:val="00EB1D73"/>
    <w:rsid w:val="00EB1E44"/>
    <w:rsid w:val="00EB1F14"/>
    <w:rsid w:val="00EB2A69"/>
    <w:rsid w:val="00EB4050"/>
    <w:rsid w:val="00EB41C5"/>
    <w:rsid w:val="00EB4262"/>
    <w:rsid w:val="00EB44AB"/>
    <w:rsid w:val="00EB45C2"/>
    <w:rsid w:val="00EB45C6"/>
    <w:rsid w:val="00EB642A"/>
    <w:rsid w:val="00EB66F3"/>
    <w:rsid w:val="00EB69DC"/>
    <w:rsid w:val="00EB77ED"/>
    <w:rsid w:val="00EB7A37"/>
    <w:rsid w:val="00EC05FF"/>
    <w:rsid w:val="00EC0A9A"/>
    <w:rsid w:val="00EC134C"/>
    <w:rsid w:val="00EC203B"/>
    <w:rsid w:val="00EC243F"/>
    <w:rsid w:val="00EC4CDD"/>
    <w:rsid w:val="00EC4D4E"/>
    <w:rsid w:val="00EC4F0F"/>
    <w:rsid w:val="00EC659C"/>
    <w:rsid w:val="00EC66A8"/>
    <w:rsid w:val="00EC6782"/>
    <w:rsid w:val="00ED00DC"/>
    <w:rsid w:val="00ED1268"/>
    <w:rsid w:val="00ED2BE8"/>
    <w:rsid w:val="00ED33B7"/>
    <w:rsid w:val="00ED4650"/>
    <w:rsid w:val="00ED690F"/>
    <w:rsid w:val="00ED7800"/>
    <w:rsid w:val="00ED7E5D"/>
    <w:rsid w:val="00EE0289"/>
    <w:rsid w:val="00EE080A"/>
    <w:rsid w:val="00EE0D5F"/>
    <w:rsid w:val="00EE0DF9"/>
    <w:rsid w:val="00EE1C34"/>
    <w:rsid w:val="00EE1C7C"/>
    <w:rsid w:val="00EE256A"/>
    <w:rsid w:val="00EE2BF0"/>
    <w:rsid w:val="00EE34EA"/>
    <w:rsid w:val="00EE3B06"/>
    <w:rsid w:val="00EE4794"/>
    <w:rsid w:val="00EE4E8B"/>
    <w:rsid w:val="00EE5975"/>
    <w:rsid w:val="00EE5E98"/>
    <w:rsid w:val="00EE64FF"/>
    <w:rsid w:val="00EE6653"/>
    <w:rsid w:val="00EF0862"/>
    <w:rsid w:val="00EF0AF7"/>
    <w:rsid w:val="00EF1F93"/>
    <w:rsid w:val="00EF3371"/>
    <w:rsid w:val="00EF34BC"/>
    <w:rsid w:val="00EF38D7"/>
    <w:rsid w:val="00EF53B8"/>
    <w:rsid w:val="00EF55BF"/>
    <w:rsid w:val="00EF5919"/>
    <w:rsid w:val="00EF6055"/>
    <w:rsid w:val="00EF6F3D"/>
    <w:rsid w:val="00EF72B0"/>
    <w:rsid w:val="00EF7566"/>
    <w:rsid w:val="00EF7C01"/>
    <w:rsid w:val="00F0039D"/>
    <w:rsid w:val="00F011F9"/>
    <w:rsid w:val="00F01CB1"/>
    <w:rsid w:val="00F01E1A"/>
    <w:rsid w:val="00F020E2"/>
    <w:rsid w:val="00F02630"/>
    <w:rsid w:val="00F04551"/>
    <w:rsid w:val="00F04A71"/>
    <w:rsid w:val="00F05349"/>
    <w:rsid w:val="00F05BFD"/>
    <w:rsid w:val="00F06602"/>
    <w:rsid w:val="00F069B8"/>
    <w:rsid w:val="00F10705"/>
    <w:rsid w:val="00F10C71"/>
    <w:rsid w:val="00F10EDA"/>
    <w:rsid w:val="00F10FEB"/>
    <w:rsid w:val="00F128A2"/>
    <w:rsid w:val="00F12A19"/>
    <w:rsid w:val="00F12FD0"/>
    <w:rsid w:val="00F13BE0"/>
    <w:rsid w:val="00F13FED"/>
    <w:rsid w:val="00F151D4"/>
    <w:rsid w:val="00F15607"/>
    <w:rsid w:val="00F16189"/>
    <w:rsid w:val="00F17A7C"/>
    <w:rsid w:val="00F200F9"/>
    <w:rsid w:val="00F22AD8"/>
    <w:rsid w:val="00F232BC"/>
    <w:rsid w:val="00F242E0"/>
    <w:rsid w:val="00F255E5"/>
    <w:rsid w:val="00F25896"/>
    <w:rsid w:val="00F25B29"/>
    <w:rsid w:val="00F26825"/>
    <w:rsid w:val="00F26D20"/>
    <w:rsid w:val="00F26F38"/>
    <w:rsid w:val="00F27339"/>
    <w:rsid w:val="00F315E1"/>
    <w:rsid w:val="00F31E63"/>
    <w:rsid w:val="00F32027"/>
    <w:rsid w:val="00F321F9"/>
    <w:rsid w:val="00F3297D"/>
    <w:rsid w:val="00F33A61"/>
    <w:rsid w:val="00F347AD"/>
    <w:rsid w:val="00F357CD"/>
    <w:rsid w:val="00F35840"/>
    <w:rsid w:val="00F36143"/>
    <w:rsid w:val="00F363BC"/>
    <w:rsid w:val="00F403F9"/>
    <w:rsid w:val="00F405AA"/>
    <w:rsid w:val="00F411DF"/>
    <w:rsid w:val="00F42541"/>
    <w:rsid w:val="00F42561"/>
    <w:rsid w:val="00F43965"/>
    <w:rsid w:val="00F445F9"/>
    <w:rsid w:val="00F44674"/>
    <w:rsid w:val="00F44D48"/>
    <w:rsid w:val="00F4506C"/>
    <w:rsid w:val="00F45266"/>
    <w:rsid w:val="00F4577A"/>
    <w:rsid w:val="00F45DA6"/>
    <w:rsid w:val="00F4627F"/>
    <w:rsid w:val="00F4733E"/>
    <w:rsid w:val="00F5143E"/>
    <w:rsid w:val="00F525ED"/>
    <w:rsid w:val="00F5269E"/>
    <w:rsid w:val="00F532C5"/>
    <w:rsid w:val="00F5397D"/>
    <w:rsid w:val="00F54189"/>
    <w:rsid w:val="00F56770"/>
    <w:rsid w:val="00F57569"/>
    <w:rsid w:val="00F57731"/>
    <w:rsid w:val="00F579E4"/>
    <w:rsid w:val="00F57A8A"/>
    <w:rsid w:val="00F57FF6"/>
    <w:rsid w:val="00F60143"/>
    <w:rsid w:val="00F60505"/>
    <w:rsid w:val="00F6103B"/>
    <w:rsid w:val="00F612CC"/>
    <w:rsid w:val="00F61921"/>
    <w:rsid w:val="00F61FF2"/>
    <w:rsid w:val="00F62786"/>
    <w:rsid w:val="00F62C57"/>
    <w:rsid w:val="00F6327B"/>
    <w:rsid w:val="00F6433C"/>
    <w:rsid w:val="00F64402"/>
    <w:rsid w:val="00F649B6"/>
    <w:rsid w:val="00F64B3D"/>
    <w:rsid w:val="00F64E64"/>
    <w:rsid w:val="00F6501B"/>
    <w:rsid w:val="00F655FD"/>
    <w:rsid w:val="00F65715"/>
    <w:rsid w:val="00F6696B"/>
    <w:rsid w:val="00F7044C"/>
    <w:rsid w:val="00F71077"/>
    <w:rsid w:val="00F72165"/>
    <w:rsid w:val="00F74DE5"/>
    <w:rsid w:val="00F7680F"/>
    <w:rsid w:val="00F76C89"/>
    <w:rsid w:val="00F76D8F"/>
    <w:rsid w:val="00F771B5"/>
    <w:rsid w:val="00F8031C"/>
    <w:rsid w:val="00F80FEB"/>
    <w:rsid w:val="00F81C89"/>
    <w:rsid w:val="00F81DD6"/>
    <w:rsid w:val="00F82BBC"/>
    <w:rsid w:val="00F82C2A"/>
    <w:rsid w:val="00F82E9F"/>
    <w:rsid w:val="00F8313E"/>
    <w:rsid w:val="00F8413F"/>
    <w:rsid w:val="00F84186"/>
    <w:rsid w:val="00F843DD"/>
    <w:rsid w:val="00F851CA"/>
    <w:rsid w:val="00F853A4"/>
    <w:rsid w:val="00F86398"/>
    <w:rsid w:val="00F86788"/>
    <w:rsid w:val="00F86793"/>
    <w:rsid w:val="00F909A4"/>
    <w:rsid w:val="00F9149A"/>
    <w:rsid w:val="00F91A4A"/>
    <w:rsid w:val="00F91F76"/>
    <w:rsid w:val="00F92034"/>
    <w:rsid w:val="00F922EE"/>
    <w:rsid w:val="00F92965"/>
    <w:rsid w:val="00F92A36"/>
    <w:rsid w:val="00F94625"/>
    <w:rsid w:val="00F949AD"/>
    <w:rsid w:val="00F957DF"/>
    <w:rsid w:val="00F9626E"/>
    <w:rsid w:val="00F96308"/>
    <w:rsid w:val="00F9668E"/>
    <w:rsid w:val="00F97417"/>
    <w:rsid w:val="00FA0471"/>
    <w:rsid w:val="00FA0612"/>
    <w:rsid w:val="00FA302E"/>
    <w:rsid w:val="00FA350C"/>
    <w:rsid w:val="00FA38AA"/>
    <w:rsid w:val="00FA3B1B"/>
    <w:rsid w:val="00FA42A8"/>
    <w:rsid w:val="00FA470B"/>
    <w:rsid w:val="00FA53FD"/>
    <w:rsid w:val="00FA5B88"/>
    <w:rsid w:val="00FA6249"/>
    <w:rsid w:val="00FA62F0"/>
    <w:rsid w:val="00FA68FA"/>
    <w:rsid w:val="00FA6CE8"/>
    <w:rsid w:val="00FA6D96"/>
    <w:rsid w:val="00FA71F1"/>
    <w:rsid w:val="00FA7370"/>
    <w:rsid w:val="00FA76E3"/>
    <w:rsid w:val="00FB0427"/>
    <w:rsid w:val="00FB0F54"/>
    <w:rsid w:val="00FB1633"/>
    <w:rsid w:val="00FB1882"/>
    <w:rsid w:val="00FB1AA8"/>
    <w:rsid w:val="00FB224E"/>
    <w:rsid w:val="00FB32B3"/>
    <w:rsid w:val="00FB3967"/>
    <w:rsid w:val="00FB48BF"/>
    <w:rsid w:val="00FB4A04"/>
    <w:rsid w:val="00FB4DED"/>
    <w:rsid w:val="00FB5E04"/>
    <w:rsid w:val="00FB5E70"/>
    <w:rsid w:val="00FB71A4"/>
    <w:rsid w:val="00FB75FC"/>
    <w:rsid w:val="00FB7751"/>
    <w:rsid w:val="00FC0A08"/>
    <w:rsid w:val="00FC0AD6"/>
    <w:rsid w:val="00FC0CE9"/>
    <w:rsid w:val="00FC0D8D"/>
    <w:rsid w:val="00FC150B"/>
    <w:rsid w:val="00FC253E"/>
    <w:rsid w:val="00FC2A8B"/>
    <w:rsid w:val="00FC5D1C"/>
    <w:rsid w:val="00FC614A"/>
    <w:rsid w:val="00FC6722"/>
    <w:rsid w:val="00FC7399"/>
    <w:rsid w:val="00FD02E3"/>
    <w:rsid w:val="00FD12BF"/>
    <w:rsid w:val="00FD1BAC"/>
    <w:rsid w:val="00FD1EC9"/>
    <w:rsid w:val="00FD2EB5"/>
    <w:rsid w:val="00FD2F6B"/>
    <w:rsid w:val="00FD3A65"/>
    <w:rsid w:val="00FD40AB"/>
    <w:rsid w:val="00FD41A7"/>
    <w:rsid w:val="00FD49A5"/>
    <w:rsid w:val="00FD4B4C"/>
    <w:rsid w:val="00FD510B"/>
    <w:rsid w:val="00FD57D8"/>
    <w:rsid w:val="00FD5D97"/>
    <w:rsid w:val="00FD7F40"/>
    <w:rsid w:val="00FE0888"/>
    <w:rsid w:val="00FE135B"/>
    <w:rsid w:val="00FE23C9"/>
    <w:rsid w:val="00FE27E4"/>
    <w:rsid w:val="00FE2B99"/>
    <w:rsid w:val="00FE3454"/>
    <w:rsid w:val="00FE39AA"/>
    <w:rsid w:val="00FE3F61"/>
    <w:rsid w:val="00FE4728"/>
    <w:rsid w:val="00FE5342"/>
    <w:rsid w:val="00FE5582"/>
    <w:rsid w:val="00FE63B5"/>
    <w:rsid w:val="00FF03BA"/>
    <w:rsid w:val="00FF0C73"/>
    <w:rsid w:val="00FF1974"/>
    <w:rsid w:val="00FF233E"/>
    <w:rsid w:val="00FF2C3A"/>
    <w:rsid w:val="00FF3258"/>
    <w:rsid w:val="00FF5291"/>
    <w:rsid w:val="00FF5CD9"/>
    <w:rsid w:val="00FF632D"/>
    <w:rsid w:val="00FF650A"/>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D81737"/>
  <w15:docId w15:val="{8522F735-A5A0-41C0-8006-2AF61F33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B4C"/>
    <w:pPr>
      <w:spacing w:before="120" w:after="120"/>
    </w:pPr>
    <w:rPr>
      <w:sz w:val="22"/>
      <w:szCs w:val="22"/>
    </w:rPr>
  </w:style>
  <w:style w:type="paragraph" w:styleId="Heading1">
    <w:name w:val="heading 1"/>
    <w:basedOn w:val="Normal"/>
    <w:next w:val="LRWLBodyText"/>
    <w:link w:val="Heading1Char"/>
    <w:qFormat/>
    <w:rsid w:val="00902AC4"/>
    <w:pPr>
      <w:keepNext/>
      <w:numPr>
        <w:numId w:val="6"/>
      </w:numPr>
      <w:spacing w:before="360"/>
      <w:outlineLvl w:val="0"/>
    </w:pPr>
    <w:rPr>
      <w:rFonts w:ascii="Arial Bold" w:hAnsi="Arial Bold"/>
      <w:b/>
      <w:bCs/>
      <w:caps/>
      <w:color w:val="1F497D" w:themeColor="text2"/>
      <w:sz w:val="32"/>
      <w:szCs w:val="24"/>
    </w:rPr>
  </w:style>
  <w:style w:type="paragraph" w:styleId="Heading2">
    <w:name w:val="heading 2"/>
    <w:basedOn w:val="Heading1"/>
    <w:next w:val="LRWLBodyText"/>
    <w:link w:val="Heading2Char"/>
    <w:qFormat/>
    <w:rsid w:val="00C24B6B"/>
    <w:pPr>
      <w:numPr>
        <w:ilvl w:val="1"/>
      </w:numPr>
      <w:tabs>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qFormat/>
    <w:rsid w:val="00867F7F"/>
    <w:pPr>
      <w:keepNext/>
      <w:numPr>
        <w:ilvl w:val="2"/>
        <w:numId w:val="6"/>
      </w:numPr>
      <w:tabs>
        <w:tab w:val="clear" w:pos="2610"/>
        <w:tab w:val="num" w:pos="900"/>
        <w:tab w:val="num" w:pos="990"/>
      </w:tabs>
      <w:spacing w:before="360" w:after="180"/>
      <w:ind w:left="990"/>
      <w:outlineLvl w:val="2"/>
    </w:pPr>
    <w:rPr>
      <w:rFonts w:ascii="Arial" w:hAnsi="Arial" w:cs="Arial"/>
      <w:b/>
      <w:bCs/>
      <w:color w:val="1F497D" w:themeColor="text2"/>
      <w:sz w:val="26"/>
      <w:szCs w:val="26"/>
    </w:rPr>
  </w:style>
  <w:style w:type="paragraph" w:styleId="Heading4">
    <w:name w:val="heading 4"/>
    <w:basedOn w:val="Normal"/>
    <w:next w:val="Normal"/>
    <w:qFormat/>
    <w:rsid w:val="00131BB8"/>
    <w:pPr>
      <w:keepNext/>
      <w:spacing w:before="240"/>
      <w:outlineLvl w:val="3"/>
    </w:pPr>
    <w:rPr>
      <w:b/>
      <w:bCs/>
      <w:i/>
      <w:color w:val="800000"/>
      <w:sz w:val="24"/>
      <w:szCs w:val="28"/>
    </w:rPr>
  </w:style>
  <w:style w:type="paragraph" w:styleId="Heading5">
    <w:name w:val="heading 5"/>
    <w:basedOn w:val="Normal"/>
    <w:next w:val="Normal"/>
    <w:link w:val="Heading5Char"/>
    <w:qFormat/>
    <w:rsid w:val="0021689D"/>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4A697A"/>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WLBodyText">
    <w:name w:val="LRWL Body Text"/>
    <w:basedOn w:val="Normal"/>
    <w:link w:val="LRWLBodyTextChar"/>
    <w:qFormat/>
    <w:rsid w:val="00E67BE8"/>
    <w:rPr>
      <w:rFonts w:ascii="Arial" w:hAnsi="Arial"/>
    </w:rPr>
  </w:style>
  <w:style w:type="character" w:customStyle="1" w:styleId="LRWLBodyTextChar">
    <w:name w:val="LRWL Body Text Char"/>
    <w:basedOn w:val="DefaultParagraphFont"/>
    <w:link w:val="LRWLBodyText"/>
    <w:rsid w:val="00E67BE8"/>
    <w:rPr>
      <w:rFonts w:ascii="Arial" w:hAnsi="Arial"/>
      <w:sz w:val="22"/>
      <w:szCs w:val="22"/>
    </w:rPr>
  </w:style>
  <w:style w:type="character" w:customStyle="1" w:styleId="Heading1Char">
    <w:name w:val="Heading 1 Char"/>
    <w:basedOn w:val="DefaultParagraphFont"/>
    <w:link w:val="Heading1"/>
    <w:rsid w:val="00902AC4"/>
    <w:rPr>
      <w:rFonts w:ascii="Arial Bold" w:hAnsi="Arial Bold"/>
      <w:b/>
      <w:bCs/>
      <w:caps/>
      <w:color w:val="1F497D" w:themeColor="text2"/>
      <w:sz w:val="32"/>
      <w:szCs w:val="24"/>
    </w:rPr>
  </w:style>
  <w:style w:type="character" w:customStyle="1" w:styleId="Heading2Char">
    <w:name w:val="Heading 2 Char"/>
    <w:basedOn w:val="DefaultParagraphFont"/>
    <w:link w:val="Heading2"/>
    <w:rsid w:val="00C24B6B"/>
    <w:rPr>
      <w:rFonts w:ascii="Arial Bold" w:hAnsi="Arial Bold" w:cs="Arial"/>
      <w:b/>
      <w:iCs/>
      <w:smallCaps/>
      <w:color w:val="1F497D" w:themeColor="text2"/>
      <w:sz w:val="28"/>
      <w:szCs w:val="28"/>
    </w:rPr>
  </w:style>
  <w:style w:type="character" w:customStyle="1" w:styleId="Heading3Char">
    <w:name w:val="Heading 3 Char"/>
    <w:basedOn w:val="DefaultParagraphFont"/>
    <w:link w:val="Heading3"/>
    <w:rsid w:val="00515CC1"/>
    <w:rPr>
      <w:rFonts w:ascii="Arial" w:hAnsi="Arial" w:cs="Arial"/>
      <w:b/>
      <w:bCs/>
      <w:color w:val="1F497D" w:themeColor="text2"/>
      <w:sz w:val="26"/>
      <w:szCs w:val="26"/>
    </w:rPr>
  </w:style>
  <w:style w:type="character" w:customStyle="1" w:styleId="Heading5Char">
    <w:name w:val="Heading 5 Char"/>
    <w:basedOn w:val="DefaultParagraphFont"/>
    <w:link w:val="Heading5"/>
    <w:rsid w:val="0021689D"/>
    <w:rPr>
      <w:bCs/>
      <w:iCs/>
      <w:color w:val="800000"/>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4A697A"/>
    <w:rPr>
      <w:b/>
      <w:bCs/>
      <w:color w:val="800000"/>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character" w:styleId="Hyperlink">
    <w:name w:val="Hyperlink"/>
    <w:basedOn w:val="DefaultParagraphFont"/>
    <w:uiPriority w:val="99"/>
    <w:rsid w:val="00DD6771"/>
    <w:rPr>
      <w:color w:val="001894"/>
      <w:u w:val="single"/>
    </w:rPr>
  </w:style>
  <w:style w:type="paragraph" w:styleId="NormalWeb">
    <w:name w:val="Normal (Web)"/>
    <w:basedOn w:val="Normal"/>
    <w:uiPriority w:val="99"/>
    <w:rsid w:val="00CE4E13"/>
    <w:pPr>
      <w:spacing w:after="100" w:afterAutospacing="1"/>
    </w:pPr>
    <w:rPr>
      <w:rFonts w:ascii="Arial" w:hAnsi="Arial" w:cs="Arial"/>
      <w:color w:val="000000"/>
      <w:sz w:val="20"/>
      <w:szCs w:val="20"/>
    </w:rPr>
  </w:style>
  <w:style w:type="paragraph" w:styleId="Header">
    <w:name w:val="header"/>
    <w:basedOn w:val="Normal"/>
    <w:rsid w:val="00186884"/>
    <w:pPr>
      <w:tabs>
        <w:tab w:val="center" w:pos="4320"/>
        <w:tab w:val="right" w:pos="8640"/>
      </w:tabs>
    </w:pPr>
    <w:rPr>
      <w:szCs w:val="24"/>
    </w:rPr>
  </w:style>
  <w:style w:type="paragraph" w:styleId="Footer">
    <w:name w:val="footer"/>
    <w:basedOn w:val="Normal"/>
    <w:link w:val="FooterChar"/>
    <w:uiPriority w:val="99"/>
    <w:rsid w:val="00186884"/>
    <w:pPr>
      <w:tabs>
        <w:tab w:val="center" w:pos="4320"/>
        <w:tab w:val="right" w:pos="8640"/>
      </w:tabs>
    </w:pPr>
    <w:rPr>
      <w:szCs w:val="24"/>
    </w:rPr>
  </w:style>
  <w:style w:type="table" w:styleId="TableGrid">
    <w:name w:val="Table Grid"/>
    <w:basedOn w:val="TableNormal"/>
    <w:uiPriority w:val="39"/>
    <w:rsid w:val="0033210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BodyText1Bullet">
    <w:name w:val="Body Text 1 Bullet"/>
    <w:basedOn w:val="Normal"/>
    <w:rsid w:val="003E5634"/>
    <w:pPr>
      <w:tabs>
        <w:tab w:val="num" w:pos="1440"/>
      </w:tabs>
      <w:ind w:left="1440" w:hanging="360"/>
    </w:pPr>
    <w:rPr>
      <w:szCs w:val="24"/>
    </w:rPr>
  </w:style>
  <w:style w:type="paragraph" w:customStyle="1" w:styleId="NormalSub-Bulleted">
    <w:name w:val="Normal Sub-Bulleted"/>
    <w:basedOn w:val="NormalBulleted"/>
    <w:rsid w:val="008C617B"/>
    <w:pPr>
      <w:numPr>
        <w:numId w:val="1"/>
      </w:numPr>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uiPriority w:val="20"/>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character" w:customStyle="1" w:styleId="BodyTextChar">
    <w:name w:val="Body Text Char"/>
    <w:basedOn w:val="DefaultParagraphFont"/>
    <w:link w:val="BodyText"/>
    <w:rsid w:val="000B01D6"/>
    <w:rPr>
      <w:sz w:val="22"/>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character" w:customStyle="1" w:styleId="CaptionChar">
    <w:name w:val="Caption Char"/>
    <w:basedOn w:val="DefaultParagraphFont"/>
    <w:link w:val="Caption"/>
    <w:rsid w:val="00A36DB3"/>
    <w:rPr>
      <w:b/>
      <w:bCs/>
      <w:i/>
    </w:rPr>
  </w:style>
  <w:style w:type="paragraph" w:styleId="TOC2">
    <w:name w:val="toc 2"/>
    <w:basedOn w:val="Normal"/>
    <w:uiPriority w:val="39"/>
    <w:qFormat/>
    <w:rsid w:val="00043EB8"/>
    <w:pPr>
      <w:tabs>
        <w:tab w:val="left" w:pos="1260"/>
        <w:tab w:val="right" w:leader="dot" w:pos="9360"/>
      </w:tabs>
      <w:spacing w:before="220" w:after="220" w:line="220" w:lineRule="atLeast"/>
      <w:ind w:left="540"/>
    </w:pPr>
    <w:rPr>
      <w:rFonts w:ascii="Arial" w:eastAsiaTheme="minorEastAsia" w:hAnsi="Arial"/>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LRWLBodyTextBullet1">
    <w:name w:val="LRWL Body Text Bullet 1"/>
    <w:basedOn w:val="LRWLBodyText"/>
    <w:link w:val="LRWLBodyTextBullet1Char"/>
    <w:qFormat/>
    <w:rsid w:val="00E95968"/>
    <w:pPr>
      <w:numPr>
        <w:numId w:val="4"/>
      </w:numPr>
    </w:pPr>
  </w:style>
  <w:style w:type="character" w:customStyle="1" w:styleId="LRWLBodyTextBullet1Char">
    <w:name w:val="LRWL Body Text Bullet 1 Char"/>
    <w:basedOn w:val="LRWLBodyTextChar"/>
    <w:link w:val="LRWLBodyTextBullet1"/>
    <w:rsid w:val="00E95968"/>
    <w:rPr>
      <w:rFonts w:ascii="Arial" w:hAnsi="Arial"/>
      <w:sz w:val="22"/>
      <w:szCs w:val="22"/>
    </w:rPr>
  </w:style>
  <w:style w:type="paragraph" w:customStyle="1" w:styleId="LRWLBodyTextBullet2">
    <w:name w:val="LRWL Body Text Bullet 2"/>
    <w:basedOn w:val="Normal"/>
    <w:link w:val="LRWLBodyTextBullet2Char"/>
    <w:qFormat/>
    <w:rsid w:val="000540A1"/>
    <w:pPr>
      <w:numPr>
        <w:numId w:val="5"/>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TeamViewer11Host" w:hAnsi="TeamViewer11Host"/>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styleId="TOC1">
    <w:name w:val="toc 1"/>
    <w:basedOn w:val="Normal"/>
    <w:next w:val="Normal"/>
    <w:autoRedefine/>
    <w:uiPriority w:val="39"/>
    <w:qFormat/>
    <w:rsid w:val="00E87543"/>
    <w:pPr>
      <w:tabs>
        <w:tab w:val="left" w:pos="540"/>
        <w:tab w:val="right" w:leader="dot" w:pos="9350"/>
      </w:tabs>
      <w:spacing w:after="100"/>
    </w:pPr>
    <w:rPr>
      <w:rFonts w:ascii="Arial" w:eastAsiaTheme="minorEastAsia" w:hAnsi="Arial"/>
      <w:caps/>
      <w:noProof/>
    </w:rPr>
  </w:style>
  <w:style w:type="paragraph" w:styleId="TOC3">
    <w:name w:val="toc 3"/>
    <w:basedOn w:val="Normal"/>
    <w:next w:val="Normal"/>
    <w:autoRedefine/>
    <w:uiPriority w:val="39"/>
    <w:qFormat/>
    <w:rsid w:val="00043EB8"/>
    <w:pPr>
      <w:tabs>
        <w:tab w:val="left" w:pos="1980"/>
        <w:tab w:val="left" w:pos="2070"/>
        <w:tab w:val="right" w:leader="dot" w:pos="9350"/>
      </w:tabs>
      <w:spacing w:after="100"/>
      <w:ind w:left="1260"/>
    </w:pPr>
    <w:rPr>
      <w:rFonts w:ascii="Arial" w:eastAsiaTheme="minorEastAsia" w:hAnsi="Arial" w:cstheme="minorBidi"/>
      <w:noProof/>
    </w:rPr>
  </w:style>
  <w:style w:type="paragraph" w:styleId="TOCHeading">
    <w:name w:val="TOC Heading"/>
    <w:basedOn w:val="Heading1"/>
    <w:next w:val="Normal"/>
    <w:uiPriority w:val="39"/>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uiPriority w:val="34"/>
    <w:qFormat/>
    <w:rsid w:val="00704156"/>
    <w:rPr>
      <w:caps w:val="0"/>
    </w:rPr>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uiPriority w:val="22"/>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rsid w:val="00073EFC"/>
    <w:rPr>
      <w:sz w:val="16"/>
      <w:szCs w:val="16"/>
    </w:rPr>
  </w:style>
  <w:style w:type="paragraph" w:styleId="CommentText">
    <w:name w:val="annotation text"/>
    <w:basedOn w:val="Normal"/>
    <w:link w:val="CommentTextChar"/>
    <w:uiPriority w:val="99"/>
    <w:rsid w:val="00073EFC"/>
    <w:rPr>
      <w:sz w:val="20"/>
      <w:szCs w:val="20"/>
    </w:rPr>
  </w:style>
  <w:style w:type="character" w:customStyle="1" w:styleId="CommentTextChar">
    <w:name w:val="Comment Text Char"/>
    <w:basedOn w:val="DefaultParagraphFont"/>
    <w:link w:val="CommentText"/>
    <w:uiPriority w:val="99"/>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TeamViewer11Host" w:hAnsi="TeamViewer11Host"/>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customStyle="1" w:styleId="Appdx2">
    <w:name w:val="Appdx 2"/>
    <w:basedOn w:val="Appendicies"/>
    <w:link w:val="Appdx2Char"/>
    <w:qFormat/>
    <w:rsid w:val="0084559E"/>
    <w:pPr>
      <w:jc w:val="center"/>
    </w:pPr>
    <w:rPr>
      <w:sz w:val="28"/>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QuoteChar">
    <w:name w:val="Quote Char"/>
    <w:basedOn w:val="DefaultParagraphFont"/>
    <w:link w:val="Quote"/>
    <w:uiPriority w:val="29"/>
    <w:rsid w:val="0084559E"/>
    <w:rPr>
      <w:i/>
      <w:iCs/>
      <w:color w:val="000000" w:themeColor="text1"/>
      <w:sz w:val="22"/>
      <w:szCs w:val="22"/>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7"/>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C56624"/>
    <w:pPr>
      <w:jc w:val="both"/>
    </w:pPr>
    <w:rPr>
      <w:rFonts w:ascii="Arial" w:hAnsi="Arial" w:cs="Arial"/>
      <w:szCs w:val="20"/>
    </w:rPr>
  </w:style>
  <w:style w:type="character" w:customStyle="1" w:styleId="ETFNormalChar">
    <w:name w:val="ETF Normal Char"/>
    <w:basedOn w:val="DefaultParagraphFont"/>
    <w:link w:val="ETFNormal"/>
    <w:rsid w:val="00C56624"/>
    <w:rPr>
      <w:rFonts w:ascii="Arial" w:hAnsi="Arial" w:cs="Arial"/>
      <w:sz w:val="22"/>
    </w:rPr>
  </w:style>
  <w:style w:type="character" w:styleId="FollowedHyperlink">
    <w:name w:val="FollowedHyperlink"/>
    <w:basedOn w:val="DefaultParagraphFont"/>
    <w:uiPriority w:val="99"/>
    <w:rsid w:val="001A5B40"/>
    <w:rPr>
      <w:color w:val="800080" w:themeColor="followedHyperlink"/>
      <w:u w:val="single"/>
    </w:rPr>
  </w:style>
  <w:style w:type="paragraph" w:customStyle="1" w:styleId="Default">
    <w:name w:val="Default"/>
    <w:rsid w:val="009D142F"/>
    <w:pPr>
      <w:autoSpaceDE w:val="0"/>
      <w:autoSpaceDN w:val="0"/>
      <w:adjustRightInd w:val="0"/>
    </w:pPr>
    <w:rPr>
      <w:rFonts w:ascii="Arial" w:hAnsi="Arial" w:cs="Arial"/>
      <w:color w:val="000000"/>
      <w:sz w:val="24"/>
      <w:szCs w:val="24"/>
    </w:rPr>
  </w:style>
  <w:style w:type="table" w:customStyle="1" w:styleId="GridTable5Dark-Accent11">
    <w:name w:val="Grid Table 5 Dark - Accent 11"/>
    <w:basedOn w:val="TableNormal"/>
    <w:uiPriority w:val="50"/>
    <w:rsid w:val="00E54A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Light1">
    <w:name w:val="Table Grid Light1"/>
    <w:basedOn w:val="TableNormal"/>
    <w:uiPriority w:val="40"/>
    <w:rsid w:val="00E54A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RWLTableText">
    <w:name w:val="LRWL Table Text"/>
    <w:basedOn w:val="LRWLBodyText"/>
    <w:rsid w:val="009D43FE"/>
    <w:pPr>
      <w:spacing w:before="60" w:after="60"/>
      <w:jc w:val="both"/>
    </w:pPr>
    <w:rPr>
      <w:sz w:val="20"/>
      <w:szCs w:val="20"/>
    </w:rPr>
  </w:style>
  <w:style w:type="paragraph" w:customStyle="1" w:styleId="LRWLTableHeader">
    <w:name w:val="LRWL Table Header"/>
    <w:basedOn w:val="Normal"/>
    <w:rsid w:val="009D43FE"/>
    <w:pPr>
      <w:keepNext/>
      <w:jc w:val="center"/>
    </w:pPr>
    <w:rPr>
      <w:rFonts w:ascii="Arial" w:hAnsi="Arial"/>
      <w:smallCaps/>
      <w:sz w:val="21"/>
    </w:rPr>
  </w:style>
  <w:style w:type="table" w:customStyle="1" w:styleId="GridTable5Dark-Accent12">
    <w:name w:val="Grid Table 5 Dark - Accent 12"/>
    <w:basedOn w:val="TableNormal"/>
    <w:uiPriority w:val="50"/>
    <w:rsid w:val="00E812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4">
    <w:name w:val="toc 4"/>
    <w:basedOn w:val="Normal"/>
    <w:next w:val="Normal"/>
    <w:autoRedefine/>
    <w:uiPriority w:val="39"/>
    <w:unhideWhenUsed/>
    <w:rsid w:val="00043EB8"/>
    <w:pPr>
      <w:spacing w:after="100"/>
      <w:ind w:left="660"/>
    </w:pPr>
    <w:rPr>
      <w:rFonts w:ascii="Arial" w:hAnsi="Arial"/>
    </w:rPr>
  </w:style>
  <w:style w:type="paragraph" w:styleId="TOC5">
    <w:name w:val="toc 5"/>
    <w:basedOn w:val="Normal"/>
    <w:next w:val="Normal"/>
    <w:autoRedefine/>
    <w:uiPriority w:val="39"/>
    <w:unhideWhenUsed/>
    <w:rsid w:val="00043EB8"/>
    <w:pPr>
      <w:spacing w:after="100"/>
      <w:ind w:left="880"/>
    </w:pPr>
    <w:rPr>
      <w:rFonts w:ascii="Arial" w:hAnsi="Arial"/>
    </w:rPr>
  </w:style>
  <w:style w:type="paragraph" w:styleId="List">
    <w:name w:val="List"/>
    <w:basedOn w:val="Normal"/>
    <w:link w:val="ListChar"/>
    <w:rsid w:val="00F151D4"/>
    <w:pPr>
      <w:tabs>
        <w:tab w:val="left" w:pos="360"/>
      </w:tabs>
      <w:spacing w:before="40" w:after="40" w:line="360" w:lineRule="auto"/>
      <w:ind w:hanging="360"/>
    </w:pPr>
    <w:rPr>
      <w:rFonts w:ascii="CG Times" w:hAnsi="CG Times" w:cs="Arial"/>
      <w:sz w:val="20"/>
      <w:szCs w:val="20"/>
    </w:rPr>
  </w:style>
  <w:style w:type="character" w:customStyle="1" w:styleId="ListChar">
    <w:name w:val="List Char"/>
    <w:link w:val="List"/>
    <w:rsid w:val="00F151D4"/>
    <w:rPr>
      <w:rFonts w:ascii="CG Times" w:hAnsi="CG Times" w:cs="Arial"/>
    </w:rPr>
  </w:style>
  <w:style w:type="paragraph" w:styleId="TOC6">
    <w:name w:val="toc 6"/>
    <w:basedOn w:val="Normal"/>
    <w:next w:val="Normal"/>
    <w:autoRedefine/>
    <w:uiPriority w:val="39"/>
    <w:unhideWhenUsed/>
    <w:rsid w:val="00E87543"/>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87543"/>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87543"/>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87543"/>
    <w:pPr>
      <w:spacing w:before="0" w:after="100" w:line="259" w:lineRule="auto"/>
      <w:ind w:left="1760"/>
    </w:pPr>
    <w:rPr>
      <w:rFonts w:asciiTheme="minorHAnsi" w:eastAsiaTheme="minorEastAsia" w:hAnsiTheme="minorHAnsi" w:cstheme="minorBidi"/>
    </w:rPr>
  </w:style>
  <w:style w:type="table" w:customStyle="1" w:styleId="TableGrid1">
    <w:name w:val="Table Grid1"/>
    <w:basedOn w:val="TableNormal"/>
    <w:next w:val="TableGrid"/>
    <w:uiPriority w:val="39"/>
    <w:rsid w:val="005A62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sSectionHeader">
    <w:name w:val="Reqs Section Header"/>
    <w:basedOn w:val="Normal"/>
    <w:rsid w:val="009726B9"/>
    <w:pPr>
      <w:spacing w:before="60"/>
    </w:pPr>
    <w:rPr>
      <w:rFonts w:ascii="Arial" w:hAnsi="Arial"/>
      <w:b/>
      <w:spacing w:val="8"/>
      <w:szCs w:val="20"/>
    </w:rPr>
  </w:style>
  <w:style w:type="paragraph" w:styleId="PlainText">
    <w:name w:val="Plain Text"/>
    <w:basedOn w:val="Normal"/>
    <w:link w:val="PlainTextChar"/>
    <w:uiPriority w:val="99"/>
    <w:rsid w:val="009726B9"/>
    <w:pPr>
      <w:spacing w:before="0" w:after="0"/>
    </w:pPr>
    <w:rPr>
      <w:rFonts w:ascii="Arial" w:hAnsi="Arial"/>
      <w:szCs w:val="20"/>
    </w:rPr>
  </w:style>
  <w:style w:type="character" w:customStyle="1" w:styleId="PlainTextChar">
    <w:name w:val="Plain Text Char"/>
    <w:basedOn w:val="DefaultParagraphFont"/>
    <w:link w:val="PlainText"/>
    <w:uiPriority w:val="99"/>
    <w:rsid w:val="009726B9"/>
    <w:rPr>
      <w:rFonts w:ascii="Arial" w:hAnsi="Arial"/>
      <w:sz w:val="22"/>
    </w:rPr>
  </w:style>
  <w:style w:type="paragraph" w:customStyle="1" w:styleId="BAAETF">
    <w:name w:val="BAA ETF"/>
    <w:basedOn w:val="Normal"/>
    <w:link w:val="BAAETFChar"/>
    <w:qFormat/>
    <w:rsid w:val="00933708"/>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933708"/>
    <w:rPr>
      <w:rFonts w:ascii="Arial" w:hAnsi="Arial" w:cs="Arial"/>
      <w:b/>
      <w:sz w:val="22"/>
      <w:szCs w:val="22"/>
    </w:rPr>
  </w:style>
  <w:style w:type="paragraph" w:customStyle="1" w:styleId="PBMRFPSectionStyle">
    <w:name w:val="PBMRFP_SectionStyle"/>
    <w:basedOn w:val="Heading1"/>
    <w:qFormat/>
    <w:rsid w:val="00636D87"/>
    <w:pPr>
      <w:numPr>
        <w:numId w:val="9"/>
      </w:numPr>
      <w:spacing w:before="0" w:after="240"/>
    </w:pPr>
    <w:rPr>
      <w:rFonts w:ascii="Arial" w:hAnsi="Arial" w:cs="Arial"/>
      <w:bCs w:val="0"/>
      <w:caps w:val="0"/>
      <w:color w:val="auto"/>
      <w:sz w:val="28"/>
      <w:szCs w:val="28"/>
    </w:rPr>
  </w:style>
  <w:style w:type="paragraph" w:customStyle="1" w:styleId="PBMRFPPartStyle">
    <w:name w:val="PBMRFP_PartStyle"/>
    <w:basedOn w:val="Heading4"/>
    <w:qFormat/>
    <w:rsid w:val="00636D87"/>
    <w:pPr>
      <w:widowControl w:val="0"/>
      <w:numPr>
        <w:ilvl w:val="1"/>
        <w:numId w:val="9"/>
      </w:numPr>
      <w:spacing w:before="0"/>
    </w:pPr>
    <w:rPr>
      <w:rFonts w:ascii="Arial" w:hAnsi="Arial" w:cs="Arial"/>
      <w:bCs w:val="0"/>
      <w:i w:val="0"/>
      <w:snapToGrid w:val="0"/>
      <w:color w:val="auto"/>
      <w:sz w:val="22"/>
      <w:szCs w:val="22"/>
    </w:rPr>
  </w:style>
  <w:style w:type="paragraph" w:customStyle="1" w:styleId="PBMRFPQuestionStyle">
    <w:name w:val="PBMRFP_QuestionStyle"/>
    <w:basedOn w:val="Header"/>
    <w:qFormat/>
    <w:rsid w:val="00636D87"/>
    <w:pPr>
      <w:numPr>
        <w:ilvl w:val="2"/>
        <w:numId w:val="9"/>
      </w:numPr>
      <w:tabs>
        <w:tab w:val="clear" w:pos="4320"/>
        <w:tab w:val="clear" w:pos="8640"/>
        <w:tab w:val="left" w:pos="180"/>
      </w:tabs>
      <w:spacing w:before="0"/>
    </w:pPr>
    <w:rPr>
      <w:rFonts w:ascii="Arial" w:hAnsi="Arial" w:cs="Arial"/>
      <w:szCs w:val="22"/>
    </w:rPr>
  </w:style>
  <w:style w:type="paragraph" w:customStyle="1" w:styleId="PBMRFPSubQuestionStyle">
    <w:name w:val="PBMRFP_SubQuestionStyle"/>
    <w:basedOn w:val="ListParagraph"/>
    <w:qFormat/>
    <w:rsid w:val="00636D87"/>
    <w:pPr>
      <w:keepLines/>
      <w:numPr>
        <w:ilvl w:val="3"/>
        <w:numId w:val="9"/>
      </w:numPr>
      <w:tabs>
        <w:tab w:val="clear" w:pos="540"/>
        <w:tab w:val="clear" w:pos="9350"/>
      </w:tabs>
      <w:spacing w:before="0" w:after="120"/>
      <w:ind w:left="1080"/>
    </w:pPr>
    <w:rPr>
      <w:rFonts w:eastAsia="Times New Roman" w:cs="Arial"/>
      <w:caps/>
      <w:noProof w:val="0"/>
    </w:rPr>
  </w:style>
  <w:style w:type="paragraph" w:customStyle="1" w:styleId="PBMRFPiiiStyle">
    <w:name w:val="PBMRFP_iiiStyle"/>
    <w:basedOn w:val="ListParagraph"/>
    <w:qFormat/>
    <w:rsid w:val="00636D87"/>
    <w:pPr>
      <w:numPr>
        <w:ilvl w:val="4"/>
        <w:numId w:val="9"/>
      </w:numPr>
      <w:tabs>
        <w:tab w:val="clear" w:pos="540"/>
        <w:tab w:val="clear" w:pos="9350"/>
      </w:tabs>
      <w:spacing w:before="0" w:after="120"/>
      <w:ind w:left="1440"/>
    </w:pPr>
    <w:rPr>
      <w:rFonts w:eastAsia="Times New Roman" w:cs="Arial"/>
      <w:caps/>
      <w:noProof w:val="0"/>
    </w:rPr>
  </w:style>
  <w:style w:type="numbering" w:customStyle="1" w:styleId="NoList1">
    <w:name w:val="No List1"/>
    <w:next w:val="NoList"/>
    <w:uiPriority w:val="99"/>
    <w:semiHidden/>
    <w:unhideWhenUsed/>
    <w:rsid w:val="0085008C"/>
  </w:style>
  <w:style w:type="paragraph" w:customStyle="1" w:styleId="xl63">
    <w:name w:val="xl63"/>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4">
    <w:name w:val="xl64"/>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
    <w:name w:val="xl67"/>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character" w:customStyle="1" w:styleId="st">
    <w:name w:val="st"/>
    <w:basedOn w:val="DefaultParagraphFont"/>
    <w:rsid w:val="004E0B14"/>
  </w:style>
  <w:style w:type="character" w:customStyle="1" w:styleId="st1">
    <w:name w:val="st1"/>
    <w:basedOn w:val="DefaultParagraphFont"/>
    <w:rsid w:val="005B72E4"/>
  </w:style>
  <w:style w:type="numbering" w:customStyle="1" w:styleId="Style1">
    <w:name w:val="Style1"/>
    <w:uiPriority w:val="99"/>
    <w:rsid w:val="00212E41"/>
    <w:pPr>
      <w:numPr>
        <w:numId w:val="11"/>
      </w:numPr>
    </w:pPr>
  </w:style>
  <w:style w:type="character" w:customStyle="1" w:styleId="FooterChar">
    <w:name w:val="Footer Char"/>
    <w:basedOn w:val="DefaultParagraphFont"/>
    <w:link w:val="Footer"/>
    <w:uiPriority w:val="99"/>
    <w:rsid w:val="00411D92"/>
    <w:rPr>
      <w:sz w:val="22"/>
      <w:szCs w:val="24"/>
    </w:rPr>
  </w:style>
  <w:style w:type="character" w:customStyle="1" w:styleId="tgc">
    <w:name w:val="_tgc"/>
    <w:basedOn w:val="DefaultParagraphFont"/>
    <w:rsid w:val="002A3195"/>
  </w:style>
  <w:style w:type="table" w:styleId="LightList-Accent1">
    <w:name w:val="Light List Accent 1"/>
    <w:basedOn w:val="TableNormal"/>
    <w:uiPriority w:val="61"/>
    <w:rsid w:val="00E919B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Bullet">
    <w:name w:val="List Bullet"/>
    <w:basedOn w:val="Normal"/>
    <w:uiPriority w:val="99"/>
    <w:unhideWhenUsed/>
    <w:rsid w:val="00E919B8"/>
    <w:pPr>
      <w:spacing w:before="0" w:after="0"/>
      <w:contextualSpacing/>
    </w:pPr>
    <w:rPr>
      <w:rFonts w:ascii="Arial" w:hAnsi="Arial"/>
      <w:szCs w:val="20"/>
    </w:rPr>
  </w:style>
  <w:style w:type="numbering" w:customStyle="1" w:styleId="Style2">
    <w:name w:val="Style2"/>
    <w:uiPriority w:val="99"/>
    <w:rsid w:val="00704156"/>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4559">
      <w:bodyDiv w:val="1"/>
      <w:marLeft w:val="0"/>
      <w:marRight w:val="0"/>
      <w:marTop w:val="0"/>
      <w:marBottom w:val="0"/>
      <w:divBdr>
        <w:top w:val="none" w:sz="0" w:space="0" w:color="auto"/>
        <w:left w:val="none" w:sz="0" w:space="0" w:color="auto"/>
        <w:bottom w:val="none" w:sz="0" w:space="0" w:color="auto"/>
        <w:right w:val="none" w:sz="0" w:space="0" w:color="auto"/>
      </w:divBdr>
    </w:div>
    <w:div w:id="160893644">
      <w:bodyDiv w:val="1"/>
      <w:marLeft w:val="0"/>
      <w:marRight w:val="0"/>
      <w:marTop w:val="0"/>
      <w:marBottom w:val="0"/>
      <w:divBdr>
        <w:top w:val="none" w:sz="0" w:space="0" w:color="auto"/>
        <w:left w:val="none" w:sz="0" w:space="0" w:color="auto"/>
        <w:bottom w:val="none" w:sz="0" w:space="0" w:color="auto"/>
        <w:right w:val="none" w:sz="0" w:space="0" w:color="auto"/>
      </w:divBdr>
    </w:div>
    <w:div w:id="162938651">
      <w:bodyDiv w:val="1"/>
      <w:marLeft w:val="0"/>
      <w:marRight w:val="0"/>
      <w:marTop w:val="0"/>
      <w:marBottom w:val="0"/>
      <w:divBdr>
        <w:top w:val="none" w:sz="0" w:space="0" w:color="auto"/>
        <w:left w:val="none" w:sz="0" w:space="0" w:color="auto"/>
        <w:bottom w:val="none" w:sz="0" w:space="0" w:color="auto"/>
        <w:right w:val="none" w:sz="0" w:space="0" w:color="auto"/>
      </w:divBdr>
    </w:div>
    <w:div w:id="174928782">
      <w:bodyDiv w:val="1"/>
      <w:marLeft w:val="0"/>
      <w:marRight w:val="0"/>
      <w:marTop w:val="0"/>
      <w:marBottom w:val="0"/>
      <w:divBdr>
        <w:top w:val="none" w:sz="0" w:space="0" w:color="auto"/>
        <w:left w:val="none" w:sz="0" w:space="0" w:color="auto"/>
        <w:bottom w:val="none" w:sz="0" w:space="0" w:color="auto"/>
        <w:right w:val="none" w:sz="0" w:space="0" w:color="auto"/>
      </w:divBdr>
    </w:div>
    <w:div w:id="272131911">
      <w:bodyDiv w:val="1"/>
      <w:marLeft w:val="0"/>
      <w:marRight w:val="0"/>
      <w:marTop w:val="0"/>
      <w:marBottom w:val="0"/>
      <w:divBdr>
        <w:top w:val="none" w:sz="0" w:space="0" w:color="auto"/>
        <w:left w:val="none" w:sz="0" w:space="0" w:color="auto"/>
        <w:bottom w:val="none" w:sz="0" w:space="0" w:color="auto"/>
        <w:right w:val="none" w:sz="0" w:space="0" w:color="auto"/>
      </w:divBdr>
    </w:div>
    <w:div w:id="312685230">
      <w:bodyDiv w:val="1"/>
      <w:marLeft w:val="0"/>
      <w:marRight w:val="0"/>
      <w:marTop w:val="0"/>
      <w:marBottom w:val="0"/>
      <w:divBdr>
        <w:top w:val="none" w:sz="0" w:space="0" w:color="auto"/>
        <w:left w:val="none" w:sz="0" w:space="0" w:color="auto"/>
        <w:bottom w:val="none" w:sz="0" w:space="0" w:color="auto"/>
        <w:right w:val="none" w:sz="0" w:space="0" w:color="auto"/>
      </w:divBdr>
    </w:div>
    <w:div w:id="360670837">
      <w:bodyDiv w:val="1"/>
      <w:marLeft w:val="0"/>
      <w:marRight w:val="0"/>
      <w:marTop w:val="0"/>
      <w:marBottom w:val="0"/>
      <w:divBdr>
        <w:top w:val="none" w:sz="0" w:space="0" w:color="auto"/>
        <w:left w:val="none" w:sz="0" w:space="0" w:color="auto"/>
        <w:bottom w:val="none" w:sz="0" w:space="0" w:color="auto"/>
        <w:right w:val="none" w:sz="0" w:space="0" w:color="auto"/>
      </w:divBdr>
    </w:div>
    <w:div w:id="413673854">
      <w:bodyDiv w:val="1"/>
      <w:marLeft w:val="0"/>
      <w:marRight w:val="0"/>
      <w:marTop w:val="0"/>
      <w:marBottom w:val="0"/>
      <w:divBdr>
        <w:top w:val="none" w:sz="0" w:space="0" w:color="auto"/>
        <w:left w:val="none" w:sz="0" w:space="0" w:color="auto"/>
        <w:bottom w:val="none" w:sz="0" w:space="0" w:color="auto"/>
        <w:right w:val="none" w:sz="0" w:space="0" w:color="auto"/>
      </w:divBdr>
    </w:div>
    <w:div w:id="563029415">
      <w:bodyDiv w:val="1"/>
      <w:marLeft w:val="0"/>
      <w:marRight w:val="0"/>
      <w:marTop w:val="0"/>
      <w:marBottom w:val="0"/>
      <w:divBdr>
        <w:top w:val="none" w:sz="0" w:space="0" w:color="auto"/>
        <w:left w:val="none" w:sz="0" w:space="0" w:color="auto"/>
        <w:bottom w:val="none" w:sz="0" w:space="0" w:color="auto"/>
        <w:right w:val="none" w:sz="0" w:space="0" w:color="auto"/>
      </w:divBdr>
    </w:div>
    <w:div w:id="565074154">
      <w:bodyDiv w:val="1"/>
      <w:marLeft w:val="0"/>
      <w:marRight w:val="0"/>
      <w:marTop w:val="0"/>
      <w:marBottom w:val="0"/>
      <w:divBdr>
        <w:top w:val="none" w:sz="0" w:space="0" w:color="auto"/>
        <w:left w:val="none" w:sz="0" w:space="0" w:color="auto"/>
        <w:bottom w:val="none" w:sz="0" w:space="0" w:color="auto"/>
        <w:right w:val="none" w:sz="0" w:space="0" w:color="auto"/>
      </w:divBdr>
    </w:div>
    <w:div w:id="616761884">
      <w:bodyDiv w:val="1"/>
      <w:marLeft w:val="0"/>
      <w:marRight w:val="0"/>
      <w:marTop w:val="0"/>
      <w:marBottom w:val="0"/>
      <w:divBdr>
        <w:top w:val="none" w:sz="0" w:space="0" w:color="auto"/>
        <w:left w:val="none" w:sz="0" w:space="0" w:color="auto"/>
        <w:bottom w:val="none" w:sz="0" w:space="0" w:color="auto"/>
        <w:right w:val="none" w:sz="0" w:space="0" w:color="auto"/>
      </w:divBdr>
    </w:div>
    <w:div w:id="637032427">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689378110">
      <w:bodyDiv w:val="1"/>
      <w:marLeft w:val="0"/>
      <w:marRight w:val="0"/>
      <w:marTop w:val="0"/>
      <w:marBottom w:val="0"/>
      <w:divBdr>
        <w:top w:val="none" w:sz="0" w:space="0" w:color="auto"/>
        <w:left w:val="none" w:sz="0" w:space="0" w:color="auto"/>
        <w:bottom w:val="none" w:sz="0" w:space="0" w:color="auto"/>
        <w:right w:val="none" w:sz="0" w:space="0" w:color="auto"/>
      </w:divBdr>
    </w:div>
    <w:div w:id="738211157">
      <w:bodyDiv w:val="1"/>
      <w:marLeft w:val="0"/>
      <w:marRight w:val="0"/>
      <w:marTop w:val="0"/>
      <w:marBottom w:val="0"/>
      <w:divBdr>
        <w:top w:val="none" w:sz="0" w:space="0" w:color="auto"/>
        <w:left w:val="none" w:sz="0" w:space="0" w:color="auto"/>
        <w:bottom w:val="none" w:sz="0" w:space="0" w:color="auto"/>
        <w:right w:val="none" w:sz="0" w:space="0" w:color="auto"/>
      </w:divBdr>
    </w:div>
    <w:div w:id="741759910">
      <w:bodyDiv w:val="1"/>
      <w:marLeft w:val="0"/>
      <w:marRight w:val="0"/>
      <w:marTop w:val="0"/>
      <w:marBottom w:val="0"/>
      <w:divBdr>
        <w:top w:val="none" w:sz="0" w:space="0" w:color="auto"/>
        <w:left w:val="none" w:sz="0" w:space="0" w:color="auto"/>
        <w:bottom w:val="none" w:sz="0" w:space="0" w:color="auto"/>
        <w:right w:val="none" w:sz="0" w:space="0" w:color="auto"/>
      </w:divBdr>
    </w:div>
    <w:div w:id="830490918">
      <w:bodyDiv w:val="1"/>
      <w:marLeft w:val="0"/>
      <w:marRight w:val="0"/>
      <w:marTop w:val="0"/>
      <w:marBottom w:val="0"/>
      <w:divBdr>
        <w:top w:val="none" w:sz="0" w:space="0" w:color="auto"/>
        <w:left w:val="none" w:sz="0" w:space="0" w:color="auto"/>
        <w:bottom w:val="none" w:sz="0" w:space="0" w:color="auto"/>
        <w:right w:val="none" w:sz="0" w:space="0" w:color="auto"/>
      </w:divBdr>
    </w:div>
    <w:div w:id="872381688">
      <w:bodyDiv w:val="1"/>
      <w:marLeft w:val="0"/>
      <w:marRight w:val="0"/>
      <w:marTop w:val="0"/>
      <w:marBottom w:val="0"/>
      <w:divBdr>
        <w:top w:val="none" w:sz="0" w:space="0" w:color="auto"/>
        <w:left w:val="none" w:sz="0" w:space="0" w:color="auto"/>
        <w:bottom w:val="none" w:sz="0" w:space="0" w:color="auto"/>
        <w:right w:val="none" w:sz="0" w:space="0" w:color="auto"/>
      </w:divBdr>
    </w:div>
    <w:div w:id="923804612">
      <w:bodyDiv w:val="1"/>
      <w:marLeft w:val="0"/>
      <w:marRight w:val="0"/>
      <w:marTop w:val="0"/>
      <w:marBottom w:val="0"/>
      <w:divBdr>
        <w:top w:val="none" w:sz="0" w:space="0" w:color="auto"/>
        <w:left w:val="none" w:sz="0" w:space="0" w:color="auto"/>
        <w:bottom w:val="none" w:sz="0" w:space="0" w:color="auto"/>
        <w:right w:val="none" w:sz="0" w:space="0" w:color="auto"/>
      </w:divBdr>
    </w:div>
    <w:div w:id="1079711701">
      <w:bodyDiv w:val="1"/>
      <w:marLeft w:val="0"/>
      <w:marRight w:val="0"/>
      <w:marTop w:val="0"/>
      <w:marBottom w:val="0"/>
      <w:divBdr>
        <w:top w:val="none" w:sz="0" w:space="0" w:color="auto"/>
        <w:left w:val="none" w:sz="0" w:space="0" w:color="auto"/>
        <w:bottom w:val="none" w:sz="0" w:space="0" w:color="auto"/>
        <w:right w:val="none" w:sz="0" w:space="0" w:color="auto"/>
      </w:divBdr>
    </w:div>
    <w:div w:id="1108768282">
      <w:bodyDiv w:val="1"/>
      <w:marLeft w:val="0"/>
      <w:marRight w:val="0"/>
      <w:marTop w:val="0"/>
      <w:marBottom w:val="0"/>
      <w:divBdr>
        <w:top w:val="none" w:sz="0" w:space="0" w:color="auto"/>
        <w:left w:val="none" w:sz="0" w:space="0" w:color="auto"/>
        <w:bottom w:val="none" w:sz="0" w:space="0" w:color="auto"/>
        <w:right w:val="none" w:sz="0" w:space="0" w:color="auto"/>
      </w:divBdr>
    </w:div>
    <w:div w:id="1157652296">
      <w:bodyDiv w:val="1"/>
      <w:marLeft w:val="0"/>
      <w:marRight w:val="0"/>
      <w:marTop w:val="0"/>
      <w:marBottom w:val="0"/>
      <w:divBdr>
        <w:top w:val="none" w:sz="0" w:space="0" w:color="auto"/>
        <w:left w:val="none" w:sz="0" w:space="0" w:color="auto"/>
        <w:bottom w:val="none" w:sz="0" w:space="0" w:color="auto"/>
        <w:right w:val="none" w:sz="0" w:space="0" w:color="auto"/>
      </w:divBdr>
    </w:div>
    <w:div w:id="1191146985">
      <w:bodyDiv w:val="1"/>
      <w:marLeft w:val="0"/>
      <w:marRight w:val="0"/>
      <w:marTop w:val="0"/>
      <w:marBottom w:val="0"/>
      <w:divBdr>
        <w:top w:val="none" w:sz="0" w:space="0" w:color="auto"/>
        <w:left w:val="none" w:sz="0" w:space="0" w:color="auto"/>
        <w:bottom w:val="none" w:sz="0" w:space="0" w:color="auto"/>
        <w:right w:val="none" w:sz="0" w:space="0" w:color="auto"/>
      </w:divBdr>
    </w:div>
    <w:div w:id="1219779073">
      <w:bodyDiv w:val="1"/>
      <w:marLeft w:val="0"/>
      <w:marRight w:val="0"/>
      <w:marTop w:val="0"/>
      <w:marBottom w:val="0"/>
      <w:divBdr>
        <w:top w:val="none" w:sz="0" w:space="0" w:color="auto"/>
        <w:left w:val="none" w:sz="0" w:space="0" w:color="auto"/>
        <w:bottom w:val="none" w:sz="0" w:space="0" w:color="auto"/>
        <w:right w:val="none" w:sz="0" w:space="0" w:color="auto"/>
      </w:divBdr>
    </w:div>
    <w:div w:id="1245526780">
      <w:bodyDiv w:val="1"/>
      <w:marLeft w:val="0"/>
      <w:marRight w:val="0"/>
      <w:marTop w:val="0"/>
      <w:marBottom w:val="0"/>
      <w:divBdr>
        <w:top w:val="none" w:sz="0" w:space="0" w:color="auto"/>
        <w:left w:val="none" w:sz="0" w:space="0" w:color="auto"/>
        <w:bottom w:val="none" w:sz="0" w:space="0" w:color="auto"/>
        <w:right w:val="none" w:sz="0" w:space="0" w:color="auto"/>
      </w:divBdr>
    </w:div>
    <w:div w:id="1255431245">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335762533">
      <w:bodyDiv w:val="1"/>
      <w:marLeft w:val="0"/>
      <w:marRight w:val="0"/>
      <w:marTop w:val="0"/>
      <w:marBottom w:val="0"/>
      <w:divBdr>
        <w:top w:val="none" w:sz="0" w:space="0" w:color="auto"/>
        <w:left w:val="none" w:sz="0" w:space="0" w:color="auto"/>
        <w:bottom w:val="none" w:sz="0" w:space="0" w:color="auto"/>
        <w:right w:val="none" w:sz="0" w:space="0" w:color="auto"/>
      </w:divBdr>
    </w:div>
    <w:div w:id="1377923525">
      <w:bodyDiv w:val="1"/>
      <w:marLeft w:val="0"/>
      <w:marRight w:val="0"/>
      <w:marTop w:val="0"/>
      <w:marBottom w:val="0"/>
      <w:divBdr>
        <w:top w:val="none" w:sz="0" w:space="0" w:color="auto"/>
        <w:left w:val="none" w:sz="0" w:space="0" w:color="auto"/>
        <w:bottom w:val="none" w:sz="0" w:space="0" w:color="auto"/>
        <w:right w:val="none" w:sz="0" w:space="0" w:color="auto"/>
      </w:divBdr>
    </w:div>
    <w:div w:id="1407611486">
      <w:bodyDiv w:val="1"/>
      <w:marLeft w:val="0"/>
      <w:marRight w:val="0"/>
      <w:marTop w:val="0"/>
      <w:marBottom w:val="0"/>
      <w:divBdr>
        <w:top w:val="none" w:sz="0" w:space="0" w:color="auto"/>
        <w:left w:val="none" w:sz="0" w:space="0" w:color="auto"/>
        <w:bottom w:val="none" w:sz="0" w:space="0" w:color="auto"/>
        <w:right w:val="none" w:sz="0" w:space="0" w:color="auto"/>
      </w:divBdr>
    </w:div>
    <w:div w:id="1407679715">
      <w:bodyDiv w:val="1"/>
      <w:marLeft w:val="0"/>
      <w:marRight w:val="0"/>
      <w:marTop w:val="0"/>
      <w:marBottom w:val="0"/>
      <w:divBdr>
        <w:top w:val="none" w:sz="0" w:space="0" w:color="auto"/>
        <w:left w:val="none" w:sz="0" w:space="0" w:color="auto"/>
        <w:bottom w:val="none" w:sz="0" w:space="0" w:color="auto"/>
        <w:right w:val="none" w:sz="0" w:space="0" w:color="auto"/>
      </w:divBdr>
    </w:div>
    <w:div w:id="1413119609">
      <w:bodyDiv w:val="1"/>
      <w:marLeft w:val="0"/>
      <w:marRight w:val="0"/>
      <w:marTop w:val="0"/>
      <w:marBottom w:val="0"/>
      <w:divBdr>
        <w:top w:val="none" w:sz="0" w:space="0" w:color="auto"/>
        <w:left w:val="none" w:sz="0" w:space="0" w:color="auto"/>
        <w:bottom w:val="none" w:sz="0" w:space="0" w:color="auto"/>
        <w:right w:val="none" w:sz="0" w:space="0" w:color="auto"/>
      </w:divBdr>
    </w:div>
    <w:div w:id="1419861359">
      <w:bodyDiv w:val="1"/>
      <w:marLeft w:val="0"/>
      <w:marRight w:val="0"/>
      <w:marTop w:val="0"/>
      <w:marBottom w:val="0"/>
      <w:divBdr>
        <w:top w:val="none" w:sz="0" w:space="0" w:color="auto"/>
        <w:left w:val="none" w:sz="0" w:space="0" w:color="auto"/>
        <w:bottom w:val="none" w:sz="0" w:space="0" w:color="auto"/>
        <w:right w:val="none" w:sz="0" w:space="0" w:color="auto"/>
      </w:divBdr>
    </w:div>
    <w:div w:id="1433554291">
      <w:bodyDiv w:val="1"/>
      <w:marLeft w:val="0"/>
      <w:marRight w:val="0"/>
      <w:marTop w:val="0"/>
      <w:marBottom w:val="0"/>
      <w:divBdr>
        <w:top w:val="none" w:sz="0" w:space="0" w:color="auto"/>
        <w:left w:val="none" w:sz="0" w:space="0" w:color="auto"/>
        <w:bottom w:val="none" w:sz="0" w:space="0" w:color="auto"/>
        <w:right w:val="none" w:sz="0" w:space="0" w:color="auto"/>
      </w:divBdr>
    </w:div>
    <w:div w:id="1486315517">
      <w:bodyDiv w:val="1"/>
      <w:marLeft w:val="0"/>
      <w:marRight w:val="0"/>
      <w:marTop w:val="0"/>
      <w:marBottom w:val="0"/>
      <w:divBdr>
        <w:top w:val="none" w:sz="0" w:space="0" w:color="auto"/>
        <w:left w:val="none" w:sz="0" w:space="0" w:color="auto"/>
        <w:bottom w:val="none" w:sz="0" w:space="0" w:color="auto"/>
        <w:right w:val="none" w:sz="0" w:space="0" w:color="auto"/>
      </w:divBdr>
    </w:div>
    <w:div w:id="1560163623">
      <w:bodyDiv w:val="1"/>
      <w:marLeft w:val="0"/>
      <w:marRight w:val="0"/>
      <w:marTop w:val="0"/>
      <w:marBottom w:val="0"/>
      <w:divBdr>
        <w:top w:val="none" w:sz="0" w:space="0" w:color="auto"/>
        <w:left w:val="none" w:sz="0" w:space="0" w:color="auto"/>
        <w:bottom w:val="none" w:sz="0" w:space="0" w:color="auto"/>
        <w:right w:val="none" w:sz="0" w:space="0" w:color="auto"/>
      </w:divBdr>
    </w:div>
    <w:div w:id="1638991114">
      <w:bodyDiv w:val="1"/>
      <w:marLeft w:val="0"/>
      <w:marRight w:val="0"/>
      <w:marTop w:val="0"/>
      <w:marBottom w:val="0"/>
      <w:divBdr>
        <w:top w:val="none" w:sz="0" w:space="0" w:color="auto"/>
        <w:left w:val="none" w:sz="0" w:space="0" w:color="auto"/>
        <w:bottom w:val="none" w:sz="0" w:space="0" w:color="auto"/>
        <w:right w:val="none" w:sz="0" w:space="0" w:color="auto"/>
      </w:divBdr>
    </w:div>
    <w:div w:id="1668829204">
      <w:bodyDiv w:val="1"/>
      <w:marLeft w:val="0"/>
      <w:marRight w:val="0"/>
      <w:marTop w:val="0"/>
      <w:marBottom w:val="0"/>
      <w:divBdr>
        <w:top w:val="none" w:sz="0" w:space="0" w:color="auto"/>
        <w:left w:val="none" w:sz="0" w:space="0" w:color="auto"/>
        <w:bottom w:val="none" w:sz="0" w:space="0" w:color="auto"/>
        <w:right w:val="none" w:sz="0" w:space="0" w:color="auto"/>
      </w:divBdr>
    </w:div>
    <w:div w:id="1744647048">
      <w:bodyDiv w:val="1"/>
      <w:marLeft w:val="0"/>
      <w:marRight w:val="0"/>
      <w:marTop w:val="0"/>
      <w:marBottom w:val="0"/>
      <w:divBdr>
        <w:top w:val="none" w:sz="0" w:space="0" w:color="auto"/>
        <w:left w:val="none" w:sz="0" w:space="0" w:color="auto"/>
        <w:bottom w:val="none" w:sz="0" w:space="0" w:color="auto"/>
        <w:right w:val="none" w:sz="0" w:space="0" w:color="auto"/>
      </w:divBdr>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 w:id="1895507772">
      <w:bodyDiv w:val="1"/>
      <w:marLeft w:val="0"/>
      <w:marRight w:val="0"/>
      <w:marTop w:val="0"/>
      <w:marBottom w:val="0"/>
      <w:divBdr>
        <w:top w:val="none" w:sz="0" w:space="0" w:color="auto"/>
        <w:left w:val="none" w:sz="0" w:space="0" w:color="auto"/>
        <w:bottom w:val="none" w:sz="0" w:space="0" w:color="auto"/>
        <w:right w:val="none" w:sz="0" w:space="0" w:color="auto"/>
      </w:divBdr>
    </w:div>
    <w:div w:id="1924604095">
      <w:bodyDiv w:val="1"/>
      <w:marLeft w:val="0"/>
      <w:marRight w:val="0"/>
      <w:marTop w:val="0"/>
      <w:marBottom w:val="0"/>
      <w:divBdr>
        <w:top w:val="none" w:sz="0" w:space="0" w:color="auto"/>
        <w:left w:val="none" w:sz="0" w:space="0" w:color="auto"/>
        <w:bottom w:val="none" w:sz="0" w:space="0" w:color="auto"/>
        <w:right w:val="none" w:sz="0" w:space="0" w:color="auto"/>
      </w:divBdr>
    </w:div>
    <w:div w:id="2028363004">
      <w:bodyDiv w:val="1"/>
      <w:marLeft w:val="0"/>
      <w:marRight w:val="0"/>
      <w:marTop w:val="0"/>
      <w:marBottom w:val="0"/>
      <w:divBdr>
        <w:top w:val="none" w:sz="0" w:space="0" w:color="auto"/>
        <w:left w:val="none" w:sz="0" w:space="0" w:color="auto"/>
        <w:bottom w:val="none" w:sz="0" w:space="0" w:color="auto"/>
        <w:right w:val="none" w:sz="0" w:space="0" w:color="auto"/>
      </w:divBdr>
    </w:div>
    <w:div w:id="2107143035">
      <w:bodyDiv w:val="1"/>
      <w:marLeft w:val="0"/>
      <w:marRight w:val="0"/>
      <w:marTop w:val="0"/>
      <w:marBottom w:val="0"/>
      <w:divBdr>
        <w:top w:val="none" w:sz="0" w:space="0" w:color="auto"/>
        <w:left w:val="none" w:sz="0" w:space="0" w:color="auto"/>
        <w:bottom w:val="none" w:sz="0" w:space="0" w:color="auto"/>
        <w:right w:val="none" w:sz="0" w:space="0" w:color="auto"/>
      </w:divBdr>
    </w:div>
    <w:div w:id="2130004245">
      <w:bodyDiv w:val="1"/>
      <w:marLeft w:val="0"/>
      <w:marRight w:val="0"/>
      <w:marTop w:val="0"/>
      <w:marBottom w:val="0"/>
      <w:divBdr>
        <w:top w:val="none" w:sz="0" w:space="0" w:color="auto"/>
        <w:left w:val="none" w:sz="0" w:space="0" w:color="auto"/>
        <w:bottom w:val="none" w:sz="0" w:space="0" w:color="auto"/>
        <w:right w:val="none" w:sz="0" w:space="0" w:color="auto"/>
      </w:divBdr>
    </w:div>
    <w:div w:id="21431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tf.wi.gov/boards/agenda-items-2016/gib0217/item5c.pdf" TargetMode="External"/><Relationship Id="rId18" Type="http://schemas.openxmlformats.org/officeDocument/2006/relationships/hyperlink" Target="http://www.legis.state.wi.us/rsb/stats.html" TargetMode="External"/><Relationship Id="rId26" Type="http://schemas.openxmlformats.org/officeDocument/2006/relationships/hyperlink" Target="http://www.owasp.org" TargetMode="External"/><Relationship Id="rId3" Type="http://schemas.openxmlformats.org/officeDocument/2006/relationships/styles" Target="styles.xml"/><Relationship Id="rId21" Type="http://schemas.openxmlformats.org/officeDocument/2006/relationships/hyperlink" Target="https://etfonline.wi.gov/etf/internet/RFP/rfp.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tf.wi.gov/boards/agenda-items-2015/gib1117/item3ar.pdf" TargetMode="External"/><Relationship Id="rId17" Type="http://schemas.openxmlformats.org/officeDocument/2006/relationships/hyperlink" Target="mailto:ETFSMBProcurement@etf.wi.gov" TargetMode="External"/><Relationship Id="rId25" Type="http://schemas.openxmlformats.org/officeDocument/2006/relationships/hyperlink" Target="mailto:ETFSMBProcurement@etf.wi.gov"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tf.wi.gov/publications/et2405.pdf" TargetMode="External"/><Relationship Id="rId20" Type="http://schemas.openxmlformats.org/officeDocument/2006/relationships/hyperlink" Target="mailto:ETFSMBProcurement@etf.wi.gov" TargetMode="External"/><Relationship Id="rId29" Type="http://schemas.openxmlformats.org/officeDocument/2006/relationships/hyperlink" Target="mailto:ETFSMBProcurement@etf.wi.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f.wi.gov/members/IYC2016/IYC_home.asp" TargetMode="External"/><Relationship Id="rId24" Type="http://schemas.openxmlformats.org/officeDocument/2006/relationships/hyperlink" Target="https://www.irs.gov/pub/irs-pdf/fw9.pdf" TargetMode="External"/><Relationship Id="rId32" Type="http://schemas.openxmlformats.org/officeDocument/2006/relationships/hyperlink" Target="https://www.dhs.wisconsin.gov/R_Counties/RegionalStaffListings/NR_DPH_staff.htm" TargetMode="External"/><Relationship Id="rId5" Type="http://schemas.openxmlformats.org/officeDocument/2006/relationships/webSettings" Target="webSettings.xml"/><Relationship Id="rId15" Type="http://schemas.openxmlformats.org/officeDocument/2006/relationships/hyperlink" Target="http://www.legis.state.wi.us/statutes/Stat0040.pdf" TargetMode="External"/><Relationship Id="rId23" Type="http://schemas.openxmlformats.org/officeDocument/2006/relationships/hyperlink" Target="http://vendornet.state.wi.us" TargetMode="External"/><Relationship Id="rId28" Type="http://schemas.openxmlformats.org/officeDocument/2006/relationships/hyperlink" Target="mailto:GSander@SegalCo.com" TargetMode="External"/><Relationship Id="rId36" Type="http://schemas.openxmlformats.org/officeDocument/2006/relationships/theme" Target="theme/theme1.xml"/><Relationship Id="rId10" Type="http://schemas.openxmlformats.org/officeDocument/2006/relationships/hyperlink" Target="http://etf.wi.gov/publications/et8902.pdf" TargetMode="External"/><Relationship Id="rId19" Type="http://schemas.openxmlformats.org/officeDocument/2006/relationships/hyperlink" Target="http://etf.wi.gov/glossary.htm" TargetMode="External"/><Relationship Id="rId31" Type="http://schemas.openxmlformats.org/officeDocument/2006/relationships/hyperlink" Target="https://www.dhs.wisconsin.gov/R_Counties/RegionalStaffListings/WR_DPH_staff.ht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docs.legis.wisconsin.gov/code/admin_code/etf/11" TargetMode="External"/><Relationship Id="rId22" Type="http://schemas.openxmlformats.org/officeDocument/2006/relationships/hyperlink" Target="http://etfextranet.it.state.wi.us/etf/internet/RFP/rfp.html" TargetMode="External"/><Relationship Id="rId27" Type="http://schemas.openxmlformats.org/officeDocument/2006/relationships/hyperlink" Target="mailto:ETFSMBProcurement@etf.wi.gov" TargetMode="External"/><Relationship Id="rId30" Type="http://schemas.openxmlformats.org/officeDocument/2006/relationships/hyperlink" Target="https://www.dhs.wisconsin.gov/R_Counties/RegionalStaffListings/SR_DPH_staff.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8D3A7-23F6-41AF-9092-0FD31FF7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44</Pages>
  <Words>14816</Words>
  <Characters>85244</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Arlene</dc:creator>
  <cp:keywords/>
  <dc:description/>
  <cp:lastModifiedBy>McNally, Michael</cp:lastModifiedBy>
  <cp:revision>4</cp:revision>
  <cp:lastPrinted>2016-07-20T17:16:00Z</cp:lastPrinted>
  <dcterms:created xsi:type="dcterms:W3CDTF">2016-07-22T19:34:00Z</dcterms:created>
  <dcterms:modified xsi:type="dcterms:W3CDTF">2016-07-22T20:50:00Z</dcterms:modified>
</cp:coreProperties>
</file>