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2" w:type="dxa"/>
        <w:tblLayout w:type="fixed"/>
        <w:tblLook w:val="0000"/>
      </w:tblPr>
      <w:tblGrid>
        <w:gridCol w:w="2970"/>
        <w:gridCol w:w="5940"/>
        <w:gridCol w:w="2250"/>
      </w:tblGrid>
      <w:tr w:rsidR="00BA5005" w:rsidRPr="000E00FF">
        <w:trPr>
          <w:trHeight w:val="1793"/>
        </w:trPr>
        <w:tc>
          <w:tcPr>
            <w:tcW w:w="2970" w:type="dxa"/>
          </w:tcPr>
          <w:p w:rsidR="00BA5005" w:rsidRPr="000E00FF" w:rsidRDefault="007970C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396pt;margin-top:8.65pt;width:108pt;height:86.4pt;z-index:251658752" o:allowincell="f" stroked="f">
                  <v:textbox>
                    <w:txbxContent>
                      <w:p w:rsidR="00BA5005" w:rsidRDefault="005E4423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801 W Badger Road</w:t>
                        </w:r>
                      </w:p>
                      <w:p w:rsidR="00BA5005" w:rsidRDefault="005E4423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PO Box 7931</w:t>
                        </w:r>
                      </w:p>
                      <w:p w:rsidR="00BA5005" w:rsidRDefault="005E4423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Madison WI  53707-7931</w:t>
                        </w:r>
                      </w:p>
                      <w:p w:rsidR="00BA5005" w:rsidRDefault="00BA5005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</w:p>
                      <w:p w:rsidR="00BA5005" w:rsidRDefault="005E4423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1-877-533-5020 (toll free)</w:t>
                        </w:r>
                      </w:p>
                      <w:p w:rsidR="00BA5005" w:rsidRDefault="005E4423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Fax (608) 267-4549</w:t>
                        </w:r>
                      </w:p>
                      <w:p w:rsidR="00BA5005" w:rsidRDefault="005E4423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http://etf.wi.gov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27" type="#_x0000_t202" style="position:absolute;margin-left:93.6pt;margin-top:15.85pt;width:266.4pt;height:64.8pt;z-index:251657728" o:allowincell="f" stroked="f">
                  <v:textbox>
                    <w:txbxContent>
                      <w:p w:rsidR="00BA5005" w:rsidRDefault="005E4423">
                        <w:pPr>
                          <w:pStyle w:val="Heading2"/>
                          <w:jc w:val="center"/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STATE OF WISCONSIN</w:t>
                        </w:r>
                      </w:p>
                      <w:p w:rsidR="00BA5005" w:rsidRDefault="005E442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Department of Employee Trust Funds</w:t>
                        </w:r>
                      </w:p>
                      <w:p w:rsidR="00BA5005" w:rsidRDefault="005E4423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8"/>
                          </w:rPr>
                          <w:t>David A. Stella</w:t>
                        </w:r>
                        <w:r>
                          <w:rPr>
                            <w:rFonts w:ascii="Century Gothic" w:hAnsi="Century Gothic"/>
                            <w:sz w:val="18"/>
                          </w:rPr>
                          <w:t xml:space="preserve"> </w:t>
                        </w:r>
                      </w:p>
                      <w:p w:rsidR="00BA5005" w:rsidRDefault="005E4423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SECRETARY</w:t>
                        </w:r>
                      </w:p>
                      <w:p w:rsidR="00BA5005" w:rsidRDefault="00BA5005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  <w:r w:rsidR="005E4423" w:rsidRPr="000E00FF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-731520</wp:posOffset>
                  </wp:positionH>
                  <wp:positionV relativeFrom="paragraph">
                    <wp:posOffset>-73025</wp:posOffset>
                  </wp:positionV>
                  <wp:extent cx="1828800" cy="1122680"/>
                  <wp:effectExtent l="19050" t="0" r="0" b="0"/>
                  <wp:wrapNone/>
                  <wp:docPr id="2" name="Picture 2" descr="ETF_logo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F_logo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22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40" w:type="dxa"/>
          </w:tcPr>
          <w:p w:rsidR="00BA5005" w:rsidRPr="000E00FF" w:rsidRDefault="00BA5005">
            <w:pPr>
              <w:pStyle w:val="Title"/>
              <w:rPr>
                <w:rFonts w:ascii="Arial" w:hAnsi="Arial"/>
                <w:b/>
                <w:sz w:val="24"/>
                <w:szCs w:val="24"/>
              </w:rPr>
            </w:pPr>
          </w:p>
          <w:p w:rsidR="00BA5005" w:rsidRPr="000E00FF" w:rsidRDefault="00BA5005">
            <w:pPr>
              <w:ind w:right="-108"/>
              <w:rPr>
                <w:i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18" w:space="0" w:color="auto"/>
            </w:tcBorders>
          </w:tcPr>
          <w:p w:rsidR="00BA5005" w:rsidRPr="000E00FF" w:rsidRDefault="00BA5005">
            <w:pPr>
              <w:jc w:val="right"/>
              <w:rPr>
                <w:sz w:val="24"/>
                <w:szCs w:val="24"/>
              </w:rPr>
            </w:pPr>
          </w:p>
        </w:tc>
      </w:tr>
    </w:tbl>
    <w:p w:rsidR="0063482F" w:rsidRDefault="0063482F">
      <w:pPr>
        <w:rPr>
          <w:sz w:val="24"/>
          <w:szCs w:val="24"/>
        </w:rPr>
      </w:pPr>
    </w:p>
    <w:p w:rsidR="0079567F" w:rsidRDefault="0079567F" w:rsidP="0079567F">
      <w:pPr>
        <w:autoSpaceDE w:val="0"/>
        <w:autoSpaceDN w:val="0"/>
        <w:adjustRightInd w:val="0"/>
        <w:rPr>
          <w:rFonts w:ascii="AGaramond-Semibold" w:hAnsi="AGaramond-Semibold" w:cs="AGaramond-Semibold"/>
          <w:b/>
          <w:bCs/>
          <w:sz w:val="24"/>
          <w:szCs w:val="24"/>
        </w:rPr>
      </w:pPr>
      <w:r>
        <w:rPr>
          <w:rFonts w:ascii="AGaramond-Semibold" w:hAnsi="AGaramond-Semibold" w:cs="AGaramond-Semibold"/>
          <w:b/>
          <w:bCs/>
          <w:sz w:val="24"/>
          <w:szCs w:val="24"/>
        </w:rPr>
        <w:t xml:space="preserve">ETJ0009 Exhibit 1 </w:t>
      </w:r>
    </w:p>
    <w:p w:rsidR="0079567F" w:rsidRDefault="0079567F" w:rsidP="0079567F">
      <w:pPr>
        <w:autoSpaceDE w:val="0"/>
        <w:autoSpaceDN w:val="0"/>
        <w:adjustRightInd w:val="0"/>
        <w:rPr>
          <w:rFonts w:ascii="AGaramond-Semibold" w:hAnsi="AGaramond-Semibold" w:cs="AGaramond-Semibold"/>
          <w:b/>
          <w:bCs/>
          <w:sz w:val="24"/>
          <w:szCs w:val="24"/>
        </w:rPr>
      </w:pPr>
    </w:p>
    <w:p w:rsidR="0079567F" w:rsidRDefault="0079567F" w:rsidP="0079567F">
      <w:pPr>
        <w:autoSpaceDE w:val="0"/>
        <w:autoSpaceDN w:val="0"/>
        <w:adjustRightInd w:val="0"/>
        <w:rPr>
          <w:rFonts w:ascii="AGaramond-Semibold" w:hAnsi="AGaramond-Semibold" w:cs="AGaramond-Semibold"/>
          <w:b/>
          <w:bCs/>
          <w:sz w:val="24"/>
          <w:szCs w:val="24"/>
        </w:rPr>
      </w:pPr>
      <w:r>
        <w:rPr>
          <w:rFonts w:ascii="AGaramond-Semibold" w:hAnsi="AGaramond-Semibold" w:cs="AGaramond-Semibold"/>
          <w:b/>
          <w:bCs/>
          <w:sz w:val="24"/>
          <w:szCs w:val="24"/>
        </w:rPr>
        <w:t>For the</w:t>
      </w:r>
      <w:r w:rsidR="002C3298">
        <w:rPr>
          <w:rFonts w:ascii="AGaramond-Semibold" w:hAnsi="AGaramond-Semibold" w:cs="AGaramond-Semibold"/>
          <w:b/>
          <w:bCs/>
          <w:sz w:val="24"/>
          <w:szCs w:val="24"/>
        </w:rPr>
        <w:t xml:space="preserve"> </w:t>
      </w:r>
      <w:r w:rsidR="00B87614">
        <w:rPr>
          <w:rFonts w:ascii="AGaramond-Semibold" w:hAnsi="AGaramond-Semibold" w:cs="AGaramond-Semibold"/>
          <w:b/>
          <w:bCs/>
          <w:sz w:val="24"/>
          <w:szCs w:val="24"/>
        </w:rPr>
        <w:t>contract</w:t>
      </w:r>
      <w:r>
        <w:rPr>
          <w:rFonts w:ascii="AGaramond-Semibold" w:hAnsi="AGaramond-Semibold" w:cs="AGaramond-Semibold"/>
          <w:b/>
          <w:bCs/>
          <w:sz w:val="24"/>
          <w:szCs w:val="24"/>
        </w:rPr>
        <w:t xml:space="preserve"> period ending </w:t>
      </w:r>
      <w:r w:rsidR="00B87614">
        <w:rPr>
          <w:rFonts w:ascii="AGaramond-Semibold" w:hAnsi="AGaramond-Semibold" w:cs="AGaramond-Semibold"/>
          <w:b/>
          <w:bCs/>
          <w:sz w:val="24"/>
          <w:szCs w:val="24"/>
        </w:rPr>
        <w:t>October</w:t>
      </w:r>
      <w:r>
        <w:rPr>
          <w:rFonts w:ascii="AGaramond-Semibold" w:hAnsi="AGaramond-Semibold" w:cs="AGaramond-Semibold"/>
          <w:b/>
          <w:bCs/>
          <w:sz w:val="24"/>
          <w:szCs w:val="24"/>
        </w:rPr>
        <w:t xml:space="preserve"> 3</w:t>
      </w:r>
      <w:r w:rsidR="00B87614">
        <w:rPr>
          <w:rFonts w:ascii="AGaramond-Semibold" w:hAnsi="AGaramond-Semibold" w:cs="AGaramond-Semibold"/>
          <w:b/>
          <w:bCs/>
          <w:sz w:val="24"/>
          <w:szCs w:val="24"/>
        </w:rPr>
        <w:t>1</w:t>
      </w:r>
      <w:r>
        <w:rPr>
          <w:rFonts w:ascii="AGaramond-Semibold" w:hAnsi="AGaramond-Semibold" w:cs="AGaramond-Semibold"/>
          <w:b/>
          <w:bCs/>
          <w:sz w:val="24"/>
          <w:szCs w:val="24"/>
        </w:rPr>
        <w:t>, 2011,</w:t>
      </w:r>
      <w:r w:rsidR="002C3298">
        <w:rPr>
          <w:rFonts w:ascii="AGaramond-Semibold" w:hAnsi="AGaramond-Semibold" w:cs="AGaramond-Semibold"/>
          <w:b/>
          <w:bCs/>
          <w:sz w:val="24"/>
          <w:szCs w:val="24"/>
        </w:rPr>
        <w:t xml:space="preserve"> </w:t>
      </w:r>
      <w:proofErr w:type="spellStart"/>
      <w:r>
        <w:rPr>
          <w:rFonts w:ascii="AGaramond-Semibold" w:hAnsi="AGaramond-Semibold" w:cs="AGaramond-Semibold"/>
          <w:b/>
          <w:bCs/>
          <w:sz w:val="24"/>
          <w:szCs w:val="24"/>
        </w:rPr>
        <w:t>ETF</w:t>
      </w:r>
      <w:proofErr w:type="spellEnd"/>
      <w:r>
        <w:rPr>
          <w:rFonts w:ascii="AGaramond-Semibold" w:hAnsi="AGaramond-Semibold" w:cs="AGaramond-Semibold"/>
          <w:b/>
          <w:bCs/>
          <w:sz w:val="24"/>
          <w:szCs w:val="24"/>
        </w:rPr>
        <w:t xml:space="preserve"> will be closed on the following days. This list includes holiday closures:</w:t>
      </w:r>
    </w:p>
    <w:p w:rsidR="0079567F" w:rsidRDefault="0079567F" w:rsidP="0079567F">
      <w:pPr>
        <w:autoSpaceDE w:val="0"/>
        <w:autoSpaceDN w:val="0"/>
        <w:adjustRightInd w:val="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Semibold" w:hAnsi="AGaramond-Semibold" w:cs="AGaramond-Semibold"/>
          <w:b/>
          <w:bCs/>
          <w:sz w:val="24"/>
          <w:szCs w:val="24"/>
        </w:rPr>
        <w:t>2010</w:t>
      </w:r>
    </w:p>
    <w:p w:rsidR="0079567F" w:rsidRDefault="0079567F" w:rsidP="0079567F">
      <w:pPr>
        <w:autoSpaceDE w:val="0"/>
        <w:autoSpaceDN w:val="0"/>
        <w:adjustRightInd w:val="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November 25 (holiday)</w:t>
      </w:r>
    </w:p>
    <w:p w:rsidR="0079567F" w:rsidRDefault="0079567F" w:rsidP="0079567F">
      <w:pPr>
        <w:autoSpaceDE w:val="0"/>
        <w:autoSpaceDN w:val="0"/>
        <w:adjustRightInd w:val="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November 26 (furlough)</w:t>
      </w:r>
    </w:p>
    <w:p w:rsidR="0079567F" w:rsidRDefault="0079567F" w:rsidP="0079567F">
      <w:pPr>
        <w:autoSpaceDE w:val="0"/>
        <w:autoSpaceDN w:val="0"/>
        <w:adjustRightInd w:val="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December 24 (holiday)</w:t>
      </w:r>
    </w:p>
    <w:p w:rsidR="0079567F" w:rsidRDefault="0079567F" w:rsidP="0079567F">
      <w:pPr>
        <w:autoSpaceDE w:val="0"/>
        <w:autoSpaceDN w:val="0"/>
        <w:adjustRightInd w:val="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December 31 (holiday)</w:t>
      </w:r>
    </w:p>
    <w:p w:rsidR="0079567F" w:rsidRDefault="0079567F" w:rsidP="0079567F">
      <w:pPr>
        <w:autoSpaceDE w:val="0"/>
        <w:autoSpaceDN w:val="0"/>
        <w:adjustRightInd w:val="0"/>
        <w:rPr>
          <w:rFonts w:ascii="AGaramond-Semibold" w:hAnsi="AGaramond-Semibold" w:cs="AGaramond-Semibold"/>
          <w:b/>
          <w:bCs/>
          <w:sz w:val="24"/>
          <w:szCs w:val="24"/>
        </w:rPr>
      </w:pPr>
      <w:r>
        <w:rPr>
          <w:rFonts w:ascii="AGaramond-Semibold" w:hAnsi="AGaramond-Semibold" w:cs="AGaramond-Semibold"/>
          <w:b/>
          <w:bCs/>
          <w:sz w:val="24"/>
          <w:szCs w:val="24"/>
        </w:rPr>
        <w:t>2011</w:t>
      </w:r>
    </w:p>
    <w:p w:rsidR="0079567F" w:rsidRDefault="0079567F" w:rsidP="0079567F">
      <w:pPr>
        <w:autoSpaceDE w:val="0"/>
        <w:autoSpaceDN w:val="0"/>
        <w:adjustRightInd w:val="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January 17 (holiday)</w:t>
      </w:r>
    </w:p>
    <w:p w:rsidR="0079567F" w:rsidRDefault="0079567F" w:rsidP="0079567F">
      <w:pPr>
        <w:autoSpaceDE w:val="0"/>
        <w:autoSpaceDN w:val="0"/>
        <w:adjustRightInd w:val="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February 21 (furlough)</w:t>
      </w:r>
    </w:p>
    <w:p w:rsidR="0079567F" w:rsidRDefault="0079567F" w:rsidP="0079567F">
      <w:pPr>
        <w:autoSpaceDE w:val="0"/>
        <w:autoSpaceDN w:val="0"/>
        <w:adjustRightInd w:val="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May 27 (</w:t>
      </w:r>
      <w:proofErr w:type="gramStart"/>
      <w:r>
        <w:rPr>
          <w:rFonts w:ascii="AGaramond-Regular" w:hAnsi="AGaramond-Regular" w:cs="AGaramond-Regular"/>
          <w:sz w:val="24"/>
          <w:szCs w:val="24"/>
        </w:rPr>
        <w:t>furlough</w:t>
      </w:r>
      <w:proofErr w:type="gramEnd"/>
      <w:r>
        <w:rPr>
          <w:rFonts w:ascii="AGaramond-Regular" w:hAnsi="AGaramond-Regular" w:cs="AGaramond-Regular"/>
          <w:sz w:val="24"/>
          <w:szCs w:val="24"/>
        </w:rPr>
        <w:t>)</w:t>
      </w:r>
    </w:p>
    <w:p w:rsidR="0079567F" w:rsidRDefault="0079567F" w:rsidP="0079567F">
      <w:pPr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May 30 (holiday</w:t>
      </w:r>
    </w:p>
    <w:p w:rsidR="00D128EE" w:rsidRDefault="00D128EE" w:rsidP="0079567F">
      <w:pPr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July 4 (holiday)</w:t>
      </w:r>
    </w:p>
    <w:p w:rsidR="00D128EE" w:rsidRDefault="00D128EE" w:rsidP="0079567F">
      <w:pPr>
        <w:rPr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September 5 (holiday)</w:t>
      </w:r>
    </w:p>
    <w:p w:rsidR="0063482F" w:rsidRPr="000E00FF" w:rsidRDefault="0063482F">
      <w:pPr>
        <w:rPr>
          <w:sz w:val="24"/>
          <w:szCs w:val="24"/>
        </w:rPr>
      </w:pPr>
    </w:p>
    <w:p w:rsidR="0020636C" w:rsidRPr="000E00FF" w:rsidRDefault="0020636C">
      <w:pPr>
        <w:rPr>
          <w:sz w:val="24"/>
          <w:szCs w:val="24"/>
        </w:rPr>
      </w:pPr>
    </w:p>
    <w:p w:rsidR="0020636C" w:rsidRPr="000E00FF" w:rsidRDefault="0020636C">
      <w:pPr>
        <w:rPr>
          <w:sz w:val="24"/>
          <w:szCs w:val="24"/>
        </w:rPr>
      </w:pPr>
    </w:p>
    <w:p w:rsidR="005E4423" w:rsidRPr="000E00FF" w:rsidRDefault="005E4423">
      <w:pPr>
        <w:rPr>
          <w:sz w:val="24"/>
          <w:szCs w:val="24"/>
        </w:rPr>
      </w:pPr>
    </w:p>
    <w:sectPr w:rsidR="005E4423" w:rsidRPr="000E00FF" w:rsidSect="00BA5005">
      <w:pgSz w:w="12240" w:h="15840"/>
      <w:pgMar w:top="547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aramond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E4423"/>
    <w:rsid w:val="000E00FF"/>
    <w:rsid w:val="00132F93"/>
    <w:rsid w:val="001A0EAF"/>
    <w:rsid w:val="0020636C"/>
    <w:rsid w:val="002C3298"/>
    <w:rsid w:val="003D08BE"/>
    <w:rsid w:val="005E4423"/>
    <w:rsid w:val="0063482F"/>
    <w:rsid w:val="00642F15"/>
    <w:rsid w:val="0079567F"/>
    <w:rsid w:val="007970C8"/>
    <w:rsid w:val="007E3853"/>
    <w:rsid w:val="00817708"/>
    <w:rsid w:val="00880C8F"/>
    <w:rsid w:val="009750FE"/>
    <w:rsid w:val="0098773D"/>
    <w:rsid w:val="00B87614"/>
    <w:rsid w:val="00BA5005"/>
    <w:rsid w:val="00BD089C"/>
    <w:rsid w:val="00C65A79"/>
    <w:rsid w:val="00C95020"/>
    <w:rsid w:val="00CA5AD1"/>
    <w:rsid w:val="00D128EE"/>
    <w:rsid w:val="00D61AF3"/>
    <w:rsid w:val="00FA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0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BA5005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Heading2">
    <w:name w:val="heading 2"/>
    <w:basedOn w:val="Normal"/>
    <w:next w:val="Normal"/>
    <w:qFormat/>
    <w:rsid w:val="00BA5005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5005"/>
    <w:pPr>
      <w:jc w:val="center"/>
    </w:pPr>
    <w:rPr>
      <w:rFonts w:ascii="Times New Roman" w:hAnsi="Times New Roman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376</CharactersWithSpaces>
  <SharedDoc>false</SharedDoc>
  <HLinks>
    <vt:vector size="6" baseType="variant">
      <vt:variant>
        <vt:i4>3866624</vt:i4>
      </vt:variant>
      <vt:variant>
        <vt:i4>-1</vt:i4>
      </vt:variant>
      <vt:variant>
        <vt:i4>1026</vt:i4>
      </vt:variant>
      <vt:variant>
        <vt:i4>1</vt:i4>
      </vt:variant>
      <vt:variant>
        <vt:lpwstr>\\Etf_dept\vol1\USERS\ADM_DIV\BERGEME\INTERNET\LOGOS\ETF\BLACK_WHITE\JPG\ETF_logo_large.jpg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Blankmw</dc:creator>
  <cp:keywords/>
  <cp:lastModifiedBy>Blankmw</cp:lastModifiedBy>
  <cp:revision>4</cp:revision>
  <cp:lastPrinted>2010-04-16T14:50:00Z</cp:lastPrinted>
  <dcterms:created xsi:type="dcterms:W3CDTF">2010-10-19T20:53:00Z</dcterms:created>
  <dcterms:modified xsi:type="dcterms:W3CDTF">2010-10-20T17:49:00Z</dcterms:modified>
</cp:coreProperties>
</file>